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简体" w:hAnsi="Times New Roman" w:eastAsia="方正仿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w w:val="92"/>
          <w:sz w:val="44"/>
          <w:szCs w:val="44"/>
        </w:rPr>
      </w:pPr>
      <w:r>
        <w:rPr>
          <w:rFonts w:hint="eastAsia" w:ascii="方正小标宋简体" w:hAnsi="Times New Roman" w:eastAsia="方正小标宋简体"/>
          <w:w w:val="92"/>
          <w:sz w:val="44"/>
          <w:szCs w:val="44"/>
        </w:rPr>
        <w:t>绵竹市</w:t>
      </w:r>
      <w:r>
        <w:rPr>
          <w:rFonts w:ascii="方正小标宋简体" w:hAnsi="Times New Roman" w:eastAsia="方正小标宋简体"/>
          <w:w w:val="92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w w:val="92"/>
          <w:sz w:val="44"/>
          <w:szCs w:val="44"/>
        </w:rPr>
        <w:t>2</w:t>
      </w:r>
      <w:r>
        <w:rPr>
          <w:rFonts w:hint="eastAsia" w:ascii="方正小标宋简体" w:hAnsi="Times New Roman" w:eastAsia="方正小标宋简体"/>
          <w:w w:val="92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w w:val="92"/>
          <w:sz w:val="44"/>
          <w:szCs w:val="44"/>
        </w:rPr>
        <w:t>年预算调整方案的报告</w:t>
      </w: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eastAsia="方正仿宋简体"/>
          <w:sz w:val="32"/>
          <w:szCs w:val="32"/>
        </w:rPr>
        <w:t>绵竹市</w:t>
      </w:r>
      <w:r>
        <w:rPr>
          <w:rFonts w:ascii="Times New Roman" w:eastAsia="方正仿宋简体"/>
          <w:sz w:val="32"/>
          <w:szCs w:val="32"/>
        </w:rPr>
        <w:t>人大常委会：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eastAsia="方正仿宋简体"/>
          <w:sz w:val="32"/>
          <w:szCs w:val="32"/>
        </w:rPr>
        <w:t>按照有关法律规定和市人大常委会安排</w:t>
      </w:r>
      <w:r>
        <w:rPr>
          <w:rFonts w:hint="eastAsia" w:ascii="Times New Roman" w:eastAsia="方正仿宋简体"/>
          <w:sz w:val="32"/>
          <w:szCs w:val="32"/>
        </w:rPr>
        <w:t>，</w:t>
      </w:r>
      <w:r>
        <w:rPr>
          <w:rFonts w:ascii="Times New Roman" w:eastAsia="方正仿宋简体"/>
          <w:sz w:val="32"/>
          <w:szCs w:val="32"/>
        </w:rPr>
        <w:t>受市人民政府委托，现就</w:t>
      </w:r>
      <w:r>
        <w:rPr>
          <w:rFonts w:ascii="Times New Roman" w:hAnsi="Times New Roman" w:eastAsia="方正仿宋简体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sz w:val="32"/>
          <w:szCs w:val="32"/>
        </w:rPr>
        <w:t>3</w:t>
      </w:r>
      <w:r>
        <w:rPr>
          <w:rFonts w:ascii="Times New Roman" w:hAnsi="Times New Roman" w:eastAsia="方正仿宋简体"/>
          <w:sz w:val="32"/>
          <w:szCs w:val="32"/>
        </w:rPr>
        <w:t>年预算调整方案报告如下</w:t>
      </w:r>
      <w:r>
        <w:rPr>
          <w:rFonts w:ascii="Times New Roman" w:eastAsia="方正仿宋简体"/>
          <w:sz w:val="32"/>
          <w:szCs w:val="32"/>
        </w:rPr>
        <w:t>，请</w:t>
      </w:r>
      <w:r>
        <w:rPr>
          <w:rFonts w:hint="eastAsia" w:ascii="Times New Roman" w:eastAsia="方正仿宋简体"/>
          <w:sz w:val="32"/>
          <w:szCs w:val="32"/>
        </w:rPr>
        <w:t>审查</w:t>
      </w:r>
      <w:r>
        <w:rPr>
          <w:rFonts w:ascii="Times New Roman" w:eastAsia="方正仿宋简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一、2022年地方政府债务限额调整情况</w:t>
      </w:r>
    </w:p>
    <w:p>
      <w:pPr>
        <w:spacing w:line="360" w:lineRule="auto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2022年12月23日，</w:t>
      </w:r>
      <w:r>
        <w:rPr>
          <w:rFonts w:ascii="Times New Roman" w:hAnsi="Times New Roman" w:eastAsia="方正仿宋简体" w:cs="Times New Roman"/>
          <w:sz w:val="32"/>
          <w:szCs w:val="32"/>
        </w:rPr>
        <w:t>向市第十九届人民代表大会第二次会议报告我市2022年地方政府债务限额为556010万元（含结存限额20700万元），其中：一般债务限额155279万元，专项债务限额400731万元。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2022年12月28日，</w:t>
      </w:r>
      <w:r>
        <w:rPr>
          <w:rFonts w:ascii="Times New Roman" w:hAnsi="Times New Roman" w:eastAsia="方正仿宋简体" w:cs="Times New Roman"/>
          <w:sz w:val="32"/>
          <w:szCs w:val="32"/>
        </w:rPr>
        <w:t>省财政厅收回专项债务限额10438.5万元后，我市2022年地方政府债务限额调整为545571.5万元，其中：一般债务限额155279万元，专项债务限额390292.5万元。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二、2023年地方政府债务举借情况</w:t>
      </w:r>
    </w:p>
    <w:p>
      <w:pPr>
        <w:spacing w:line="360" w:lineRule="auto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经省政府同意，省财政厅下达我市2023年新增地方政府债务限额117900万元，其中：一般债务限额6800万元，专项债务限额111100万元。为筹措资金支持我市经济社会发展，市政府拟在地方政府债务限额内新增举借债务117900万元。</w:t>
      </w:r>
    </w:p>
    <w:p>
      <w:pPr>
        <w:spacing w:line="360" w:lineRule="auto"/>
        <w:ind w:firstLine="640" w:firstLineChars="200"/>
        <w:rPr>
          <w:rFonts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（一）债务举借规模</w:t>
      </w:r>
    </w:p>
    <w:p>
      <w:pPr>
        <w:spacing w:line="360" w:lineRule="auto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我市2022年末地方政府债务余额531927.5万元，加上本次拟新增举借债务117900万元，安排财政资金偿还到期债务2100万元后，</w:t>
      </w:r>
      <w:r>
        <w:rPr>
          <w:rFonts w:ascii="Times New Roman" w:hAnsi="Times New Roman" w:eastAsia="方正仿宋简体" w:cs="Times New Roman"/>
          <w:sz w:val="32"/>
          <w:szCs w:val="32"/>
        </w:rPr>
        <w:t>债务余额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将</w:t>
      </w:r>
      <w:r>
        <w:rPr>
          <w:rFonts w:ascii="Times New Roman" w:hAnsi="Times New Roman" w:eastAsia="方正仿宋简体" w:cs="Times New Roman"/>
          <w:sz w:val="32"/>
          <w:szCs w:val="32"/>
        </w:rPr>
        <w:t>达到647727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.5</w:t>
      </w:r>
      <w:r>
        <w:rPr>
          <w:rFonts w:ascii="Times New Roman" w:hAnsi="Times New Roman" w:eastAsia="方正仿宋简体" w:cs="Times New Roman"/>
          <w:sz w:val="32"/>
          <w:szCs w:val="32"/>
        </w:rPr>
        <w:t>万元，距目前我市地方政府限额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663471.5万元尚有15744万元的空间。债务举借规模</w:t>
      </w:r>
      <w:r>
        <w:rPr>
          <w:rFonts w:ascii="Times New Roman" w:hAnsi="Times New Roman" w:eastAsia="方正仿宋简体" w:cs="Times New Roman"/>
          <w:sz w:val="32"/>
          <w:szCs w:val="32"/>
        </w:rPr>
        <w:t>严格控制在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省</w:t>
      </w:r>
      <w:r>
        <w:rPr>
          <w:rFonts w:ascii="Times New Roman" w:hAnsi="Times New Roman" w:eastAsia="方正仿宋简体" w:cs="Times New Roman"/>
          <w:sz w:val="32"/>
          <w:szCs w:val="32"/>
        </w:rPr>
        <w:t>财政厅下达我市的地方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政府</w:t>
      </w:r>
      <w:r>
        <w:rPr>
          <w:rFonts w:ascii="Times New Roman" w:hAnsi="Times New Roman" w:eastAsia="方正仿宋简体" w:cs="Times New Roman"/>
          <w:sz w:val="32"/>
          <w:szCs w:val="32"/>
        </w:rPr>
        <w:t>债务限额内，债务风险总体可控。</w:t>
      </w:r>
    </w:p>
    <w:p>
      <w:pPr>
        <w:spacing w:line="360" w:lineRule="auto"/>
        <w:ind w:firstLine="640" w:firstLineChars="200"/>
        <w:rPr>
          <w:rFonts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（二）债务资金安排情况</w:t>
      </w:r>
    </w:p>
    <w:p>
      <w:pPr>
        <w:spacing w:line="360" w:lineRule="auto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拟新增一般债券资金6800万元，</w:t>
      </w:r>
      <w:r>
        <w:rPr>
          <w:rFonts w:ascii="Times New Roman" w:hAnsi="Times New Roman" w:eastAsia="方正仿宋简体" w:cs="Times New Roman"/>
          <w:sz w:val="32"/>
          <w:szCs w:val="32"/>
        </w:rPr>
        <w:t>用于绵竹装备制造产业园供电设施新建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工程以及</w:t>
      </w:r>
      <w:r>
        <w:rPr>
          <w:rFonts w:ascii="Times New Roman" w:hAnsi="Times New Roman" w:eastAsia="方正仿宋简体" w:cs="Times New Roman"/>
          <w:sz w:val="32"/>
          <w:szCs w:val="32"/>
        </w:rPr>
        <w:t>S419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G545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sz w:val="32"/>
          <w:szCs w:val="32"/>
        </w:rPr>
        <w:t>道路建设。拟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新增专项债券资金111100万元，</w:t>
      </w:r>
      <w:r>
        <w:rPr>
          <w:rFonts w:ascii="Times New Roman" w:hAnsi="Times New Roman" w:eastAsia="方正仿宋简体" w:cs="Times New Roman"/>
          <w:sz w:val="32"/>
          <w:szCs w:val="32"/>
        </w:rPr>
        <w:t>用于绵竹高新区标准化厂房及配套基础设施建设项目、绵竹市老旧小区（剑南街道）改造项目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等27个重点项目建设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（三）再融资债券安排情况</w:t>
      </w:r>
    </w:p>
    <w:p>
      <w:pPr>
        <w:spacing w:line="360" w:lineRule="auto"/>
        <w:ind w:firstLine="6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为缓解地方政府债券到期偿还压力，我市已向省财政厅报送2023年再融资债券计划28850万元，其中：一般债券20740万元，专项债券8110万元。截至9月底，省财政厅已转贷我市</w:t>
      </w:r>
      <w:r>
        <w:rPr>
          <w:rFonts w:ascii="Times New Roman" w:hAnsi="Times New Roman" w:eastAsia="方正仿宋简体" w:cs="Times New Roman"/>
          <w:sz w:val="32"/>
          <w:szCs w:val="32"/>
        </w:rPr>
        <w:t>再融资债券28650万元，其中：一般债券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20540万元，专项债券8110万元。按照省财政厅要求，主要用于偿还我市2016年7年期、2018年5年期到期地方政府债券本金。</w:t>
      </w:r>
    </w:p>
    <w:p>
      <w:pPr>
        <w:spacing w:line="360" w:lineRule="auto"/>
        <w:ind w:firstLine="630"/>
        <w:rPr>
          <w:rFonts w:hint="eastAsia" w:ascii="Times New Roman" w:hAnsi="Times New Roman" w:eastAsia="方正仿宋简体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以上2023年新增地方政府债务117900万元，请予审查批准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简体"/>
          <w:sz w:val="32"/>
          <w:szCs w:val="32"/>
        </w:rPr>
        <w:t>、202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/>
          <w:sz w:val="32"/>
          <w:szCs w:val="32"/>
        </w:rPr>
        <w:t>年预算调整变动情况</w:t>
      </w:r>
    </w:p>
    <w:p>
      <w:pPr>
        <w:spacing w:line="60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（一）一般公共预算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市第十九届人大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次会议以来，全市地方一般公共预算收入预算未发生变动，仍为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300000</w:t>
      </w:r>
      <w:r>
        <w:rPr>
          <w:rFonts w:ascii="Times New Roman" w:hAnsi="Times New Roman" w:eastAsia="方正仿宋简体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市第十九届人大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次会议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批准</w:t>
      </w:r>
      <w:r>
        <w:rPr>
          <w:rFonts w:ascii="Times New Roman" w:hAnsi="Times New Roman" w:eastAsia="方正仿宋简体"/>
          <w:sz w:val="32"/>
          <w:szCs w:val="32"/>
        </w:rPr>
        <w:t>的全市一般公共预算支出预算为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428374</w:t>
      </w:r>
      <w:r>
        <w:rPr>
          <w:rFonts w:ascii="Times New Roman" w:hAnsi="Times New Roman" w:eastAsia="方正仿宋简体"/>
          <w:sz w:val="32"/>
          <w:szCs w:val="32"/>
        </w:rPr>
        <w:t>万元，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加上级增加下达本市一般性转移支付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收入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82350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万元，专项转移支付收入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29789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万元，上年结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转调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增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1758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万元，一般债券转贷收入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6800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简体"/>
          <w:sz w:val="32"/>
          <w:szCs w:val="32"/>
          <w:highlight w:val="none"/>
        </w:rPr>
        <w:t>动用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预算稳定调节基金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30837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，追减年初安排债务还本用于调整预算新增支出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25560万元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全市一般公共预算支出共计增加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177094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万元。按有关规定，全市一般公共预算支出预算调整为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605468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市十九届人大二次会议</w:t>
      </w:r>
      <w:r>
        <w:rPr>
          <w:rFonts w:ascii="Times New Roman" w:hAnsi="Times New Roman" w:eastAsia="方正仿宋简体"/>
          <w:color w:val="auto"/>
          <w:sz w:val="32"/>
          <w:szCs w:val="32"/>
        </w:rPr>
        <w:t>审议的全市政府性基金预算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收入</w:t>
      </w:r>
      <w:r>
        <w:rPr>
          <w:rFonts w:ascii="Times New Roman" w:hAnsi="Times New Roman" w:eastAsia="方正仿宋简体"/>
          <w:color w:val="auto"/>
          <w:sz w:val="32"/>
          <w:szCs w:val="32"/>
        </w:rPr>
        <w:t>预算为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87120</w:t>
      </w:r>
      <w:r>
        <w:rPr>
          <w:rFonts w:ascii="Times New Roman" w:hAnsi="Times New Roman" w:eastAsia="方正仿宋简体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，在预算执行过程中，</w:t>
      </w:r>
      <w:r>
        <w:rPr>
          <w:rFonts w:ascii="Times New Roman" w:hAnsi="Times New Roman" w:eastAsia="方正仿宋简体"/>
          <w:color w:val="auto"/>
          <w:sz w:val="32"/>
          <w:szCs w:val="32"/>
        </w:rPr>
        <w:t>由于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拟供地块征地拆迁或调整规划较慢，市场低迷，竞争不充分等原因，</w:t>
      </w:r>
      <w:r>
        <w:rPr>
          <w:rFonts w:ascii="Times New Roman" w:hAnsi="Times New Roman" w:eastAsia="方正仿宋简体"/>
          <w:color w:val="auto"/>
          <w:sz w:val="32"/>
          <w:szCs w:val="32"/>
        </w:rPr>
        <w:t>全市政府性基金预算收入预算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预计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减少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17308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调整</w:t>
      </w:r>
      <w:r>
        <w:rPr>
          <w:rFonts w:ascii="Times New Roman" w:hAnsi="Times New Roman" w:eastAsia="方正仿宋简体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69812</w:t>
      </w:r>
      <w:r>
        <w:rPr>
          <w:rFonts w:ascii="Times New Roman" w:hAnsi="Times New Roman" w:eastAsia="方正仿宋简体"/>
          <w:color w:val="auto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市十九届人大二次会议</w:t>
      </w:r>
      <w:r>
        <w:rPr>
          <w:rFonts w:ascii="Times New Roman" w:hAnsi="Times New Roman" w:eastAsia="方正仿宋简体"/>
          <w:color w:val="auto"/>
          <w:sz w:val="32"/>
          <w:szCs w:val="32"/>
        </w:rPr>
        <w:t>审议的全市政府性基金预算支出预算为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85020</w:t>
      </w:r>
      <w:r>
        <w:rPr>
          <w:rFonts w:ascii="Times New Roman" w:hAnsi="Times New Roman" w:eastAsia="方正仿宋简体"/>
          <w:color w:val="auto"/>
          <w:sz w:val="32"/>
          <w:szCs w:val="32"/>
        </w:rPr>
        <w:t>万元，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加上级增加下达本市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专项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转移支付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2315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万元，上年结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转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12249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专项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债券转贷收入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111100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因</w:t>
      </w:r>
      <w:r>
        <w:rPr>
          <w:rFonts w:ascii="Times New Roman" w:hAnsi="Times New Roman" w:eastAsia="方正仿宋简体"/>
          <w:color w:val="auto"/>
          <w:sz w:val="32"/>
          <w:szCs w:val="32"/>
        </w:rPr>
        <w:t>国有土地使用权出让收入减少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17308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万元，相应减少国有土地出让权出让收入安排的支出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17308</w:t>
      </w:r>
      <w:r>
        <w:rPr>
          <w:rFonts w:hint="eastAsia" w:ascii="Times New Roman" w:hAnsi="Times New Roman" w:eastAsia="方正仿宋简体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eastAsia="zh-CN"/>
        </w:rPr>
        <w:t>，全市</w:t>
      </w:r>
      <w:r>
        <w:rPr>
          <w:rFonts w:ascii="Times New Roman" w:hAnsi="Times New Roman" w:eastAsia="方正仿宋简体"/>
          <w:color w:val="auto"/>
          <w:sz w:val="32"/>
          <w:szCs w:val="32"/>
        </w:rPr>
        <w:t>政府性基金预算支出共计增加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>108356</w:t>
      </w:r>
      <w:r>
        <w:rPr>
          <w:rFonts w:ascii="Times New Roman" w:hAnsi="Times New Roman" w:eastAsia="方正仿宋简体"/>
          <w:color w:val="auto"/>
          <w:sz w:val="32"/>
          <w:szCs w:val="32"/>
        </w:rPr>
        <w:t>万元。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按有关规定，全市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eastAsia="zh-CN"/>
        </w:rPr>
        <w:t>政府性基金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预算支出预算调整为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193376</w:t>
      </w:r>
      <w:r>
        <w:rPr>
          <w:rFonts w:ascii="Times New Roman" w:hAnsi="Times New Roman" w:eastAsia="方正仿宋简体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简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（三）国有资本经营预算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市第十九届人大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次会议以来，全市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国有资本经营预算</w:t>
      </w:r>
      <w:r>
        <w:rPr>
          <w:rFonts w:ascii="Times New Roman" w:hAnsi="Times New Roman" w:eastAsia="方正仿宋简体"/>
          <w:sz w:val="32"/>
          <w:szCs w:val="32"/>
        </w:rPr>
        <w:t>收入预算未发生变动，仍为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1313</w:t>
      </w:r>
      <w:r>
        <w:rPr>
          <w:rFonts w:ascii="Times New Roman" w:hAnsi="Times New Roman" w:eastAsia="方正仿宋简体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市第十九届人大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次会议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批准</w:t>
      </w:r>
      <w:r>
        <w:rPr>
          <w:rFonts w:ascii="Times New Roman" w:hAnsi="Times New Roman" w:eastAsia="方正仿宋简体"/>
          <w:sz w:val="32"/>
          <w:szCs w:val="32"/>
        </w:rPr>
        <w:t>的全市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国有资本经营预算</w:t>
      </w:r>
      <w:r>
        <w:rPr>
          <w:rFonts w:ascii="Times New Roman" w:hAnsi="Times New Roman" w:eastAsia="方正仿宋简体"/>
          <w:sz w:val="32"/>
          <w:szCs w:val="32"/>
        </w:rPr>
        <w:t>支出预算为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919</w:t>
      </w:r>
      <w:r>
        <w:rPr>
          <w:rFonts w:ascii="Times New Roman" w:hAnsi="Times New Roman" w:eastAsia="方正仿宋简体"/>
          <w:sz w:val="32"/>
          <w:szCs w:val="32"/>
        </w:rPr>
        <w:t>万元，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加上级增加下达本市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国有企业退休人员社会化管理补助收入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47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万元，上年结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转调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增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85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万元。全市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国有资本经营预算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支出共计增加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132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万元。按有关规定，全市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eastAsia="zh-CN"/>
        </w:rPr>
        <w:t>国有资本经营预算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支出预算调整为</w:t>
      </w:r>
      <w:r>
        <w:rPr>
          <w:rFonts w:hint="eastAsia" w:ascii="Times New Roman" w:hAnsi="Times New Roman" w:eastAsia="方正仿宋简体"/>
          <w:sz w:val="32"/>
          <w:szCs w:val="32"/>
          <w:highlight w:val="none"/>
          <w:lang w:val="en-US" w:eastAsia="zh-CN"/>
        </w:rPr>
        <w:t>1051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（四）社会保险基金预算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由于社会保险基金按照统筹层次设立预算，2023年1月起，我市社会保险基金已交由德阳市统筹管理，我市不再负责社保基金预算收支管理工作。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以上是202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</w:rPr>
        <w:t>年预算调整方案，请予审查批准。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三、下一步财政重点工作安排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jc w:val="both"/>
        <w:rPr>
          <w:rFonts w:eastAsia="方正仿宋简体"/>
          <w:sz w:val="32"/>
          <w:szCs w:val="32"/>
          <w:lang w:eastAsia="zh-CN"/>
        </w:rPr>
      </w:pPr>
      <w:r>
        <w:rPr>
          <w:rFonts w:eastAsia="方正仿宋简体"/>
          <w:sz w:val="32"/>
          <w:szCs w:val="32"/>
          <w:lang w:eastAsia="zh-CN"/>
        </w:rPr>
        <w:t>下一步，我们将深入贯彻习近平总书记来川视察重要指示精神，以开展</w:t>
      </w:r>
      <w:r>
        <w:rPr>
          <w:rFonts w:hint="eastAsia" w:eastAsia="方正仿宋简体"/>
          <w:sz w:val="32"/>
          <w:szCs w:val="32"/>
          <w:lang w:eastAsia="zh-CN"/>
        </w:rPr>
        <w:t>学习贯彻习近平新时代中国特色社会主义思想主题</w:t>
      </w:r>
      <w:r>
        <w:rPr>
          <w:rFonts w:eastAsia="方正仿宋简体"/>
          <w:sz w:val="32"/>
          <w:szCs w:val="32"/>
          <w:lang w:eastAsia="zh-CN"/>
        </w:rPr>
        <w:t>教育为契机，立足绵竹实际，发挥财政职能，不断推动经济运行持续好转、内生动力持续增强、社会预期持续改善、风险隐患持续化解，推动经济实现质的有效提升和量的合理增长。结合市十九届人民代表大会第二次会议预算决议和</w:t>
      </w:r>
      <w:r>
        <w:rPr>
          <w:rFonts w:hint="eastAsia" w:eastAsia="方正仿宋简体"/>
          <w:sz w:val="32"/>
          <w:szCs w:val="32"/>
          <w:lang w:eastAsia="zh-CN"/>
        </w:rPr>
        <w:t>市十九届人大常委会第十二次会议</w:t>
      </w:r>
      <w:r>
        <w:rPr>
          <w:rFonts w:eastAsia="方正仿宋简体"/>
          <w:sz w:val="32"/>
          <w:szCs w:val="32"/>
          <w:lang w:eastAsia="zh-CN"/>
        </w:rPr>
        <w:t>审查意见，重点做好以下工作:</w:t>
      </w:r>
      <w:bookmarkStart w:id="0" w:name="_GoBack"/>
      <w:bookmarkEnd w:id="0"/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eastAsia="方正仿宋简体"/>
          <w:sz w:val="32"/>
          <w:szCs w:val="32"/>
          <w:lang w:eastAsia="zh-CN"/>
        </w:rPr>
      </w:pPr>
      <w:r>
        <w:rPr>
          <w:rFonts w:eastAsia="方正楷体简体"/>
          <w:bCs/>
          <w:sz w:val="32"/>
          <w:szCs w:val="32"/>
          <w:lang w:eastAsia="zh-CN"/>
        </w:rPr>
        <w:t>（一）坚持以政领财以财辅政，坚决落实党的方针政策。</w:t>
      </w:r>
      <w:r>
        <w:rPr>
          <w:rFonts w:eastAsia="方正仿宋简体"/>
          <w:sz w:val="32"/>
          <w:szCs w:val="32"/>
          <w:lang w:eastAsia="zh-CN"/>
        </w:rPr>
        <w:t>深刻认识党的领导是财政事业蓬勃发展的根本保证，提高政治判断力、政治领悟力、政治执行力，确保党总揽全局、协调各方的领导核心作用在财政领域充分彰显，确保财政各项工作始终沿着正确的政治方向推进，确保党中央、省委、市委各项决策部署落地落实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eastAsia="方正仿宋简体"/>
          <w:sz w:val="32"/>
          <w:szCs w:val="32"/>
          <w:lang w:eastAsia="zh-CN"/>
        </w:rPr>
      </w:pPr>
      <w:r>
        <w:rPr>
          <w:rFonts w:eastAsia="方正楷体简体"/>
          <w:bCs/>
          <w:sz w:val="32"/>
          <w:szCs w:val="32"/>
          <w:lang w:eastAsia="zh-CN"/>
        </w:rPr>
        <w:t>（二）坚持统筹兼顾突出重点，着力增强财政保障能力。</w:t>
      </w:r>
      <w:r>
        <w:rPr>
          <w:rFonts w:eastAsia="方正仿宋简体"/>
          <w:sz w:val="32"/>
          <w:szCs w:val="32"/>
          <w:lang w:eastAsia="zh-CN"/>
        </w:rPr>
        <w:t>强化财政收支运行监测分析，完善常态化调度机制，力争一般公共预算收入总量位居德阳市第一。用好向上争取工作经费保障激励措施，充分调动各方力量，搭建沟通渠道，持续加大向上争取力度。继续树立过“紧日子”思想，加强预算全过程管理，把严把紧预算支出关口，强化全市一盘棋统筹管理，将有限财力集中用于民生保障和市委市政府确定的重点领域、重点项目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eastAsia="方正仿宋简体"/>
          <w:sz w:val="32"/>
          <w:szCs w:val="32"/>
          <w:lang w:eastAsia="zh-CN"/>
        </w:rPr>
      </w:pPr>
      <w:r>
        <w:rPr>
          <w:rFonts w:eastAsia="方正楷体简体"/>
          <w:bCs/>
          <w:sz w:val="32"/>
          <w:szCs w:val="32"/>
          <w:lang w:eastAsia="zh-CN"/>
        </w:rPr>
        <w:t>（三）坚持精准发力稳中求进，积极筹集发展建设资金。</w:t>
      </w:r>
      <w:r>
        <w:rPr>
          <w:rFonts w:eastAsia="方正仿宋简体"/>
          <w:sz w:val="32"/>
          <w:szCs w:val="32"/>
          <w:lang w:eastAsia="zh-CN"/>
        </w:rPr>
        <w:t>统筹用好产业奖补资金、财政金融互动、政府和社会资本合作、政府购买服务等市场化方式，助力发挥财政资金引导放大效应。积极支持重点政策、重点项目的争取创建；做深做实专项债券项目储备，继续加大专项债券争取力度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eastAsia="方正仿宋简体"/>
          <w:sz w:val="32"/>
          <w:szCs w:val="32"/>
          <w:lang w:eastAsia="zh-CN"/>
        </w:rPr>
      </w:pPr>
      <w:r>
        <w:rPr>
          <w:rFonts w:eastAsia="方正楷体简体"/>
          <w:bCs/>
          <w:sz w:val="32"/>
          <w:szCs w:val="32"/>
          <w:lang w:eastAsia="zh-CN"/>
        </w:rPr>
        <w:t>（四）坚持尽力而为量力而行，坚决兜牢基本民生底线。</w:t>
      </w:r>
      <w:r>
        <w:rPr>
          <w:rFonts w:eastAsia="方正仿宋简体"/>
          <w:sz w:val="32"/>
          <w:szCs w:val="32"/>
          <w:lang w:eastAsia="zh-CN"/>
        </w:rPr>
        <w:t>持续加大民生领域投入力度，新增财力优先保障民生支出，确保全市一般公共预算民生支出占比稳步提高。完善基本民生保障机制，合理确定民生事项及支出标准，增强民生政策可持续性。加强就业、教育、社保、医疗、养老等民生领域财政资金和政策保障，推进基本公共服务均等化。</w:t>
      </w:r>
    </w:p>
    <w:p>
      <w:pPr>
        <w:widowControl w:val="0"/>
        <w:autoSpaceDE w:val="0"/>
        <w:autoSpaceDN w:val="0"/>
        <w:spacing w:line="600" w:lineRule="exact"/>
        <w:ind w:firstLine="640" w:firstLineChars="200"/>
        <w:rPr>
          <w:rFonts w:eastAsia="方正仿宋简体"/>
          <w:sz w:val="32"/>
          <w:szCs w:val="32"/>
          <w:lang w:eastAsia="zh-CN"/>
        </w:rPr>
      </w:pPr>
      <w:r>
        <w:rPr>
          <w:rFonts w:eastAsia="方正楷体简体"/>
          <w:bCs/>
          <w:sz w:val="32"/>
          <w:szCs w:val="32"/>
          <w:lang w:eastAsia="zh-CN"/>
        </w:rPr>
        <w:t>（五）坚持统筹发展与安全，防范化解财政运行风险。</w:t>
      </w:r>
      <w:r>
        <w:rPr>
          <w:rFonts w:eastAsia="方正仿宋简体"/>
          <w:sz w:val="32"/>
          <w:szCs w:val="32"/>
          <w:lang w:eastAsia="zh-CN"/>
        </w:rPr>
        <w:t>严格地方政府债务限额管理和预算管理，及时足额偿还地方政府债务本息。坚决遏制新增地方政府隐性债务，抓实隐性债务化解。增强“三保”保障能力，防范基层财政运行风险。继续加强投资评审、国有资产、财政票据、会计核算、财政信息化等工作，构建全方位监管格局。</w:t>
      </w:r>
    </w:p>
    <w:p>
      <w:pPr>
        <w:pBdr>
          <w:bottom w:val="single" w:color="FFFFFF" w:sz="4" w:space="31"/>
        </w:pBdr>
        <w:snapToGrid w:val="0"/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pBdr>
          <w:bottom w:val="single" w:color="FFFFFF" w:sz="4" w:space="31"/>
        </w:pBdr>
        <w:snapToGrid w:val="0"/>
        <w:spacing w:line="600" w:lineRule="exact"/>
        <w:ind w:firstLine="420" w:firstLineChars="200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39"/>
      <w:pgMar w:top="1758" w:right="1588" w:bottom="1588" w:left="1588" w:header="170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- 7 -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Y3NDNhZWNjYWZhZmE5NDg1ZjE2NjlmNmIzNmE3NzAifQ=="/>
  </w:docVars>
  <w:rsids>
    <w:rsidRoot w:val="00C53615"/>
    <w:rsid w:val="00000536"/>
    <w:rsid w:val="00001E52"/>
    <w:rsid w:val="00004C66"/>
    <w:rsid w:val="00006B9E"/>
    <w:rsid w:val="000103A8"/>
    <w:rsid w:val="00011F9A"/>
    <w:rsid w:val="00013669"/>
    <w:rsid w:val="00013AEB"/>
    <w:rsid w:val="00017154"/>
    <w:rsid w:val="00017F85"/>
    <w:rsid w:val="0002640D"/>
    <w:rsid w:val="00030770"/>
    <w:rsid w:val="00030C5E"/>
    <w:rsid w:val="000312BD"/>
    <w:rsid w:val="00033D7F"/>
    <w:rsid w:val="00034036"/>
    <w:rsid w:val="00040F0F"/>
    <w:rsid w:val="00042D8E"/>
    <w:rsid w:val="00044813"/>
    <w:rsid w:val="0004682C"/>
    <w:rsid w:val="00050DD2"/>
    <w:rsid w:val="00053267"/>
    <w:rsid w:val="00053AD8"/>
    <w:rsid w:val="00056D57"/>
    <w:rsid w:val="000610E0"/>
    <w:rsid w:val="000623F2"/>
    <w:rsid w:val="00063097"/>
    <w:rsid w:val="00066398"/>
    <w:rsid w:val="000727F7"/>
    <w:rsid w:val="000736BB"/>
    <w:rsid w:val="00082AEB"/>
    <w:rsid w:val="00082D5B"/>
    <w:rsid w:val="00086514"/>
    <w:rsid w:val="0008707B"/>
    <w:rsid w:val="00090F98"/>
    <w:rsid w:val="00091444"/>
    <w:rsid w:val="000A5093"/>
    <w:rsid w:val="000B2387"/>
    <w:rsid w:val="000B674F"/>
    <w:rsid w:val="000C4115"/>
    <w:rsid w:val="000C7DCF"/>
    <w:rsid w:val="000D39D5"/>
    <w:rsid w:val="000D5114"/>
    <w:rsid w:val="000D5A35"/>
    <w:rsid w:val="000D5D9C"/>
    <w:rsid w:val="000E0531"/>
    <w:rsid w:val="000E14D4"/>
    <w:rsid w:val="000E1FD6"/>
    <w:rsid w:val="000E26F4"/>
    <w:rsid w:val="000E4507"/>
    <w:rsid w:val="000E7EF9"/>
    <w:rsid w:val="000F7B86"/>
    <w:rsid w:val="000F7D2D"/>
    <w:rsid w:val="00102B22"/>
    <w:rsid w:val="00104BA4"/>
    <w:rsid w:val="001079B3"/>
    <w:rsid w:val="00110EEF"/>
    <w:rsid w:val="001117EB"/>
    <w:rsid w:val="00112754"/>
    <w:rsid w:val="00113B86"/>
    <w:rsid w:val="001157F2"/>
    <w:rsid w:val="001176F0"/>
    <w:rsid w:val="00122D91"/>
    <w:rsid w:val="001270DA"/>
    <w:rsid w:val="00130EF1"/>
    <w:rsid w:val="00133DA8"/>
    <w:rsid w:val="00134472"/>
    <w:rsid w:val="001347A4"/>
    <w:rsid w:val="001376E7"/>
    <w:rsid w:val="001409DA"/>
    <w:rsid w:val="00142E4E"/>
    <w:rsid w:val="00145DAE"/>
    <w:rsid w:val="001479BD"/>
    <w:rsid w:val="00152094"/>
    <w:rsid w:val="00152CFE"/>
    <w:rsid w:val="00153F0D"/>
    <w:rsid w:val="0015523D"/>
    <w:rsid w:val="00155928"/>
    <w:rsid w:val="001616A4"/>
    <w:rsid w:val="001621AF"/>
    <w:rsid w:val="0016246A"/>
    <w:rsid w:val="001629F3"/>
    <w:rsid w:val="00165D15"/>
    <w:rsid w:val="001667FF"/>
    <w:rsid w:val="00170065"/>
    <w:rsid w:val="00174773"/>
    <w:rsid w:val="001751CE"/>
    <w:rsid w:val="00176D1E"/>
    <w:rsid w:val="0018090F"/>
    <w:rsid w:val="0018139C"/>
    <w:rsid w:val="001829EC"/>
    <w:rsid w:val="00182DCE"/>
    <w:rsid w:val="0018738F"/>
    <w:rsid w:val="001902AA"/>
    <w:rsid w:val="001978AC"/>
    <w:rsid w:val="001A0213"/>
    <w:rsid w:val="001A0686"/>
    <w:rsid w:val="001A31B2"/>
    <w:rsid w:val="001A4926"/>
    <w:rsid w:val="001A6239"/>
    <w:rsid w:val="001C461E"/>
    <w:rsid w:val="001D13BF"/>
    <w:rsid w:val="001D185F"/>
    <w:rsid w:val="001D23E4"/>
    <w:rsid w:val="001E09B1"/>
    <w:rsid w:val="001E5908"/>
    <w:rsid w:val="001F5AF5"/>
    <w:rsid w:val="001F6477"/>
    <w:rsid w:val="002006AB"/>
    <w:rsid w:val="00200B2E"/>
    <w:rsid w:val="00203CD9"/>
    <w:rsid w:val="002105D8"/>
    <w:rsid w:val="00212456"/>
    <w:rsid w:val="002216C7"/>
    <w:rsid w:val="00221885"/>
    <w:rsid w:val="00223194"/>
    <w:rsid w:val="002270FD"/>
    <w:rsid w:val="00230FDD"/>
    <w:rsid w:val="00234CFE"/>
    <w:rsid w:val="00236C0A"/>
    <w:rsid w:val="00240070"/>
    <w:rsid w:val="00240C91"/>
    <w:rsid w:val="00245998"/>
    <w:rsid w:val="00246886"/>
    <w:rsid w:val="00247CF1"/>
    <w:rsid w:val="00247E88"/>
    <w:rsid w:val="00251FFF"/>
    <w:rsid w:val="00252F2F"/>
    <w:rsid w:val="00257641"/>
    <w:rsid w:val="00263560"/>
    <w:rsid w:val="002701D4"/>
    <w:rsid w:val="002720B1"/>
    <w:rsid w:val="0027210E"/>
    <w:rsid w:val="002779F2"/>
    <w:rsid w:val="00277AF0"/>
    <w:rsid w:val="0028084A"/>
    <w:rsid w:val="00283E65"/>
    <w:rsid w:val="00286A82"/>
    <w:rsid w:val="00287280"/>
    <w:rsid w:val="002919A9"/>
    <w:rsid w:val="00292BC0"/>
    <w:rsid w:val="00292DBE"/>
    <w:rsid w:val="002A00FC"/>
    <w:rsid w:val="002A098C"/>
    <w:rsid w:val="002A29A8"/>
    <w:rsid w:val="002A51A9"/>
    <w:rsid w:val="002A708F"/>
    <w:rsid w:val="002B19DF"/>
    <w:rsid w:val="002B3063"/>
    <w:rsid w:val="002B7E9E"/>
    <w:rsid w:val="002D16F5"/>
    <w:rsid w:val="002D5008"/>
    <w:rsid w:val="002D5F19"/>
    <w:rsid w:val="002D65A9"/>
    <w:rsid w:val="002D6FAF"/>
    <w:rsid w:val="002D7232"/>
    <w:rsid w:val="002E5697"/>
    <w:rsid w:val="002E5720"/>
    <w:rsid w:val="002E59D2"/>
    <w:rsid w:val="002E5A73"/>
    <w:rsid w:val="002F4551"/>
    <w:rsid w:val="002F49DF"/>
    <w:rsid w:val="002F57E4"/>
    <w:rsid w:val="002F5A7B"/>
    <w:rsid w:val="0030326C"/>
    <w:rsid w:val="00306E60"/>
    <w:rsid w:val="003176DF"/>
    <w:rsid w:val="003178F6"/>
    <w:rsid w:val="00320B7F"/>
    <w:rsid w:val="00322A57"/>
    <w:rsid w:val="0032340C"/>
    <w:rsid w:val="0032406D"/>
    <w:rsid w:val="00324218"/>
    <w:rsid w:val="003253CE"/>
    <w:rsid w:val="00326AAD"/>
    <w:rsid w:val="00327FA8"/>
    <w:rsid w:val="0033317A"/>
    <w:rsid w:val="003407E0"/>
    <w:rsid w:val="00340AA1"/>
    <w:rsid w:val="00343401"/>
    <w:rsid w:val="00344BFD"/>
    <w:rsid w:val="00351F89"/>
    <w:rsid w:val="00353D49"/>
    <w:rsid w:val="00355CEA"/>
    <w:rsid w:val="00356585"/>
    <w:rsid w:val="00356F06"/>
    <w:rsid w:val="00360DC5"/>
    <w:rsid w:val="00361022"/>
    <w:rsid w:val="00366DD5"/>
    <w:rsid w:val="00367BF8"/>
    <w:rsid w:val="00372C92"/>
    <w:rsid w:val="0037359A"/>
    <w:rsid w:val="003738E9"/>
    <w:rsid w:val="003761F7"/>
    <w:rsid w:val="00383F3C"/>
    <w:rsid w:val="00390B6D"/>
    <w:rsid w:val="00393200"/>
    <w:rsid w:val="00394F56"/>
    <w:rsid w:val="00396BB2"/>
    <w:rsid w:val="00396FAE"/>
    <w:rsid w:val="003978B4"/>
    <w:rsid w:val="003A164B"/>
    <w:rsid w:val="003A244D"/>
    <w:rsid w:val="003A32AD"/>
    <w:rsid w:val="003A49E0"/>
    <w:rsid w:val="003A51DE"/>
    <w:rsid w:val="003B2E5A"/>
    <w:rsid w:val="003B54CD"/>
    <w:rsid w:val="003B5B5C"/>
    <w:rsid w:val="003B7C40"/>
    <w:rsid w:val="003C177B"/>
    <w:rsid w:val="003C5DFA"/>
    <w:rsid w:val="003C68C0"/>
    <w:rsid w:val="003D1AAA"/>
    <w:rsid w:val="003D21B0"/>
    <w:rsid w:val="003F3CE9"/>
    <w:rsid w:val="003F3EAC"/>
    <w:rsid w:val="003F7A7F"/>
    <w:rsid w:val="004037D6"/>
    <w:rsid w:val="00404459"/>
    <w:rsid w:val="00406AE0"/>
    <w:rsid w:val="00407BF7"/>
    <w:rsid w:val="0041234A"/>
    <w:rsid w:val="004131E2"/>
    <w:rsid w:val="00413328"/>
    <w:rsid w:val="00414AE0"/>
    <w:rsid w:val="00417046"/>
    <w:rsid w:val="004201AC"/>
    <w:rsid w:val="00422362"/>
    <w:rsid w:val="00427821"/>
    <w:rsid w:val="004328D4"/>
    <w:rsid w:val="004329E9"/>
    <w:rsid w:val="00433750"/>
    <w:rsid w:val="00435D03"/>
    <w:rsid w:val="00435FE9"/>
    <w:rsid w:val="004369C9"/>
    <w:rsid w:val="00441491"/>
    <w:rsid w:val="00441AFF"/>
    <w:rsid w:val="00442B26"/>
    <w:rsid w:val="004536AD"/>
    <w:rsid w:val="00456011"/>
    <w:rsid w:val="00457A37"/>
    <w:rsid w:val="00463F9B"/>
    <w:rsid w:val="004679BA"/>
    <w:rsid w:val="00467B81"/>
    <w:rsid w:val="00471A1E"/>
    <w:rsid w:val="0047460E"/>
    <w:rsid w:val="00477150"/>
    <w:rsid w:val="004831A8"/>
    <w:rsid w:val="004850B6"/>
    <w:rsid w:val="00490D57"/>
    <w:rsid w:val="004945C9"/>
    <w:rsid w:val="004A1373"/>
    <w:rsid w:val="004A499A"/>
    <w:rsid w:val="004B04A9"/>
    <w:rsid w:val="004B1740"/>
    <w:rsid w:val="004B3990"/>
    <w:rsid w:val="004C268A"/>
    <w:rsid w:val="004C54AF"/>
    <w:rsid w:val="004C7D72"/>
    <w:rsid w:val="004D1211"/>
    <w:rsid w:val="004D71ED"/>
    <w:rsid w:val="004E7BFD"/>
    <w:rsid w:val="004E7CA8"/>
    <w:rsid w:val="004F04BE"/>
    <w:rsid w:val="004F17B2"/>
    <w:rsid w:val="004F49DE"/>
    <w:rsid w:val="004F5E3A"/>
    <w:rsid w:val="004F6813"/>
    <w:rsid w:val="004F6C73"/>
    <w:rsid w:val="00500AC3"/>
    <w:rsid w:val="005108B3"/>
    <w:rsid w:val="0051273A"/>
    <w:rsid w:val="00512B59"/>
    <w:rsid w:val="0051780C"/>
    <w:rsid w:val="00520FB7"/>
    <w:rsid w:val="005239A7"/>
    <w:rsid w:val="00532024"/>
    <w:rsid w:val="00533789"/>
    <w:rsid w:val="00534D4A"/>
    <w:rsid w:val="00535AB7"/>
    <w:rsid w:val="0054073B"/>
    <w:rsid w:val="005550EF"/>
    <w:rsid w:val="00556891"/>
    <w:rsid w:val="00560FD3"/>
    <w:rsid w:val="00562C50"/>
    <w:rsid w:val="005653A0"/>
    <w:rsid w:val="00566221"/>
    <w:rsid w:val="00567415"/>
    <w:rsid w:val="005718A9"/>
    <w:rsid w:val="00573549"/>
    <w:rsid w:val="005753B7"/>
    <w:rsid w:val="00582F62"/>
    <w:rsid w:val="0058565C"/>
    <w:rsid w:val="00592E1E"/>
    <w:rsid w:val="00597952"/>
    <w:rsid w:val="005A2069"/>
    <w:rsid w:val="005A2311"/>
    <w:rsid w:val="005A5174"/>
    <w:rsid w:val="005B0890"/>
    <w:rsid w:val="005B34CA"/>
    <w:rsid w:val="005B3ED5"/>
    <w:rsid w:val="005B5A13"/>
    <w:rsid w:val="005B6430"/>
    <w:rsid w:val="005B6C34"/>
    <w:rsid w:val="005C199B"/>
    <w:rsid w:val="005C4507"/>
    <w:rsid w:val="005C5B78"/>
    <w:rsid w:val="005D18E8"/>
    <w:rsid w:val="005D3E0C"/>
    <w:rsid w:val="005D43B0"/>
    <w:rsid w:val="005D58A9"/>
    <w:rsid w:val="005D7A90"/>
    <w:rsid w:val="005E3065"/>
    <w:rsid w:val="005E39C3"/>
    <w:rsid w:val="005E4BEB"/>
    <w:rsid w:val="005E674F"/>
    <w:rsid w:val="005F07B0"/>
    <w:rsid w:val="005F351A"/>
    <w:rsid w:val="00600D10"/>
    <w:rsid w:val="00602318"/>
    <w:rsid w:val="00604981"/>
    <w:rsid w:val="00606646"/>
    <w:rsid w:val="00610437"/>
    <w:rsid w:val="00615020"/>
    <w:rsid w:val="00616199"/>
    <w:rsid w:val="00622F0F"/>
    <w:rsid w:val="006239B9"/>
    <w:rsid w:val="0062408E"/>
    <w:rsid w:val="0062541C"/>
    <w:rsid w:val="0062584F"/>
    <w:rsid w:val="006306D9"/>
    <w:rsid w:val="00630A92"/>
    <w:rsid w:val="00631A21"/>
    <w:rsid w:val="00632A94"/>
    <w:rsid w:val="00633561"/>
    <w:rsid w:val="0063487B"/>
    <w:rsid w:val="0063774E"/>
    <w:rsid w:val="00640835"/>
    <w:rsid w:val="00643433"/>
    <w:rsid w:val="00647EC1"/>
    <w:rsid w:val="0065451A"/>
    <w:rsid w:val="006567CA"/>
    <w:rsid w:val="00660B50"/>
    <w:rsid w:val="00661113"/>
    <w:rsid w:val="00665221"/>
    <w:rsid w:val="00665C89"/>
    <w:rsid w:val="00666011"/>
    <w:rsid w:val="00671BD2"/>
    <w:rsid w:val="0067234B"/>
    <w:rsid w:val="00672D29"/>
    <w:rsid w:val="00674CDC"/>
    <w:rsid w:val="00683B68"/>
    <w:rsid w:val="006846AC"/>
    <w:rsid w:val="006874BF"/>
    <w:rsid w:val="006916BC"/>
    <w:rsid w:val="00697460"/>
    <w:rsid w:val="006A5F19"/>
    <w:rsid w:val="006A7E78"/>
    <w:rsid w:val="006B6863"/>
    <w:rsid w:val="006C0A4F"/>
    <w:rsid w:val="006C1E8D"/>
    <w:rsid w:val="006C51CB"/>
    <w:rsid w:val="006C51D0"/>
    <w:rsid w:val="006C6224"/>
    <w:rsid w:val="006D22C4"/>
    <w:rsid w:val="006D77FD"/>
    <w:rsid w:val="006E076B"/>
    <w:rsid w:val="006E1C81"/>
    <w:rsid w:val="006E31C3"/>
    <w:rsid w:val="006F2989"/>
    <w:rsid w:val="006F299A"/>
    <w:rsid w:val="006F4AD2"/>
    <w:rsid w:val="006F5C19"/>
    <w:rsid w:val="0070260C"/>
    <w:rsid w:val="00711E1D"/>
    <w:rsid w:val="007161B1"/>
    <w:rsid w:val="00720855"/>
    <w:rsid w:val="00725685"/>
    <w:rsid w:val="0072635D"/>
    <w:rsid w:val="00726FF6"/>
    <w:rsid w:val="007310A6"/>
    <w:rsid w:val="007313AA"/>
    <w:rsid w:val="00732937"/>
    <w:rsid w:val="007438E7"/>
    <w:rsid w:val="007443FB"/>
    <w:rsid w:val="00744FFF"/>
    <w:rsid w:val="0074677F"/>
    <w:rsid w:val="00752106"/>
    <w:rsid w:val="00752AE3"/>
    <w:rsid w:val="00756484"/>
    <w:rsid w:val="0076062C"/>
    <w:rsid w:val="00762747"/>
    <w:rsid w:val="0076443C"/>
    <w:rsid w:val="00764AA7"/>
    <w:rsid w:val="00765F98"/>
    <w:rsid w:val="00773D19"/>
    <w:rsid w:val="0077745F"/>
    <w:rsid w:val="007811B8"/>
    <w:rsid w:val="00783099"/>
    <w:rsid w:val="00784519"/>
    <w:rsid w:val="00785871"/>
    <w:rsid w:val="0078671F"/>
    <w:rsid w:val="00790FB2"/>
    <w:rsid w:val="007A1B62"/>
    <w:rsid w:val="007A34F2"/>
    <w:rsid w:val="007A3AB8"/>
    <w:rsid w:val="007A5EC9"/>
    <w:rsid w:val="007B05AA"/>
    <w:rsid w:val="007B29D3"/>
    <w:rsid w:val="007B4AC5"/>
    <w:rsid w:val="007B50A1"/>
    <w:rsid w:val="007B51C0"/>
    <w:rsid w:val="007C206C"/>
    <w:rsid w:val="007C45D2"/>
    <w:rsid w:val="007C465E"/>
    <w:rsid w:val="007C709E"/>
    <w:rsid w:val="007C7E10"/>
    <w:rsid w:val="007D5390"/>
    <w:rsid w:val="007D666A"/>
    <w:rsid w:val="007D778F"/>
    <w:rsid w:val="007E005C"/>
    <w:rsid w:val="007E154C"/>
    <w:rsid w:val="007E2498"/>
    <w:rsid w:val="007E3482"/>
    <w:rsid w:val="007F1CC5"/>
    <w:rsid w:val="007F4D13"/>
    <w:rsid w:val="0080557D"/>
    <w:rsid w:val="0080675C"/>
    <w:rsid w:val="0081053C"/>
    <w:rsid w:val="008106F8"/>
    <w:rsid w:val="00813395"/>
    <w:rsid w:val="00817DCA"/>
    <w:rsid w:val="00821AC7"/>
    <w:rsid w:val="00827435"/>
    <w:rsid w:val="008313F0"/>
    <w:rsid w:val="00832E1C"/>
    <w:rsid w:val="00833571"/>
    <w:rsid w:val="0083398B"/>
    <w:rsid w:val="0084017A"/>
    <w:rsid w:val="00842930"/>
    <w:rsid w:val="0084426F"/>
    <w:rsid w:val="00845C5F"/>
    <w:rsid w:val="00846398"/>
    <w:rsid w:val="008466AA"/>
    <w:rsid w:val="00852BE5"/>
    <w:rsid w:val="00853D59"/>
    <w:rsid w:val="00854E97"/>
    <w:rsid w:val="00861871"/>
    <w:rsid w:val="008657ED"/>
    <w:rsid w:val="00866D3D"/>
    <w:rsid w:val="00867546"/>
    <w:rsid w:val="00870726"/>
    <w:rsid w:val="0087307B"/>
    <w:rsid w:val="00873BC8"/>
    <w:rsid w:val="00873BFE"/>
    <w:rsid w:val="00875AB1"/>
    <w:rsid w:val="00881908"/>
    <w:rsid w:val="008823C5"/>
    <w:rsid w:val="00885500"/>
    <w:rsid w:val="00885E55"/>
    <w:rsid w:val="008862F2"/>
    <w:rsid w:val="00887E95"/>
    <w:rsid w:val="00890480"/>
    <w:rsid w:val="008923EB"/>
    <w:rsid w:val="0089278A"/>
    <w:rsid w:val="00897A71"/>
    <w:rsid w:val="008A07C5"/>
    <w:rsid w:val="008A1667"/>
    <w:rsid w:val="008A3AE2"/>
    <w:rsid w:val="008A46A3"/>
    <w:rsid w:val="008B3E90"/>
    <w:rsid w:val="008B42E3"/>
    <w:rsid w:val="008B5963"/>
    <w:rsid w:val="008B59F1"/>
    <w:rsid w:val="008B6AE2"/>
    <w:rsid w:val="008B7288"/>
    <w:rsid w:val="008C1759"/>
    <w:rsid w:val="008C6B9E"/>
    <w:rsid w:val="008D0AFB"/>
    <w:rsid w:val="008D63D7"/>
    <w:rsid w:val="008D7513"/>
    <w:rsid w:val="008E0C45"/>
    <w:rsid w:val="008E21F4"/>
    <w:rsid w:val="008E2BF9"/>
    <w:rsid w:val="008F4B8E"/>
    <w:rsid w:val="00900803"/>
    <w:rsid w:val="009027A6"/>
    <w:rsid w:val="00904728"/>
    <w:rsid w:val="009123D8"/>
    <w:rsid w:val="009135F2"/>
    <w:rsid w:val="0091429E"/>
    <w:rsid w:val="00915B02"/>
    <w:rsid w:val="00916D1C"/>
    <w:rsid w:val="0092125F"/>
    <w:rsid w:val="00921A59"/>
    <w:rsid w:val="0093052D"/>
    <w:rsid w:val="00931B38"/>
    <w:rsid w:val="0093510C"/>
    <w:rsid w:val="00941A0F"/>
    <w:rsid w:val="00941FD7"/>
    <w:rsid w:val="009458F3"/>
    <w:rsid w:val="009459BC"/>
    <w:rsid w:val="00947EFE"/>
    <w:rsid w:val="00950087"/>
    <w:rsid w:val="009519EB"/>
    <w:rsid w:val="00952EB0"/>
    <w:rsid w:val="00955675"/>
    <w:rsid w:val="00957014"/>
    <w:rsid w:val="00957CF8"/>
    <w:rsid w:val="00961BFB"/>
    <w:rsid w:val="00963148"/>
    <w:rsid w:val="0096399C"/>
    <w:rsid w:val="00965A13"/>
    <w:rsid w:val="00966192"/>
    <w:rsid w:val="009664BB"/>
    <w:rsid w:val="00967B08"/>
    <w:rsid w:val="00975714"/>
    <w:rsid w:val="00977D71"/>
    <w:rsid w:val="009828A4"/>
    <w:rsid w:val="009907A7"/>
    <w:rsid w:val="0099452B"/>
    <w:rsid w:val="009A2C6C"/>
    <w:rsid w:val="009A5EF4"/>
    <w:rsid w:val="009A72D0"/>
    <w:rsid w:val="009B00A4"/>
    <w:rsid w:val="009B3607"/>
    <w:rsid w:val="009B7648"/>
    <w:rsid w:val="009C77D8"/>
    <w:rsid w:val="009D3384"/>
    <w:rsid w:val="009D7336"/>
    <w:rsid w:val="009E1D44"/>
    <w:rsid w:val="009E24C5"/>
    <w:rsid w:val="009E3F55"/>
    <w:rsid w:val="009E69AB"/>
    <w:rsid w:val="009F1777"/>
    <w:rsid w:val="009F1F3B"/>
    <w:rsid w:val="009F25B8"/>
    <w:rsid w:val="009F37B4"/>
    <w:rsid w:val="009F73A4"/>
    <w:rsid w:val="00A0102F"/>
    <w:rsid w:val="00A03479"/>
    <w:rsid w:val="00A0435F"/>
    <w:rsid w:val="00A0461D"/>
    <w:rsid w:val="00A04E22"/>
    <w:rsid w:val="00A05E0F"/>
    <w:rsid w:val="00A05FEF"/>
    <w:rsid w:val="00A117AB"/>
    <w:rsid w:val="00A13128"/>
    <w:rsid w:val="00A14BB6"/>
    <w:rsid w:val="00A15A13"/>
    <w:rsid w:val="00A23E3C"/>
    <w:rsid w:val="00A24761"/>
    <w:rsid w:val="00A255F7"/>
    <w:rsid w:val="00A33C73"/>
    <w:rsid w:val="00A40143"/>
    <w:rsid w:val="00A531C6"/>
    <w:rsid w:val="00A57CA9"/>
    <w:rsid w:val="00A60A80"/>
    <w:rsid w:val="00A612FE"/>
    <w:rsid w:val="00A74CBD"/>
    <w:rsid w:val="00A751DF"/>
    <w:rsid w:val="00A8100D"/>
    <w:rsid w:val="00A85A60"/>
    <w:rsid w:val="00A86557"/>
    <w:rsid w:val="00A928B7"/>
    <w:rsid w:val="00A93971"/>
    <w:rsid w:val="00A96972"/>
    <w:rsid w:val="00AA1C82"/>
    <w:rsid w:val="00AA1CF7"/>
    <w:rsid w:val="00AB443B"/>
    <w:rsid w:val="00AB569B"/>
    <w:rsid w:val="00AB7CFE"/>
    <w:rsid w:val="00AC01CA"/>
    <w:rsid w:val="00AC2524"/>
    <w:rsid w:val="00AC3930"/>
    <w:rsid w:val="00AC4847"/>
    <w:rsid w:val="00AD054A"/>
    <w:rsid w:val="00AD55F4"/>
    <w:rsid w:val="00AD61DB"/>
    <w:rsid w:val="00AD6E2F"/>
    <w:rsid w:val="00AD7A3D"/>
    <w:rsid w:val="00AE33BB"/>
    <w:rsid w:val="00AF232A"/>
    <w:rsid w:val="00AF31DE"/>
    <w:rsid w:val="00B0054C"/>
    <w:rsid w:val="00B014C8"/>
    <w:rsid w:val="00B0157A"/>
    <w:rsid w:val="00B02203"/>
    <w:rsid w:val="00B0737D"/>
    <w:rsid w:val="00B10156"/>
    <w:rsid w:val="00B10276"/>
    <w:rsid w:val="00B10F8D"/>
    <w:rsid w:val="00B121FB"/>
    <w:rsid w:val="00B14742"/>
    <w:rsid w:val="00B14A90"/>
    <w:rsid w:val="00B15A4E"/>
    <w:rsid w:val="00B1745F"/>
    <w:rsid w:val="00B26A01"/>
    <w:rsid w:val="00B27E07"/>
    <w:rsid w:val="00B3079F"/>
    <w:rsid w:val="00B31F2E"/>
    <w:rsid w:val="00B3364B"/>
    <w:rsid w:val="00B33C39"/>
    <w:rsid w:val="00B34EEF"/>
    <w:rsid w:val="00B358B6"/>
    <w:rsid w:val="00B41C6B"/>
    <w:rsid w:val="00B46F5A"/>
    <w:rsid w:val="00B46F8E"/>
    <w:rsid w:val="00B50001"/>
    <w:rsid w:val="00B53D74"/>
    <w:rsid w:val="00B56DB9"/>
    <w:rsid w:val="00B5718A"/>
    <w:rsid w:val="00B6582F"/>
    <w:rsid w:val="00B66740"/>
    <w:rsid w:val="00B71C1E"/>
    <w:rsid w:val="00B7288B"/>
    <w:rsid w:val="00B7394A"/>
    <w:rsid w:val="00B8048C"/>
    <w:rsid w:val="00B829F1"/>
    <w:rsid w:val="00B86137"/>
    <w:rsid w:val="00B936FD"/>
    <w:rsid w:val="00B971CC"/>
    <w:rsid w:val="00BA5BE5"/>
    <w:rsid w:val="00BA6B06"/>
    <w:rsid w:val="00BA7EF1"/>
    <w:rsid w:val="00BB0E16"/>
    <w:rsid w:val="00BB2D0B"/>
    <w:rsid w:val="00BB378C"/>
    <w:rsid w:val="00BB4778"/>
    <w:rsid w:val="00BB5964"/>
    <w:rsid w:val="00BB7DD6"/>
    <w:rsid w:val="00BB7DEA"/>
    <w:rsid w:val="00BC126D"/>
    <w:rsid w:val="00BC2362"/>
    <w:rsid w:val="00BC4AA5"/>
    <w:rsid w:val="00BC5A86"/>
    <w:rsid w:val="00BC5D5A"/>
    <w:rsid w:val="00BD261A"/>
    <w:rsid w:val="00BD6AB6"/>
    <w:rsid w:val="00BE0CCC"/>
    <w:rsid w:val="00BE3891"/>
    <w:rsid w:val="00BE663B"/>
    <w:rsid w:val="00BE738E"/>
    <w:rsid w:val="00BF061E"/>
    <w:rsid w:val="00BF1E2C"/>
    <w:rsid w:val="00C02094"/>
    <w:rsid w:val="00C05335"/>
    <w:rsid w:val="00C072A0"/>
    <w:rsid w:val="00C10B7B"/>
    <w:rsid w:val="00C14138"/>
    <w:rsid w:val="00C14603"/>
    <w:rsid w:val="00C156E7"/>
    <w:rsid w:val="00C15E50"/>
    <w:rsid w:val="00C15ECD"/>
    <w:rsid w:val="00C1721B"/>
    <w:rsid w:val="00C23957"/>
    <w:rsid w:val="00C24964"/>
    <w:rsid w:val="00C24B8A"/>
    <w:rsid w:val="00C26411"/>
    <w:rsid w:val="00C2653A"/>
    <w:rsid w:val="00C26CBB"/>
    <w:rsid w:val="00C339E3"/>
    <w:rsid w:val="00C33A41"/>
    <w:rsid w:val="00C340DD"/>
    <w:rsid w:val="00C34D4B"/>
    <w:rsid w:val="00C379F9"/>
    <w:rsid w:val="00C419B0"/>
    <w:rsid w:val="00C41B65"/>
    <w:rsid w:val="00C449D9"/>
    <w:rsid w:val="00C47655"/>
    <w:rsid w:val="00C53615"/>
    <w:rsid w:val="00C5755E"/>
    <w:rsid w:val="00C60CD1"/>
    <w:rsid w:val="00C61EF0"/>
    <w:rsid w:val="00C63183"/>
    <w:rsid w:val="00C635D6"/>
    <w:rsid w:val="00C65236"/>
    <w:rsid w:val="00C67CC5"/>
    <w:rsid w:val="00C67FF4"/>
    <w:rsid w:val="00C722FF"/>
    <w:rsid w:val="00C724EB"/>
    <w:rsid w:val="00C73E4A"/>
    <w:rsid w:val="00C75F8C"/>
    <w:rsid w:val="00C818E1"/>
    <w:rsid w:val="00C824D7"/>
    <w:rsid w:val="00C863E9"/>
    <w:rsid w:val="00C87950"/>
    <w:rsid w:val="00C93798"/>
    <w:rsid w:val="00C952B3"/>
    <w:rsid w:val="00C9590B"/>
    <w:rsid w:val="00C961AA"/>
    <w:rsid w:val="00CA5E35"/>
    <w:rsid w:val="00CA6576"/>
    <w:rsid w:val="00CA7C26"/>
    <w:rsid w:val="00CB0609"/>
    <w:rsid w:val="00CB0B45"/>
    <w:rsid w:val="00CB2462"/>
    <w:rsid w:val="00CB24B5"/>
    <w:rsid w:val="00CB6B59"/>
    <w:rsid w:val="00CC0028"/>
    <w:rsid w:val="00CC087B"/>
    <w:rsid w:val="00CC2D39"/>
    <w:rsid w:val="00CC4413"/>
    <w:rsid w:val="00CC7C3E"/>
    <w:rsid w:val="00CD080A"/>
    <w:rsid w:val="00CD1B18"/>
    <w:rsid w:val="00CD31D2"/>
    <w:rsid w:val="00CD357F"/>
    <w:rsid w:val="00CD6072"/>
    <w:rsid w:val="00CE238E"/>
    <w:rsid w:val="00CE608B"/>
    <w:rsid w:val="00CF0F20"/>
    <w:rsid w:val="00CF302B"/>
    <w:rsid w:val="00CF52E8"/>
    <w:rsid w:val="00D014DF"/>
    <w:rsid w:val="00D02638"/>
    <w:rsid w:val="00D04BD3"/>
    <w:rsid w:val="00D05836"/>
    <w:rsid w:val="00D060F5"/>
    <w:rsid w:val="00D10AC5"/>
    <w:rsid w:val="00D12F9E"/>
    <w:rsid w:val="00D1457A"/>
    <w:rsid w:val="00D172F7"/>
    <w:rsid w:val="00D177BE"/>
    <w:rsid w:val="00D21A9A"/>
    <w:rsid w:val="00D220B5"/>
    <w:rsid w:val="00D221F9"/>
    <w:rsid w:val="00D22E3F"/>
    <w:rsid w:val="00D31947"/>
    <w:rsid w:val="00D3279C"/>
    <w:rsid w:val="00D33EAF"/>
    <w:rsid w:val="00D37ED7"/>
    <w:rsid w:val="00D40FE6"/>
    <w:rsid w:val="00D4478C"/>
    <w:rsid w:val="00D47F34"/>
    <w:rsid w:val="00D5008C"/>
    <w:rsid w:val="00D515EB"/>
    <w:rsid w:val="00D523CD"/>
    <w:rsid w:val="00D54EB8"/>
    <w:rsid w:val="00D56919"/>
    <w:rsid w:val="00D569DB"/>
    <w:rsid w:val="00D5793E"/>
    <w:rsid w:val="00D62506"/>
    <w:rsid w:val="00D6413D"/>
    <w:rsid w:val="00D64EEF"/>
    <w:rsid w:val="00D731E3"/>
    <w:rsid w:val="00D73EDC"/>
    <w:rsid w:val="00D7458D"/>
    <w:rsid w:val="00D76065"/>
    <w:rsid w:val="00D76F16"/>
    <w:rsid w:val="00D84C23"/>
    <w:rsid w:val="00D8514D"/>
    <w:rsid w:val="00D931C9"/>
    <w:rsid w:val="00D94085"/>
    <w:rsid w:val="00D9500D"/>
    <w:rsid w:val="00D953ED"/>
    <w:rsid w:val="00D95707"/>
    <w:rsid w:val="00D9648D"/>
    <w:rsid w:val="00DA0576"/>
    <w:rsid w:val="00DA0A6E"/>
    <w:rsid w:val="00DA496F"/>
    <w:rsid w:val="00DA7E93"/>
    <w:rsid w:val="00DB0700"/>
    <w:rsid w:val="00DB2266"/>
    <w:rsid w:val="00DB3EA9"/>
    <w:rsid w:val="00DB52EA"/>
    <w:rsid w:val="00DC1531"/>
    <w:rsid w:val="00DC160A"/>
    <w:rsid w:val="00DC2644"/>
    <w:rsid w:val="00DC488F"/>
    <w:rsid w:val="00DC678D"/>
    <w:rsid w:val="00DC7E93"/>
    <w:rsid w:val="00DD0507"/>
    <w:rsid w:val="00DD534F"/>
    <w:rsid w:val="00DE00AD"/>
    <w:rsid w:val="00DE10A4"/>
    <w:rsid w:val="00DE1154"/>
    <w:rsid w:val="00DE2E59"/>
    <w:rsid w:val="00DE42E9"/>
    <w:rsid w:val="00DF11E6"/>
    <w:rsid w:val="00E050CD"/>
    <w:rsid w:val="00E05C90"/>
    <w:rsid w:val="00E10422"/>
    <w:rsid w:val="00E10545"/>
    <w:rsid w:val="00E17101"/>
    <w:rsid w:val="00E1775B"/>
    <w:rsid w:val="00E20400"/>
    <w:rsid w:val="00E22495"/>
    <w:rsid w:val="00E30303"/>
    <w:rsid w:val="00E33DD5"/>
    <w:rsid w:val="00E42092"/>
    <w:rsid w:val="00E42DB6"/>
    <w:rsid w:val="00E454DA"/>
    <w:rsid w:val="00E46514"/>
    <w:rsid w:val="00E47C3C"/>
    <w:rsid w:val="00E5169C"/>
    <w:rsid w:val="00E51AED"/>
    <w:rsid w:val="00E61C65"/>
    <w:rsid w:val="00E63E1A"/>
    <w:rsid w:val="00E64186"/>
    <w:rsid w:val="00E641DF"/>
    <w:rsid w:val="00E71B51"/>
    <w:rsid w:val="00E71FDC"/>
    <w:rsid w:val="00E72476"/>
    <w:rsid w:val="00E72511"/>
    <w:rsid w:val="00E75F32"/>
    <w:rsid w:val="00E8770F"/>
    <w:rsid w:val="00E87A50"/>
    <w:rsid w:val="00E9120A"/>
    <w:rsid w:val="00E9160F"/>
    <w:rsid w:val="00E93A25"/>
    <w:rsid w:val="00E941F4"/>
    <w:rsid w:val="00E979C7"/>
    <w:rsid w:val="00EA0B4E"/>
    <w:rsid w:val="00EA232E"/>
    <w:rsid w:val="00EB5391"/>
    <w:rsid w:val="00EB72AF"/>
    <w:rsid w:val="00EC3779"/>
    <w:rsid w:val="00EC4EC1"/>
    <w:rsid w:val="00EC57F4"/>
    <w:rsid w:val="00ED2BEE"/>
    <w:rsid w:val="00EE1345"/>
    <w:rsid w:val="00EE14B8"/>
    <w:rsid w:val="00EE28B0"/>
    <w:rsid w:val="00EE351A"/>
    <w:rsid w:val="00EE5FFA"/>
    <w:rsid w:val="00EF20EA"/>
    <w:rsid w:val="00EF21CD"/>
    <w:rsid w:val="00F0297D"/>
    <w:rsid w:val="00F05594"/>
    <w:rsid w:val="00F061FB"/>
    <w:rsid w:val="00F07B57"/>
    <w:rsid w:val="00F1160F"/>
    <w:rsid w:val="00F13476"/>
    <w:rsid w:val="00F1494C"/>
    <w:rsid w:val="00F1524D"/>
    <w:rsid w:val="00F15D0E"/>
    <w:rsid w:val="00F1681C"/>
    <w:rsid w:val="00F172A4"/>
    <w:rsid w:val="00F178E7"/>
    <w:rsid w:val="00F238BD"/>
    <w:rsid w:val="00F244F9"/>
    <w:rsid w:val="00F250C2"/>
    <w:rsid w:val="00F26E5C"/>
    <w:rsid w:val="00F310BA"/>
    <w:rsid w:val="00F31C9D"/>
    <w:rsid w:val="00F32D0D"/>
    <w:rsid w:val="00F37857"/>
    <w:rsid w:val="00F429AF"/>
    <w:rsid w:val="00F433A2"/>
    <w:rsid w:val="00F52BC9"/>
    <w:rsid w:val="00F52C31"/>
    <w:rsid w:val="00F5643C"/>
    <w:rsid w:val="00F56C61"/>
    <w:rsid w:val="00F61280"/>
    <w:rsid w:val="00F639FF"/>
    <w:rsid w:val="00F653C3"/>
    <w:rsid w:val="00F66B70"/>
    <w:rsid w:val="00F731E0"/>
    <w:rsid w:val="00F75308"/>
    <w:rsid w:val="00F75812"/>
    <w:rsid w:val="00F817C7"/>
    <w:rsid w:val="00F825AD"/>
    <w:rsid w:val="00F90237"/>
    <w:rsid w:val="00F95020"/>
    <w:rsid w:val="00FA1AAE"/>
    <w:rsid w:val="00FA3C1D"/>
    <w:rsid w:val="00FA6E2E"/>
    <w:rsid w:val="00FB0646"/>
    <w:rsid w:val="00FB1FAD"/>
    <w:rsid w:val="00FB214E"/>
    <w:rsid w:val="00FB51CF"/>
    <w:rsid w:val="00FC67BB"/>
    <w:rsid w:val="00FD1D1F"/>
    <w:rsid w:val="00FD2FB7"/>
    <w:rsid w:val="00FD5234"/>
    <w:rsid w:val="00FD5DBF"/>
    <w:rsid w:val="00FD6128"/>
    <w:rsid w:val="00FE00EC"/>
    <w:rsid w:val="00FE30FE"/>
    <w:rsid w:val="00FE69CE"/>
    <w:rsid w:val="00FF042B"/>
    <w:rsid w:val="00FF05F7"/>
    <w:rsid w:val="00FF3D9F"/>
    <w:rsid w:val="050A5DDB"/>
    <w:rsid w:val="07351E33"/>
    <w:rsid w:val="08037ECB"/>
    <w:rsid w:val="0ACA6A64"/>
    <w:rsid w:val="0F0F7968"/>
    <w:rsid w:val="0F901907"/>
    <w:rsid w:val="14D42621"/>
    <w:rsid w:val="19614D0C"/>
    <w:rsid w:val="1C3115F6"/>
    <w:rsid w:val="246133AF"/>
    <w:rsid w:val="2B9D25EB"/>
    <w:rsid w:val="34844406"/>
    <w:rsid w:val="383733B0"/>
    <w:rsid w:val="44EA1B73"/>
    <w:rsid w:val="4B7047B7"/>
    <w:rsid w:val="4D874A4D"/>
    <w:rsid w:val="4FDF709F"/>
    <w:rsid w:val="5C1006F3"/>
    <w:rsid w:val="5E084D23"/>
    <w:rsid w:val="600D665A"/>
    <w:rsid w:val="60597AB8"/>
    <w:rsid w:val="6064288C"/>
    <w:rsid w:val="62F91C4E"/>
    <w:rsid w:val="65693E52"/>
    <w:rsid w:val="6B224547"/>
    <w:rsid w:val="6D8E2AD4"/>
    <w:rsid w:val="6D9A7AFA"/>
    <w:rsid w:val="6E1242C2"/>
    <w:rsid w:val="6EA8544C"/>
    <w:rsid w:val="6FAF4213"/>
    <w:rsid w:val="75BE5B78"/>
    <w:rsid w:val="775235A3"/>
    <w:rsid w:val="7CF13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 w:line="560" w:lineRule="exact"/>
      <w:ind w:left="0" w:leftChars="0" w:firstLine="200" w:firstLineChars="200"/>
    </w:pPr>
  </w:style>
  <w:style w:type="paragraph" w:styleId="4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页眉 Char"/>
    <w:link w:val="6"/>
    <w:qFormat/>
    <w:locked/>
    <w:uiPriority w:val="99"/>
    <w:rPr>
      <w:sz w:val="18"/>
    </w:rPr>
  </w:style>
  <w:style w:type="character" w:customStyle="1" w:styleId="13">
    <w:name w:val="页脚 Char"/>
    <w:link w:val="5"/>
    <w:qFormat/>
    <w:locked/>
    <w:uiPriority w:val="99"/>
    <w:rPr>
      <w:sz w:val="18"/>
    </w:rPr>
  </w:style>
  <w:style w:type="character" w:customStyle="1" w:styleId="14">
    <w:name w:val="批注框文本 Char"/>
    <w:link w:val="4"/>
    <w:semiHidden/>
    <w:qFormat/>
    <w:locked/>
    <w:uiPriority w:val="99"/>
    <w:rPr>
      <w:sz w:val="18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553</Words>
  <Characters>3154</Characters>
  <Lines>26</Lines>
  <Paragraphs>7</Paragraphs>
  <TotalTime>1</TotalTime>
  <ScaleCrop>false</ScaleCrop>
  <LinksUpToDate>false</LinksUpToDate>
  <CharactersWithSpaces>3700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2019-09-22T03:37:00Z</dcterms:created>
  <dc:creator>微软用户</dc:creator>
  <cp:lastModifiedBy>韩丽萍</cp:lastModifiedBy>
  <cp:lastPrinted>2023-09-26T01:55:00Z</cp:lastPrinted>
  <dcterms:modified xsi:type="dcterms:W3CDTF">2024-04-23T00:58:43Z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82840554C656462F93CEF431ABFD775F_12</vt:lpwstr>
  </property>
</Properties>
</file>