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600" w:lineRule="exact"/>
        <w:jc w:val="center"/>
        <w:rPr>
          <w:rFonts w:ascii="Times New Roman" w:hAnsi="Times New Roman" w:eastAsia="华文中宋"/>
          <w:sz w:val="36"/>
          <w:szCs w:val="36"/>
        </w:rPr>
      </w:pPr>
      <w:r>
        <w:rPr>
          <w:rFonts w:ascii="Times New Roman" w:hAnsi="Times New Roman" w:eastAsia="华文中宋"/>
          <w:sz w:val="36"/>
          <w:szCs w:val="36"/>
        </w:rPr>
        <w:t>绵竹市农村生活污水治理2024年度实施方案</w:t>
      </w:r>
    </w:p>
    <w:p>
      <w:pPr>
        <w:spacing w:line="580" w:lineRule="exact"/>
        <w:jc w:val="left"/>
        <w:rPr>
          <w:rFonts w:ascii="Times New Roman" w:hAnsi="Times New Roman" w:eastAsia="方正小标宋_GBK"/>
          <w:sz w:val="44"/>
          <w:szCs w:val="44"/>
        </w:rPr>
      </w:pP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为大力推进我市农村生活污水治理，切实落实德阳市生态环境局等七局（委）联合印发的《关于印发德阳市农村生活污水治理实施方案（2021-2025年）的通知》（德环函〔2023〕5号）、中共绵竹市委农村工作领导小组办公室《关于印发&lt;绵竹市农村基础设施“5+2”提升工程实施方案（2024年度）&gt;的通知》（竹农领办〔2024〕4号）等文件精神，结合我市实际，制定2024年工作方案。     </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一、指导思想</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以中共中央、国务院《学习运用“千村示范、万村整治”工程经验有力有效推进乡村全面振兴的意见》为指导，按照“因地制宜、尊重习惯，应治尽治、利用为先，分类推进、久久为功”的基本思路，以资源化利用、可持续治理为导向，加强统筹规划，补齐农村生活污水治理短板，持续改善农村生态环境，助力实现乡村生态振兴。</w:t>
      </w:r>
    </w:p>
    <w:p>
      <w:pPr>
        <w:pStyle w:val="22"/>
        <w:ind w:firstLine="640" w:firstLineChars="200"/>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二、总体目标</w:t>
      </w:r>
    </w:p>
    <w:p>
      <w:pPr>
        <w:spacing w:line="560" w:lineRule="exact"/>
        <w:ind w:firstLine="640" w:firstLineChars="200"/>
        <w:rPr>
          <w:rFonts w:ascii="Times New Roman" w:hAnsi="Times New Roman" w:eastAsia="仿宋"/>
          <w:sz w:val="32"/>
          <w:szCs w:val="32"/>
        </w:rPr>
      </w:pPr>
      <w:r>
        <w:rPr>
          <w:rFonts w:ascii="Times New Roman" w:hAnsi="Times New Roman" w:eastAsia="仿宋"/>
          <w:color w:val="000000" w:themeColor="text1"/>
          <w:sz w:val="32"/>
          <w:szCs w:val="32"/>
          <w14:textFill>
            <w14:solidFill>
              <w14:schemeClr w14:val="tx1"/>
            </w14:solidFill>
          </w14:textFill>
        </w:rPr>
        <w:t>到2024年底，全市农村生活污水得到有效治理的行政村比例从81%提升到83%以上</w:t>
      </w:r>
      <w:r>
        <w:rPr>
          <w:rFonts w:ascii="Times New Roman" w:hAnsi="Times New Roman" w:eastAsia="仿宋"/>
          <w:sz w:val="32"/>
          <w:szCs w:val="32"/>
        </w:rPr>
        <w:t>；以国省监管的农村黑臭水体治理为重点，全面消除农村黑臭水体；完成5个行政村的农村生活污水治理“千村示范工程”建设任务；农村生活污水、黑臭水体长效运维机制基本完善。</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三、重点任务</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（一）以污水资源化、减量化为重点，持续推进农村生活污水治理。</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（二）全面开展场镇、集</w:t>
      </w:r>
      <w:r>
        <w:rPr>
          <w:rFonts w:hint="eastAsia" w:ascii="Times New Roman" w:hAnsi="Times New Roman" w:eastAsia="仿宋"/>
          <w:sz w:val="32"/>
          <w:szCs w:val="32"/>
        </w:rPr>
        <w:t>镇</w:t>
      </w:r>
      <w:r>
        <w:rPr>
          <w:rFonts w:ascii="Times New Roman" w:hAnsi="Times New Roman" w:eastAsia="仿宋"/>
          <w:sz w:val="32"/>
          <w:szCs w:val="32"/>
        </w:rPr>
        <w:t>社区生活污水直排溢流和农村黑臭水体排查治理等综合整治。</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（三）完成5个行政村的农村生活污水治理“千村示范工程”建设。</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（四）全面完成国省监管的农村黑臭水体治理任务。</w:t>
      </w:r>
    </w:p>
    <w:p>
      <w:pPr>
        <w:spacing w:line="560" w:lineRule="exact"/>
        <w:ind w:firstLine="640" w:firstLineChars="200"/>
        <w:rPr>
          <w:rFonts w:ascii="Times New Roman" w:hAnsi="Times New Roman" w:eastAsia="仿宋"/>
          <w:sz w:val="32"/>
          <w:szCs w:val="32"/>
        </w:rPr>
      </w:pPr>
      <w:r>
        <w:rPr>
          <w:rFonts w:ascii="Times New Roman" w:hAnsi="Times New Roman" w:eastAsia="黑体"/>
          <w:color w:val="000000" w:themeColor="text1"/>
          <w:sz w:val="32"/>
          <w:szCs w:val="32"/>
          <w14:textFill>
            <w14:solidFill>
              <w14:schemeClr w14:val="tx1"/>
            </w14:solidFill>
          </w14:textFill>
        </w:rPr>
        <w:t>四、标准与要求</w:t>
      </w:r>
    </w:p>
    <w:p>
      <w:pPr>
        <w:spacing w:line="58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sz w:val="32"/>
          <w:szCs w:val="32"/>
        </w:rPr>
        <w:t>（一）单个行政村</w:t>
      </w:r>
      <w:r>
        <w:rPr>
          <w:rFonts w:ascii="Times New Roman" w:hAnsi="Times New Roman" w:eastAsia="仿宋"/>
          <w:sz w:val="32"/>
          <w:szCs w:val="32"/>
          <w:u w:val="single"/>
        </w:rPr>
        <w:t>具备农村生活污水处理能力的指标要求</w:t>
      </w:r>
      <w:r>
        <w:rPr>
          <w:rFonts w:ascii="Times New Roman" w:hAnsi="Times New Roman" w:eastAsia="仿宋"/>
          <w:sz w:val="32"/>
          <w:szCs w:val="32"/>
        </w:rPr>
        <w:t>指：各行政村（含涉农社区）按人口、户数或污水量计算，生活污水得到有效收集、处理率达到60%以上。</w:t>
      </w:r>
      <w:r>
        <w:rPr>
          <w:rFonts w:ascii="Times New Roman" w:hAnsi="Times New Roman" w:eastAsia="仿宋"/>
          <w:b/>
          <w:color w:val="000000" w:themeColor="text1"/>
          <w:sz w:val="32"/>
          <w:szCs w:val="32"/>
          <w14:textFill>
            <w14:solidFill>
              <w14:schemeClr w14:val="tx1"/>
            </w14:solidFill>
          </w14:textFill>
        </w:rPr>
        <w:t>（指标解释及支撑材料，详见附件</w:t>
      </w:r>
      <w:r>
        <w:rPr>
          <w:rFonts w:hint="eastAsia" w:ascii="Times New Roman" w:hAnsi="Times New Roman" w:eastAsia="仿宋"/>
          <w:b/>
          <w:color w:val="000000" w:themeColor="text1"/>
          <w:sz w:val="32"/>
          <w:szCs w:val="32"/>
          <w14:textFill>
            <w14:solidFill>
              <w14:schemeClr w14:val="tx1"/>
            </w14:solidFill>
          </w14:textFill>
        </w:rPr>
        <w:t>1</w:t>
      </w:r>
      <w:r>
        <w:rPr>
          <w:rFonts w:ascii="Times New Roman" w:hAnsi="Times New Roman" w:eastAsia="仿宋"/>
          <w:b/>
          <w:color w:val="000000" w:themeColor="text1"/>
          <w:sz w:val="32"/>
          <w:szCs w:val="32"/>
          <w14:textFill>
            <w14:solidFill>
              <w14:schemeClr w14:val="tx1"/>
            </w14:solidFill>
          </w14:textFill>
        </w:rPr>
        <w:t>）</w:t>
      </w:r>
      <w:r>
        <w:rPr>
          <w:rFonts w:ascii="Times New Roman" w:hAnsi="Times New Roman" w:eastAsia="仿宋"/>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（二）有集中处理设施的，出水</w:t>
      </w:r>
      <w:r>
        <w:rPr>
          <w:rFonts w:hint="eastAsia" w:ascii="Times New Roman" w:hAnsi="Times New Roman" w:eastAsia="仿宋"/>
          <w:sz w:val="32"/>
          <w:szCs w:val="32"/>
        </w:rPr>
        <w:t>水质</w:t>
      </w:r>
      <w:r>
        <w:rPr>
          <w:rFonts w:ascii="Times New Roman" w:hAnsi="Times New Roman" w:eastAsia="仿宋"/>
          <w:sz w:val="32"/>
          <w:szCs w:val="32"/>
        </w:rPr>
        <w:t>要满足《四川省农村生活污水处理设施水污染物排放标准》。</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（三）农户房前屋后无生活废水直接外排，无生活污水径流；村庄及各聚居点（区）、院落周边无生活污水径流，无黑臭水体</w:t>
      </w:r>
      <w:r>
        <w:rPr>
          <w:rFonts w:ascii="Times New Roman" w:hAnsi="Times New Roman" w:eastAsia="仿宋"/>
          <w:color w:val="000000" w:themeColor="text1"/>
          <w:sz w:val="32"/>
          <w:szCs w:val="32"/>
          <w14:textFill>
            <w14:solidFill>
              <w14:schemeClr w14:val="tx1"/>
            </w14:solidFill>
          </w14:textFill>
        </w:rPr>
        <w:t>、坑塘，无生活垃圾入坑塘、沟渠现象；不能通过雨水沟代替生活污水集污沟、排放沟直接排放未经处理的生活污水。</w:t>
      </w:r>
    </w:p>
    <w:p>
      <w:pPr>
        <w:spacing w:line="56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四）已建成的集中式沼气池、化粪池、人工湿地、一体化污水处理设施等必须保持正常的运行状态，运行维护台账完善、健全，运行维护管理人员熟练掌握治理工艺、收集治理范围常住人口、用水数量、污水产生量、治理后出水执行标准等基本情况。</w:t>
      </w:r>
    </w:p>
    <w:p>
      <w:pPr>
        <w:spacing w:line="56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（五）农村黑臭水体全面消除</w:t>
      </w:r>
    </w:p>
    <w:p>
      <w:pPr>
        <w:spacing w:line="56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1、认真研读《农村黑臭水体治理工作指南》中的相关内容，尤其是关于农村黑臭水体的定义、农村黑臭水体治理工作内容、排查及识别重点、识别对象、黑臭水体判定、成因分析、治理路径和组织实施方式等内容，有序组织开展农村黑臭水体排查整治工作。</w:t>
      </w:r>
    </w:p>
    <w:p>
      <w:pPr>
        <w:spacing w:line="56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2、充分结合实际，突出以下重点区域开展农村黑臭水体排查整治：</w:t>
      </w:r>
    </w:p>
    <w:p>
      <w:pPr>
        <w:spacing w:line="56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（1）农村居民房前屋后的河塘、沟渠；</w:t>
      </w:r>
    </w:p>
    <w:p>
      <w:pPr>
        <w:spacing w:line="56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（2）场镇、集镇社区周边有无因场镇生活污水溢流至农村的区域；</w:t>
      </w:r>
    </w:p>
    <w:p>
      <w:pPr>
        <w:spacing w:line="56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（3）集中安置点、安置小区周边区域；</w:t>
      </w:r>
    </w:p>
    <w:p>
      <w:pPr>
        <w:spacing w:line="56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（4）餐饮、农家乐，尤其是集中成片的农家乐区域；</w:t>
      </w:r>
    </w:p>
    <w:p>
      <w:pPr>
        <w:spacing w:line="56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（5）规模以下畜禽养殖场周边区域；</w:t>
      </w:r>
    </w:p>
    <w:p>
      <w:pPr>
        <w:spacing w:line="56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（6）已完成整治的农村黑臭水体；</w:t>
      </w:r>
    </w:p>
    <w:p>
      <w:pPr>
        <w:spacing w:line="56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（7）集中式饮用水水源保护区周边区域；</w:t>
      </w:r>
    </w:p>
    <w:p>
      <w:pPr>
        <w:spacing w:line="56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（8）群众反映强烈的农村黑臭水体等。</w:t>
      </w:r>
    </w:p>
    <w:p>
      <w:pPr>
        <w:spacing w:line="560" w:lineRule="exact"/>
        <w:ind w:firstLine="640" w:firstLineChars="200"/>
        <w:rPr>
          <w:rFonts w:hint="eastAsia"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3、对发现的农村黑臭水体能立行立改的及时进行整治，若不能立即整改的，应建立台账、制定措施和方案，限期完成整治。</w:t>
      </w:r>
    </w:p>
    <w:p>
      <w:pPr>
        <w:spacing w:line="56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hint="eastAsia" w:ascii="Times New Roman" w:hAnsi="Times New Roman" w:eastAsia="仿宋"/>
          <w:color w:val="000000" w:themeColor="text1"/>
          <w:sz w:val="32"/>
          <w:szCs w:val="32"/>
          <w14:textFill>
            <w14:solidFill>
              <w14:schemeClr w14:val="tx1"/>
            </w14:solidFill>
          </w14:textFill>
        </w:rPr>
        <w:t>4、对已完成整治的农村黑臭水体，要</w:t>
      </w:r>
      <w:r>
        <w:rPr>
          <w:rFonts w:ascii="Times New Roman" w:hAnsi="Times New Roman" w:eastAsia="仿宋"/>
          <w:color w:val="000000" w:themeColor="text1"/>
          <w:sz w:val="32"/>
          <w:szCs w:val="32"/>
          <w14:textFill>
            <w14:solidFill>
              <w14:schemeClr w14:val="tx1"/>
            </w14:solidFill>
          </w14:textFill>
        </w:rPr>
        <w:t>建立健全长效管护机制，加强日常巡查管理，防止“黑臭”反弹。</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五、进度计划</w:t>
      </w:r>
    </w:p>
    <w:p>
      <w:pPr>
        <w:spacing w:line="58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楷体"/>
          <w:color w:val="000000" w:themeColor="text1"/>
          <w:sz w:val="32"/>
          <w:szCs w:val="32"/>
          <w14:textFill>
            <w14:solidFill>
              <w14:schemeClr w14:val="tx1"/>
            </w14:solidFill>
          </w14:textFill>
        </w:rPr>
        <w:t>（一）排查动员阶段（2024年4月30日前）</w:t>
      </w:r>
    </w:p>
    <w:p>
      <w:pPr>
        <w:spacing w:line="58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各镇、街道要以村（含涉农社区）、组为单位，进一步对农户、聚居点房前屋后滞留生活污水，场镇（集镇社区）生活污水溢流、村庄河塘河沟、泉堰等处存在黑臭水体等情况进行全面摸底排查，切实掌握农村生活污水排放现状和现有治理类型等基本信息，结合各村、组及点位特点，制定</w:t>
      </w:r>
      <w:r>
        <w:rPr>
          <w:rFonts w:ascii="Times New Roman" w:hAnsi="Times New Roman" w:eastAsia="仿宋"/>
          <w:color w:val="000000" w:themeColor="text1"/>
          <w:sz w:val="32"/>
          <w:szCs w:val="32"/>
          <w:u w:val="single"/>
          <w14:textFill>
            <w14:solidFill>
              <w14:schemeClr w14:val="tx1"/>
            </w14:solidFill>
          </w14:textFill>
        </w:rPr>
        <w:t>各镇（街道）2024年度农村生活污水治理实施方案</w:t>
      </w:r>
      <w:r>
        <w:rPr>
          <w:rFonts w:ascii="Times New Roman" w:hAnsi="Times New Roman" w:eastAsia="仿宋"/>
          <w:color w:val="000000" w:themeColor="text1"/>
          <w:sz w:val="32"/>
          <w:szCs w:val="32"/>
          <w14:textFill>
            <w14:solidFill>
              <w14:schemeClr w14:val="tx1"/>
            </w14:solidFill>
          </w14:textFill>
        </w:rPr>
        <w:t>，明确各村、组及点位的治理模式，细化年度治理目标、任务、措施和时序，全力推进农村生活污水治理工作。</w:t>
      </w:r>
    </w:p>
    <w:p>
      <w:pPr>
        <w:pStyle w:val="13"/>
        <w:spacing w:line="58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楷体"/>
          <w:color w:val="000000" w:themeColor="text1"/>
          <w:sz w:val="32"/>
          <w:szCs w:val="32"/>
          <w14:textFill>
            <w14:solidFill>
              <w14:schemeClr w14:val="tx1"/>
            </w14:solidFill>
          </w14:textFill>
        </w:rPr>
        <w:t>（二）整治实施阶段（2024年5月1日——11月15日）</w:t>
      </w:r>
    </w:p>
    <w:p>
      <w:pPr>
        <w:pStyle w:val="13"/>
        <w:spacing w:line="58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依据治理方案，确定“一村一策”治理模式，坚持近期和远期相结合，分散与集中整治相结合，因地制宜采取控源、截污、清淤、疏浚、水系连通、水生态修复和资源化利用等为</w:t>
      </w:r>
      <w:r>
        <w:rPr>
          <w:rFonts w:hint="eastAsia" w:ascii="Times New Roman" w:hAnsi="Times New Roman" w:eastAsia="仿宋"/>
          <w:color w:val="000000" w:themeColor="text1"/>
          <w:sz w:val="32"/>
          <w:szCs w:val="32"/>
          <w14:textFill>
            <w14:solidFill>
              <w14:schemeClr w14:val="tx1"/>
            </w14:solidFill>
          </w14:textFill>
        </w:rPr>
        <w:t>有效</w:t>
      </w:r>
      <w:r>
        <w:rPr>
          <w:rFonts w:ascii="Times New Roman" w:hAnsi="Times New Roman" w:eastAsia="仿宋"/>
          <w:color w:val="000000" w:themeColor="text1"/>
          <w:sz w:val="32"/>
          <w:szCs w:val="32"/>
          <w14:textFill>
            <w14:solidFill>
              <w14:schemeClr w14:val="tx1"/>
            </w14:solidFill>
          </w14:textFill>
        </w:rPr>
        <w:t>措施，按照“先环境敏感区、污染严重区,后一般区域”的思路,梯次推进农村生活污水治理工作。按照省市工作要求，倒排工期、全力推进并按期完成国省监控的农村黑臭水体治理任务和“千村示范工程”年度目标任务。</w:t>
      </w:r>
    </w:p>
    <w:p>
      <w:pPr>
        <w:pStyle w:val="13"/>
        <w:spacing w:line="58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楷体"/>
          <w:color w:val="000000" w:themeColor="text1"/>
          <w:sz w:val="32"/>
          <w:szCs w:val="32"/>
          <w14:textFill>
            <w14:solidFill>
              <w14:schemeClr w14:val="tx1"/>
            </w14:solidFill>
          </w14:textFill>
        </w:rPr>
        <w:t>（三）巩固提高阶段（2024年11月30日前）</w:t>
      </w:r>
    </w:p>
    <w:p>
      <w:pPr>
        <w:pStyle w:val="13"/>
        <w:spacing w:line="58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各镇（街道）要对年度</w:t>
      </w:r>
      <w:r>
        <w:rPr>
          <w:rFonts w:hint="eastAsia" w:ascii="Times New Roman" w:hAnsi="Times New Roman" w:eastAsia="仿宋"/>
          <w:color w:val="000000" w:themeColor="text1"/>
          <w:sz w:val="32"/>
          <w:szCs w:val="32"/>
          <w14:textFill>
            <w14:solidFill>
              <w14:schemeClr w14:val="tx1"/>
            </w14:solidFill>
          </w14:textFill>
        </w:rPr>
        <w:t>治理</w:t>
      </w:r>
      <w:r>
        <w:rPr>
          <w:rFonts w:ascii="Times New Roman" w:hAnsi="Times New Roman" w:eastAsia="仿宋"/>
          <w:color w:val="000000" w:themeColor="text1"/>
          <w:sz w:val="32"/>
          <w:szCs w:val="32"/>
          <w14:textFill>
            <w14:solidFill>
              <w14:schemeClr w14:val="tx1"/>
            </w14:solidFill>
          </w14:textFill>
        </w:rPr>
        <w:t>工作</w:t>
      </w:r>
      <w:r>
        <w:rPr>
          <w:rFonts w:hint="eastAsia" w:ascii="Times New Roman" w:hAnsi="Times New Roman" w:eastAsia="仿宋"/>
          <w:color w:val="000000" w:themeColor="text1"/>
          <w:sz w:val="32"/>
          <w:szCs w:val="32"/>
          <w14:textFill>
            <w14:solidFill>
              <w14:schemeClr w14:val="tx1"/>
            </w14:solidFill>
          </w14:textFill>
        </w:rPr>
        <w:t>完成情况</w:t>
      </w:r>
      <w:r>
        <w:rPr>
          <w:rFonts w:ascii="Times New Roman" w:hAnsi="Times New Roman" w:eastAsia="仿宋"/>
          <w:color w:val="000000" w:themeColor="text1"/>
          <w:sz w:val="32"/>
          <w:szCs w:val="32"/>
          <w14:textFill>
            <w14:solidFill>
              <w14:schemeClr w14:val="tx1"/>
            </w14:solidFill>
          </w14:textFill>
        </w:rPr>
        <w:t>开展自评和总结，按照年度目标、治理标准和要求等进行查漏补缺，实现镇（街道）辖区内83%以上的行政村（涉农社区）农村生活污水得到有效治理，纳入国省监管的农村黑臭水体镇村和2024年度 “千村示范工程”整治村庄全面完成建设并投运，农村“黑、臭、脏”等沟渠、水塘等全面消除。进一步收集整理完善资料，按时间节点提交报送，并做好迎检和考核准备。</w:t>
      </w:r>
    </w:p>
    <w:p>
      <w:pPr>
        <w:pStyle w:val="13"/>
        <w:spacing w:line="580" w:lineRule="exact"/>
        <w:ind w:firstLine="640" w:firstLineChars="200"/>
        <w:rPr>
          <w:rFonts w:ascii="Times New Roman" w:hAnsi="Times New Roman" w:eastAsia="黑体"/>
          <w:sz w:val="32"/>
          <w:szCs w:val="32"/>
        </w:rPr>
      </w:pPr>
      <w:r>
        <w:rPr>
          <w:rFonts w:ascii="Times New Roman" w:hAnsi="Times New Roman" w:eastAsia="黑体"/>
          <w:color w:val="000000" w:themeColor="text1"/>
          <w:sz w:val="32"/>
          <w:szCs w:val="32"/>
          <w14:textFill>
            <w14:solidFill>
              <w14:schemeClr w14:val="tx1"/>
            </w14:solidFill>
          </w14:textFill>
        </w:rPr>
        <w:t>六、工作要求</w:t>
      </w:r>
      <w:r>
        <w:rPr>
          <w:rFonts w:ascii="Times New Roman" w:hAnsi="Times New Roman" w:eastAsia="黑体"/>
          <w:sz w:val="32"/>
          <w:szCs w:val="32"/>
        </w:rPr>
        <w:t> </w:t>
      </w:r>
    </w:p>
    <w:p>
      <w:pPr>
        <w:pStyle w:val="13"/>
        <w:spacing w:line="580" w:lineRule="exact"/>
        <w:ind w:firstLine="640" w:firstLineChars="200"/>
        <w:rPr>
          <w:rFonts w:ascii="Times New Roman" w:hAnsi="Times New Roman" w:eastAsia="楷体"/>
          <w:color w:val="000000" w:themeColor="text1"/>
          <w:sz w:val="32"/>
          <w:szCs w:val="32"/>
          <w14:textFill>
            <w14:solidFill>
              <w14:schemeClr w14:val="tx1"/>
            </w14:solidFill>
          </w14:textFill>
        </w:rPr>
      </w:pPr>
      <w:r>
        <w:rPr>
          <w:rFonts w:hint="eastAsia" w:ascii="Times New Roman" w:hAnsi="Times New Roman" w:eastAsia="楷体"/>
          <w:color w:val="000000" w:themeColor="text1"/>
          <w:sz w:val="32"/>
          <w:szCs w:val="32"/>
          <w14:textFill>
            <w14:solidFill>
              <w14:schemeClr w14:val="tx1"/>
            </w14:solidFill>
          </w14:textFill>
        </w:rPr>
        <w:t>（一）</w:t>
      </w:r>
      <w:r>
        <w:rPr>
          <w:rFonts w:ascii="Times New Roman" w:hAnsi="Times New Roman" w:eastAsia="楷体"/>
          <w:color w:val="000000" w:themeColor="text1"/>
          <w:sz w:val="32"/>
          <w:szCs w:val="32"/>
          <w14:textFill>
            <w14:solidFill>
              <w14:schemeClr w14:val="tx1"/>
            </w14:solidFill>
          </w14:textFill>
        </w:rPr>
        <w:t>强化组织领导</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各镇、街道是切实落实农村生活污水、农村黑臭水体治理工作的主体责任，要充分认清治理工作的重要性和紧迫性，进一步压实责任、分解任务、督导到位。</w:t>
      </w:r>
      <w:r>
        <w:rPr>
          <w:rFonts w:ascii="Times New Roman" w:hAnsi="Times New Roman" w:eastAsia="仿宋"/>
          <w:color w:val="000000" w:themeColor="text1"/>
          <w:sz w:val="32"/>
          <w:szCs w:val="32"/>
          <w14:textFill>
            <w14:solidFill>
              <w14:schemeClr w14:val="tx1"/>
            </w14:solidFill>
          </w14:textFill>
        </w:rPr>
        <w:t>要统筹宜居乡村建设和生态文明村镇建设，积极推进农村生活污水、黑臭水体治理，结合“千村示范工程”、“厕所革命”、“厕污共治”和各种创建工作等优势项目，优先开展连片整治，整镇(街道)推进，做到农村生活污水“应收尽收、应治尽治”。</w:t>
      </w:r>
      <w:r>
        <w:rPr>
          <w:rFonts w:ascii="Times New Roman" w:hAnsi="Times New Roman" w:eastAsia="仿宋"/>
          <w:sz w:val="32"/>
          <w:szCs w:val="32"/>
        </w:rPr>
        <w:t>确保按时按质按量完成年度工作目标。</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绵竹生态环境局为牵头单位，统一监督管理全市农村生活污水、黑臭水体治理相关工作，市农业农村局、水利局、住建局、自然资源局、财政局、发改局、乡村振兴局等相关部门应按照省、市农村生活污水治理部门职责，做好宣传指导和帮扶督导，确保农村生活污水治理工作落地见效。</w:t>
      </w:r>
    </w:p>
    <w:p>
      <w:pPr>
        <w:pStyle w:val="13"/>
        <w:spacing w:line="580" w:lineRule="exact"/>
        <w:ind w:firstLine="640" w:firstLineChars="200"/>
        <w:rPr>
          <w:rFonts w:ascii="Times New Roman" w:hAnsi="Times New Roman" w:eastAsia="仿宋"/>
          <w:sz w:val="32"/>
          <w:szCs w:val="32"/>
        </w:rPr>
      </w:pPr>
      <w:r>
        <w:rPr>
          <w:rFonts w:hint="eastAsia" w:ascii="Times New Roman" w:hAnsi="Times New Roman" w:eastAsia="楷体"/>
          <w:color w:val="000000" w:themeColor="text1"/>
          <w:sz w:val="32"/>
          <w:szCs w:val="32"/>
          <w14:textFill>
            <w14:solidFill>
              <w14:schemeClr w14:val="tx1"/>
            </w14:solidFill>
          </w14:textFill>
        </w:rPr>
        <w:t>（二）</w:t>
      </w:r>
      <w:r>
        <w:rPr>
          <w:rFonts w:ascii="Times New Roman" w:hAnsi="Times New Roman" w:eastAsia="楷体"/>
          <w:color w:val="000000" w:themeColor="text1"/>
          <w:sz w:val="32"/>
          <w:szCs w:val="32"/>
          <w14:textFill>
            <w14:solidFill>
              <w14:schemeClr w14:val="tx1"/>
            </w14:solidFill>
          </w14:textFill>
        </w:rPr>
        <w:t>落实工作责任</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各镇（街道）主要负责人为辖区农村生活污水治理第一责任人，分管负责人为直接责任人，各村（社区）书记为农村生活污水治理具体实施负责人；市级有关部门应明确分管领导，指定责任科室，确保责任层层落实到位。</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各镇（街道）、村（涉农社区）逐一建立整治台账，健全完善长效运行维护管理机制，强化日常监督管理工作，确保污水处理设施正常运行，防止农村生活污水直排、黑臭水体反弹和再现，切实改善农村人居环境。</w:t>
      </w:r>
    </w:p>
    <w:p>
      <w:pPr>
        <w:pStyle w:val="13"/>
        <w:spacing w:line="580" w:lineRule="exact"/>
        <w:ind w:firstLine="640" w:firstLineChars="200"/>
        <w:rPr>
          <w:rFonts w:ascii="Times New Roman" w:hAnsi="Times New Roman" w:eastAsia="楷体"/>
          <w:color w:val="000000" w:themeColor="text1"/>
          <w:sz w:val="32"/>
          <w:szCs w:val="32"/>
          <w14:textFill>
            <w14:solidFill>
              <w14:schemeClr w14:val="tx1"/>
            </w14:solidFill>
          </w14:textFill>
        </w:rPr>
      </w:pPr>
      <w:r>
        <w:rPr>
          <w:rFonts w:hint="eastAsia" w:ascii="Times New Roman" w:hAnsi="Times New Roman" w:eastAsia="楷体"/>
          <w:color w:val="000000" w:themeColor="text1"/>
          <w:sz w:val="32"/>
          <w:szCs w:val="32"/>
          <w14:textFill>
            <w14:solidFill>
              <w14:schemeClr w14:val="tx1"/>
            </w14:solidFill>
          </w14:textFill>
        </w:rPr>
        <w:t>（三）</w:t>
      </w:r>
      <w:r>
        <w:rPr>
          <w:rFonts w:ascii="Times New Roman" w:hAnsi="Times New Roman" w:eastAsia="楷体"/>
          <w:color w:val="000000" w:themeColor="text1"/>
          <w:sz w:val="32"/>
          <w:szCs w:val="32"/>
          <w14:textFill>
            <w14:solidFill>
              <w14:schemeClr w14:val="tx1"/>
            </w14:solidFill>
          </w14:textFill>
        </w:rPr>
        <w:t>加大宣传力度</w:t>
      </w:r>
    </w:p>
    <w:p>
      <w:pPr>
        <w:pStyle w:val="13"/>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镇村要充分做好农村生活污水治理宣传工作，通过多层次、多渠道进行舆论引导，使村民充分认识到生活污水治理的必要性和紧迫性，并牢固树立主人翁意识，从我做起、从节约用水做起，到自觉开展农村生活污水 “产污、治污、资源化利用”等全过程治理和管理。充分调动媒体、专业人士、老党员、在校中小学生等社会力量，积极参与和监督农村污水治理，形成“广泛参与、多方尽力、共建共享”的良好风尚和舆论氛围。</w:t>
      </w:r>
    </w:p>
    <w:p>
      <w:pPr>
        <w:pStyle w:val="13"/>
        <w:spacing w:line="580" w:lineRule="exact"/>
        <w:ind w:firstLine="640" w:firstLineChars="200"/>
        <w:rPr>
          <w:rFonts w:ascii="Times New Roman" w:hAnsi="Times New Roman" w:eastAsia="楷体"/>
          <w:color w:val="000000" w:themeColor="text1"/>
          <w:sz w:val="32"/>
          <w:szCs w:val="32"/>
          <w14:textFill>
            <w14:solidFill>
              <w14:schemeClr w14:val="tx1"/>
            </w14:solidFill>
          </w14:textFill>
        </w:rPr>
      </w:pPr>
      <w:r>
        <w:rPr>
          <w:rFonts w:hint="eastAsia" w:ascii="Times New Roman" w:hAnsi="Times New Roman" w:eastAsia="楷体"/>
          <w:color w:val="000000" w:themeColor="text1"/>
          <w:sz w:val="32"/>
          <w:szCs w:val="32"/>
          <w14:textFill>
            <w14:solidFill>
              <w14:schemeClr w14:val="tx1"/>
            </w14:solidFill>
          </w14:textFill>
        </w:rPr>
        <w:t>（四）</w:t>
      </w:r>
      <w:r>
        <w:rPr>
          <w:rFonts w:ascii="Times New Roman" w:hAnsi="Times New Roman" w:eastAsia="楷体"/>
          <w:color w:val="000000" w:themeColor="text1"/>
          <w:sz w:val="32"/>
          <w:szCs w:val="32"/>
          <w14:textFill>
            <w14:solidFill>
              <w14:schemeClr w14:val="tx1"/>
            </w14:solidFill>
          </w14:textFill>
        </w:rPr>
        <w:t>督导考核到位</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此项工作是市、县两级领导班子领导干部推进乡村振兴战略实绩考核任务清单内容之一，各镇（街道）、市级有关部门务必引起高度重视，加强督促指导和监督检查，确保治理工作有序推进并按期完成。</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绵竹生态环境局、市农业农村局等相关部门要通过明查、暗访等形式对各镇、街道治理情况开展督导检查，对发现的问题及时通报并督导</w:t>
      </w:r>
      <w:r>
        <w:rPr>
          <w:rFonts w:hint="eastAsia" w:ascii="Times New Roman" w:hAnsi="Times New Roman" w:eastAsia="仿宋"/>
          <w:sz w:val="32"/>
          <w:szCs w:val="32"/>
        </w:rPr>
        <w:t>整治</w:t>
      </w:r>
      <w:r>
        <w:rPr>
          <w:rFonts w:ascii="Times New Roman" w:hAnsi="Times New Roman" w:eastAsia="仿宋"/>
          <w:sz w:val="32"/>
          <w:szCs w:val="32"/>
        </w:rPr>
        <w:t>，并将通报、督导</w:t>
      </w:r>
      <w:r>
        <w:rPr>
          <w:rFonts w:hint="eastAsia" w:ascii="Times New Roman" w:hAnsi="Times New Roman" w:eastAsia="仿宋"/>
          <w:sz w:val="32"/>
          <w:szCs w:val="32"/>
        </w:rPr>
        <w:t>整治</w:t>
      </w:r>
      <w:r>
        <w:rPr>
          <w:rFonts w:ascii="Times New Roman" w:hAnsi="Times New Roman" w:eastAsia="仿宋"/>
          <w:sz w:val="32"/>
          <w:szCs w:val="32"/>
        </w:rPr>
        <w:t>情况纳入镇、街道年度党政“一把手”生态环境保护目标考核。对每月、季度上报数据不实的，加重扣分。</w:t>
      </w:r>
    </w:p>
    <w:p>
      <w:pPr>
        <w:pStyle w:val="13"/>
        <w:spacing w:line="580" w:lineRule="exact"/>
        <w:ind w:firstLine="640" w:firstLineChars="200"/>
        <w:rPr>
          <w:rFonts w:ascii="Times New Roman" w:hAnsi="Times New Roman" w:eastAsia="楷体"/>
          <w:color w:val="000000" w:themeColor="text1"/>
          <w:sz w:val="32"/>
          <w:szCs w:val="32"/>
          <w14:textFill>
            <w14:solidFill>
              <w14:schemeClr w14:val="tx1"/>
            </w14:solidFill>
          </w14:textFill>
        </w:rPr>
      </w:pPr>
      <w:r>
        <w:rPr>
          <w:rFonts w:hint="eastAsia" w:ascii="Times New Roman" w:hAnsi="Times New Roman" w:eastAsia="楷体"/>
          <w:color w:val="000000" w:themeColor="text1"/>
          <w:sz w:val="32"/>
          <w:szCs w:val="32"/>
          <w14:textFill>
            <w14:solidFill>
              <w14:schemeClr w14:val="tx1"/>
            </w14:solidFill>
          </w14:textFill>
        </w:rPr>
        <w:t>（五）</w:t>
      </w:r>
      <w:r>
        <w:rPr>
          <w:rFonts w:ascii="Times New Roman" w:hAnsi="Times New Roman" w:eastAsia="楷体"/>
          <w:color w:val="000000" w:themeColor="text1"/>
          <w:sz w:val="32"/>
          <w:szCs w:val="32"/>
          <w14:textFill>
            <w14:solidFill>
              <w14:schemeClr w14:val="tx1"/>
            </w14:solidFill>
          </w14:textFill>
        </w:rPr>
        <w:t>严格落实信息报送</w:t>
      </w:r>
    </w:p>
    <w:p>
      <w:pPr>
        <w:spacing w:line="580" w:lineRule="exact"/>
        <w:ind w:firstLine="640" w:firstLineChars="200"/>
        <w:rPr>
          <w:rFonts w:ascii="Times New Roman" w:hAnsi="Times New Roman" w:eastAsia="仿宋"/>
          <w:sz w:val="32"/>
          <w:szCs w:val="32"/>
        </w:rPr>
      </w:pPr>
      <w:r>
        <w:rPr>
          <w:rFonts w:ascii="Times New Roman" w:hAnsi="Times New Roman" w:eastAsia="仿宋"/>
          <w:color w:val="000000" w:themeColor="text1"/>
          <w:sz w:val="32"/>
          <w:szCs w:val="32"/>
          <w14:textFill>
            <w14:solidFill>
              <w14:schemeClr w14:val="tx1"/>
            </w14:solidFill>
          </w14:textFill>
        </w:rPr>
        <w:t>1、</w:t>
      </w:r>
      <w:r>
        <w:rPr>
          <w:rFonts w:ascii="Times New Roman" w:hAnsi="Times New Roman" w:eastAsia="仿宋"/>
          <w:sz w:val="32"/>
          <w:szCs w:val="32"/>
        </w:rPr>
        <w:t>各单位接此通知后务必于2024年4月12日前确定专人负责进行信息报送和工作衔接，并将</w:t>
      </w:r>
      <w:r>
        <w:rPr>
          <w:rFonts w:ascii="Times New Roman" w:hAnsi="Times New Roman" w:eastAsia="仿宋"/>
          <w:b/>
          <w:sz w:val="32"/>
          <w:szCs w:val="32"/>
          <w:u w:val="single"/>
        </w:rPr>
        <w:t>单位、姓名、联系方式</w:t>
      </w:r>
      <w:r>
        <w:rPr>
          <w:rFonts w:ascii="Times New Roman" w:hAnsi="Times New Roman" w:eastAsia="仿宋"/>
          <w:sz w:val="32"/>
          <w:szCs w:val="32"/>
        </w:rPr>
        <w:t>发送至邮箱：502450095@qq.com，联系人：刘枳均，联系电话：13689617292/629908。</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2、各单位务于2024年5月10日前制定完善详实可行的年度治理实施方案，盖章后通过党政网报送至绵竹生态环境局。</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3、各单位务于每月23日前将工作开展情况进度报表（附件3）盖章后报送通过党政网报送至绵竹生态环境局。</w:t>
      </w:r>
    </w:p>
    <w:p>
      <w:pPr>
        <w:spacing w:line="580" w:lineRule="exact"/>
        <w:ind w:firstLine="420" w:firstLineChars="200"/>
        <w:jc w:val="left"/>
        <w:rPr>
          <w:rFonts w:ascii="Times New Roman" w:hAnsi="Times New Roman" w:eastAsia="仿宋"/>
          <w:sz w:val="32"/>
          <w:szCs w:val="32"/>
        </w:rPr>
      </w:pPr>
      <w:r>
        <w:rPr>
          <w:rFonts w:ascii="Times New Roman" w:hAnsi="Times New Roman"/>
        </w:rPr>
        <w:t xml:space="preserve">  </w:t>
      </w:r>
      <w:r>
        <w:rPr>
          <w:rFonts w:ascii="Times New Roman" w:hAnsi="Times New Roman" w:eastAsia="仿宋"/>
          <w:sz w:val="32"/>
          <w:szCs w:val="32"/>
        </w:rPr>
        <w:t>4、各镇、街道办于2024年11月30日前将工作完成情况形成总结报告，附：支撑材料（附件1的要求）一并报送至绵竹生态环境局。绵竹生态环境局及时组织核查检查并汇总形成总结报告。“千村示范工程”资料提交另行通知。</w:t>
      </w:r>
    </w:p>
    <w:p>
      <w:pPr>
        <w:spacing w:line="580" w:lineRule="exact"/>
        <w:ind w:firstLine="640" w:firstLineChars="200"/>
        <w:rPr>
          <w:rFonts w:ascii="Times New Roman" w:hAnsi="Times New Roman" w:eastAsia="仿宋"/>
          <w:sz w:val="32"/>
          <w:szCs w:val="32"/>
        </w:rPr>
      </w:pPr>
    </w:p>
    <w:p>
      <w:pPr>
        <w:spacing w:line="560" w:lineRule="exact"/>
        <w:ind w:firstLine="640" w:firstLineChars="200"/>
        <w:rPr>
          <w:rFonts w:ascii="Times New Roman" w:hAnsi="Times New Roman" w:eastAsia="仿宋"/>
          <w:sz w:val="32"/>
          <w:szCs w:val="32"/>
        </w:rPr>
      </w:pPr>
    </w:p>
    <w:p>
      <w:pPr>
        <w:spacing w:line="58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附件：1、农村生活污水治理率——指标解释</w:t>
      </w:r>
    </w:p>
    <w:p>
      <w:pPr>
        <w:spacing w:line="580" w:lineRule="exact"/>
        <w:ind w:firstLine="1600" w:firstLineChars="500"/>
        <w:jc w:val="left"/>
        <w:rPr>
          <w:rFonts w:ascii="Times New Roman" w:hAnsi="Times New Roman" w:eastAsia="仿宋"/>
          <w:sz w:val="32"/>
          <w:szCs w:val="32"/>
        </w:rPr>
      </w:pPr>
      <w:r>
        <w:rPr>
          <w:rFonts w:ascii="Times New Roman" w:hAnsi="Times New Roman" w:eastAsia="仿宋"/>
          <w:sz w:val="32"/>
          <w:szCs w:val="32"/>
        </w:rPr>
        <w:t>2、镇（街道办）2024年农村生活污水治理进度报表</w:t>
      </w:r>
    </w:p>
    <w:p>
      <w:pPr>
        <w:spacing w:line="580" w:lineRule="exact"/>
        <w:rPr>
          <w:rFonts w:ascii="Times New Roman" w:hAnsi="Times New Roman"/>
        </w:rPr>
      </w:pPr>
      <w:bookmarkStart w:id="0" w:name="_GoBack"/>
      <w:bookmarkEnd w:id="0"/>
    </w:p>
    <w:sectPr>
      <w:footerReference r:id="rId3" w:type="default"/>
      <w:pgSz w:w="11906" w:h="16838"/>
      <w:pgMar w:top="1440" w:right="1797" w:bottom="1440" w:left="1797"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snapToGrid w:val="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t>1</w:t>
                          </w:r>
                          <w:r>
                            <w:rPr>
                              <w:rFonts w:ascii="Times New Roman" w:hAnsi="Times New Roman"/>
                              <w:sz w:val="28"/>
                              <w:szCs w:val="28"/>
                            </w:rPr>
                            <w:fldChar w:fldCharType="end"/>
                          </w:r>
                          <w:r>
                            <w:rPr>
                              <w:rFonts w:ascii="Times New Roman" w:hAnsi="Times New Roman"/>
                              <w:sz w:val="28"/>
                              <w:szCs w:val="28"/>
                            </w:rPr>
                            <w:t>－</w:t>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m1Nq7IAQAAnQMAAA4AAABkcnMvZTJvRG9jLnhtbK1TS27bMBDdF+gd&#10;CO5ryV4UhmA5KGAkCFC0AdIegKYoiwB/mKEt+QLtDbrqpvuey+fokJKcNN1k0Q01MyQf33sz2twM&#10;1rCTAtTe1Xy5KDlTTvpGu0PNv365fbfmDKNwjTDeqZqfFfKb7ds3mz5UauU7bxoFjEAcVn2oeRdj&#10;qIoCZaeswIUPytFm68GKSCkcigZET+jWFKuyfF/0HpoAXipEqu7GTT4hwmsAfdtqqXZeHq1ycUQF&#10;ZUQkSdjpgHyb2batkvFz26KKzNSclMa80iMU79NabDeiOoAInZYTBfEaCi80WaEdPXqF2oko2BH0&#10;P1BWS/Do27iQ3hajkOwIqViWL7x57ERQWQtZjeFqOv4/WPnp9ABMNzQJnDlhqeGXH98vP39ffn1j&#10;y2RPH7CiU4/hAaYMKUxahxZs+pIKNmRLz1dL1RCZpOJyvVqvS3Jb0t6cEE7xdD0AxjvlLUtBzYF6&#10;lq0Up48Yx6PzkfSa87faGKqLyri/CoQ5VlRu/HQ78R8ZpygO+2GSsffNmbT31PyaO5p1zsy9I2/T&#10;nMwBzMF+Do4B9KEjosvMEsOHYyRKmWl6YYQlhSmhrmWt04SlsXie51NPf9X2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CJtTauyAEAAJ0DAAAOAAAAAAAAAAEAIAAAAB8BAABkcnMvZTJvRG9j&#10;LnhtbFBLBQYAAAAABgAGAFkBAABZBQAAAAA=&#10;">
              <v:fill on="f" focussize="0,0"/>
              <v:stroke on="f"/>
              <v:imagedata o:title=""/>
              <o:lock v:ext="edit" aspectratio="f"/>
              <v:textbox inset="0mm,0mm,0mm,0mm" style="mso-fit-shape-to-text:t;">
                <w:txbxContent>
                  <w:p>
                    <w:pPr>
                      <w:snapToGrid w:val="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t>1</w:t>
                    </w:r>
                    <w:r>
                      <w:rPr>
                        <w:rFonts w:ascii="Times New Roman" w:hAnsi="Times New Roman"/>
                        <w:sz w:val="28"/>
                        <w:szCs w:val="28"/>
                      </w:rPr>
                      <w:fldChar w:fldCharType="end"/>
                    </w:r>
                    <w:r>
                      <w:rPr>
                        <w:rFonts w:ascii="Times New Roman" w:hAnsi="Times New Roman"/>
                        <w:sz w:val="28"/>
                        <w:szCs w:val="28"/>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cumentProtection w:enforcement="0"/>
  <w:defaultTabStop w:val="420"/>
  <w:drawingGridHorizontalSpacing w:val="105"/>
  <w:drawingGridVerticalSpacing w:val="296"/>
  <w:displayHorizontalDrawingGridEvery w:val="2"/>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mYmQzYjY4MTBjMjc2YjcxN2Q5NTFiODYzMWZiMTkifQ=="/>
    <w:docVar w:name="KSO_WPS_MARK_KEY" w:val="097b0a36-cb29-423a-b50f-4f48bf185b7c"/>
  </w:docVars>
  <w:rsids>
    <w:rsidRoot w:val="005407F1"/>
    <w:rsid w:val="00001C5C"/>
    <w:rsid w:val="0000438D"/>
    <w:rsid w:val="0001218A"/>
    <w:rsid w:val="00014121"/>
    <w:rsid w:val="00022643"/>
    <w:rsid w:val="00034473"/>
    <w:rsid w:val="0003620B"/>
    <w:rsid w:val="000461FA"/>
    <w:rsid w:val="000462D7"/>
    <w:rsid w:val="00046E72"/>
    <w:rsid w:val="00050204"/>
    <w:rsid w:val="000536E4"/>
    <w:rsid w:val="00065B65"/>
    <w:rsid w:val="000665DD"/>
    <w:rsid w:val="00080C03"/>
    <w:rsid w:val="00084C95"/>
    <w:rsid w:val="000903EB"/>
    <w:rsid w:val="000931C2"/>
    <w:rsid w:val="000962CD"/>
    <w:rsid w:val="000A443C"/>
    <w:rsid w:val="000A4964"/>
    <w:rsid w:val="000A7F90"/>
    <w:rsid w:val="000B4F7E"/>
    <w:rsid w:val="000C4CE5"/>
    <w:rsid w:val="000D6FD0"/>
    <w:rsid w:val="000E1804"/>
    <w:rsid w:val="000E4624"/>
    <w:rsid w:val="000F17B3"/>
    <w:rsid w:val="000F1D37"/>
    <w:rsid w:val="000F70EB"/>
    <w:rsid w:val="0010536B"/>
    <w:rsid w:val="00112EF7"/>
    <w:rsid w:val="00122181"/>
    <w:rsid w:val="00123A97"/>
    <w:rsid w:val="00124115"/>
    <w:rsid w:val="00147CE9"/>
    <w:rsid w:val="0015452B"/>
    <w:rsid w:val="00170789"/>
    <w:rsid w:val="00176DD1"/>
    <w:rsid w:val="00177B1C"/>
    <w:rsid w:val="001853EC"/>
    <w:rsid w:val="00185B70"/>
    <w:rsid w:val="001862EB"/>
    <w:rsid w:val="00190096"/>
    <w:rsid w:val="0019458F"/>
    <w:rsid w:val="001A00B6"/>
    <w:rsid w:val="001A0680"/>
    <w:rsid w:val="001A3951"/>
    <w:rsid w:val="001A4854"/>
    <w:rsid w:val="001A71F2"/>
    <w:rsid w:val="001C6E53"/>
    <w:rsid w:val="001C7627"/>
    <w:rsid w:val="001D409A"/>
    <w:rsid w:val="001D4618"/>
    <w:rsid w:val="0020137B"/>
    <w:rsid w:val="00201F79"/>
    <w:rsid w:val="002021DC"/>
    <w:rsid w:val="00207C7C"/>
    <w:rsid w:val="00212CF1"/>
    <w:rsid w:val="00217B05"/>
    <w:rsid w:val="002237DF"/>
    <w:rsid w:val="002332E6"/>
    <w:rsid w:val="00234373"/>
    <w:rsid w:val="00236D07"/>
    <w:rsid w:val="00240061"/>
    <w:rsid w:val="002435C3"/>
    <w:rsid w:val="0024467F"/>
    <w:rsid w:val="0025379C"/>
    <w:rsid w:val="00255737"/>
    <w:rsid w:val="00256D5E"/>
    <w:rsid w:val="00257534"/>
    <w:rsid w:val="00262892"/>
    <w:rsid w:val="00263E9D"/>
    <w:rsid w:val="00282302"/>
    <w:rsid w:val="002860BB"/>
    <w:rsid w:val="00296099"/>
    <w:rsid w:val="0029752F"/>
    <w:rsid w:val="002A0202"/>
    <w:rsid w:val="002A444D"/>
    <w:rsid w:val="002A6FAF"/>
    <w:rsid w:val="002B0772"/>
    <w:rsid w:val="002B3760"/>
    <w:rsid w:val="002D09D7"/>
    <w:rsid w:val="002D2741"/>
    <w:rsid w:val="002D3945"/>
    <w:rsid w:val="002D5AD8"/>
    <w:rsid w:val="002E0620"/>
    <w:rsid w:val="002E3EFB"/>
    <w:rsid w:val="002F0379"/>
    <w:rsid w:val="002F5CC1"/>
    <w:rsid w:val="00310A97"/>
    <w:rsid w:val="00317461"/>
    <w:rsid w:val="0032319F"/>
    <w:rsid w:val="00325085"/>
    <w:rsid w:val="0032541D"/>
    <w:rsid w:val="00333C3A"/>
    <w:rsid w:val="003426A2"/>
    <w:rsid w:val="00344456"/>
    <w:rsid w:val="0035220C"/>
    <w:rsid w:val="00367922"/>
    <w:rsid w:val="003720C4"/>
    <w:rsid w:val="00373557"/>
    <w:rsid w:val="003956AA"/>
    <w:rsid w:val="003A2473"/>
    <w:rsid w:val="003A68C2"/>
    <w:rsid w:val="003A7775"/>
    <w:rsid w:val="003B1861"/>
    <w:rsid w:val="003B5645"/>
    <w:rsid w:val="003B5897"/>
    <w:rsid w:val="003C09B2"/>
    <w:rsid w:val="003C12B1"/>
    <w:rsid w:val="003D15C2"/>
    <w:rsid w:val="003D3DDE"/>
    <w:rsid w:val="003D432A"/>
    <w:rsid w:val="003D59B2"/>
    <w:rsid w:val="003E354B"/>
    <w:rsid w:val="003E7085"/>
    <w:rsid w:val="003F45C5"/>
    <w:rsid w:val="003F5336"/>
    <w:rsid w:val="003F63FF"/>
    <w:rsid w:val="00400A4E"/>
    <w:rsid w:val="004013CF"/>
    <w:rsid w:val="00410996"/>
    <w:rsid w:val="0042285F"/>
    <w:rsid w:val="0043022B"/>
    <w:rsid w:val="00432346"/>
    <w:rsid w:val="00434EF2"/>
    <w:rsid w:val="00436B62"/>
    <w:rsid w:val="00444534"/>
    <w:rsid w:val="00447A64"/>
    <w:rsid w:val="00450F0B"/>
    <w:rsid w:val="004550C7"/>
    <w:rsid w:val="00455907"/>
    <w:rsid w:val="00456524"/>
    <w:rsid w:val="0046277C"/>
    <w:rsid w:val="00464543"/>
    <w:rsid w:val="004671E1"/>
    <w:rsid w:val="0047179F"/>
    <w:rsid w:val="00473753"/>
    <w:rsid w:val="004756A9"/>
    <w:rsid w:val="00476757"/>
    <w:rsid w:val="004805F9"/>
    <w:rsid w:val="00484175"/>
    <w:rsid w:val="004867B3"/>
    <w:rsid w:val="00494172"/>
    <w:rsid w:val="004B03F8"/>
    <w:rsid w:val="004B1F5B"/>
    <w:rsid w:val="004B35E4"/>
    <w:rsid w:val="004C5A2C"/>
    <w:rsid w:val="004C7C89"/>
    <w:rsid w:val="004E092E"/>
    <w:rsid w:val="004E45BB"/>
    <w:rsid w:val="004F0715"/>
    <w:rsid w:val="004F4B90"/>
    <w:rsid w:val="00512EB5"/>
    <w:rsid w:val="0051309A"/>
    <w:rsid w:val="005212B6"/>
    <w:rsid w:val="0052193E"/>
    <w:rsid w:val="005246D0"/>
    <w:rsid w:val="0052475C"/>
    <w:rsid w:val="005252F6"/>
    <w:rsid w:val="00527F0E"/>
    <w:rsid w:val="005308A1"/>
    <w:rsid w:val="00532B43"/>
    <w:rsid w:val="005407F1"/>
    <w:rsid w:val="0054212E"/>
    <w:rsid w:val="00543B5A"/>
    <w:rsid w:val="00544C54"/>
    <w:rsid w:val="0055369B"/>
    <w:rsid w:val="005567BE"/>
    <w:rsid w:val="0058059C"/>
    <w:rsid w:val="005830F6"/>
    <w:rsid w:val="00584C68"/>
    <w:rsid w:val="00596896"/>
    <w:rsid w:val="005968FE"/>
    <w:rsid w:val="005975F0"/>
    <w:rsid w:val="005A0476"/>
    <w:rsid w:val="005A5F17"/>
    <w:rsid w:val="005B1E57"/>
    <w:rsid w:val="005B2D00"/>
    <w:rsid w:val="005B4D6A"/>
    <w:rsid w:val="005B6482"/>
    <w:rsid w:val="005C0512"/>
    <w:rsid w:val="005D116B"/>
    <w:rsid w:val="005E20D3"/>
    <w:rsid w:val="005E2E04"/>
    <w:rsid w:val="005E4026"/>
    <w:rsid w:val="005F4E19"/>
    <w:rsid w:val="005F7C4B"/>
    <w:rsid w:val="0060166D"/>
    <w:rsid w:val="00605FC4"/>
    <w:rsid w:val="00610BD1"/>
    <w:rsid w:val="00613248"/>
    <w:rsid w:val="0061762F"/>
    <w:rsid w:val="00622CD3"/>
    <w:rsid w:val="00622DCE"/>
    <w:rsid w:val="006240AA"/>
    <w:rsid w:val="006247CC"/>
    <w:rsid w:val="0063178C"/>
    <w:rsid w:val="00633DFC"/>
    <w:rsid w:val="00634187"/>
    <w:rsid w:val="00642DCD"/>
    <w:rsid w:val="00645D75"/>
    <w:rsid w:val="00657F2B"/>
    <w:rsid w:val="00661533"/>
    <w:rsid w:val="00675043"/>
    <w:rsid w:val="00680C7E"/>
    <w:rsid w:val="006879FF"/>
    <w:rsid w:val="00694895"/>
    <w:rsid w:val="006B2750"/>
    <w:rsid w:val="006B3DBF"/>
    <w:rsid w:val="006C5BEB"/>
    <w:rsid w:val="006D02BE"/>
    <w:rsid w:val="006D09FB"/>
    <w:rsid w:val="006D3A99"/>
    <w:rsid w:val="006E4785"/>
    <w:rsid w:val="006E5A31"/>
    <w:rsid w:val="006F2533"/>
    <w:rsid w:val="006F372F"/>
    <w:rsid w:val="006F4E9B"/>
    <w:rsid w:val="006F5453"/>
    <w:rsid w:val="006F622B"/>
    <w:rsid w:val="006F66F4"/>
    <w:rsid w:val="00700C1C"/>
    <w:rsid w:val="00701159"/>
    <w:rsid w:val="00701F19"/>
    <w:rsid w:val="00701F32"/>
    <w:rsid w:val="00703E05"/>
    <w:rsid w:val="00704094"/>
    <w:rsid w:val="00705D93"/>
    <w:rsid w:val="00714CFE"/>
    <w:rsid w:val="00716913"/>
    <w:rsid w:val="007215B0"/>
    <w:rsid w:val="00726DD3"/>
    <w:rsid w:val="0073023A"/>
    <w:rsid w:val="00733A9B"/>
    <w:rsid w:val="00741C68"/>
    <w:rsid w:val="007446DA"/>
    <w:rsid w:val="007508C5"/>
    <w:rsid w:val="00751CB7"/>
    <w:rsid w:val="0075204C"/>
    <w:rsid w:val="00753269"/>
    <w:rsid w:val="00756E63"/>
    <w:rsid w:val="007633B8"/>
    <w:rsid w:val="00764F07"/>
    <w:rsid w:val="00770D70"/>
    <w:rsid w:val="00774010"/>
    <w:rsid w:val="0077514A"/>
    <w:rsid w:val="00781452"/>
    <w:rsid w:val="00785EAD"/>
    <w:rsid w:val="00786AE4"/>
    <w:rsid w:val="00792BDB"/>
    <w:rsid w:val="007A290A"/>
    <w:rsid w:val="007A4F37"/>
    <w:rsid w:val="007A58CC"/>
    <w:rsid w:val="007B32D3"/>
    <w:rsid w:val="007C5DE9"/>
    <w:rsid w:val="007E1E18"/>
    <w:rsid w:val="007E433B"/>
    <w:rsid w:val="007E5A18"/>
    <w:rsid w:val="007F3D4B"/>
    <w:rsid w:val="007F5CA0"/>
    <w:rsid w:val="00815647"/>
    <w:rsid w:val="008216EA"/>
    <w:rsid w:val="008217C5"/>
    <w:rsid w:val="00821AEC"/>
    <w:rsid w:val="0082421C"/>
    <w:rsid w:val="00847082"/>
    <w:rsid w:val="00847F48"/>
    <w:rsid w:val="0086791D"/>
    <w:rsid w:val="0087752E"/>
    <w:rsid w:val="008913C1"/>
    <w:rsid w:val="008A7BF2"/>
    <w:rsid w:val="008D06DB"/>
    <w:rsid w:val="008D2039"/>
    <w:rsid w:val="008D21B2"/>
    <w:rsid w:val="008D308C"/>
    <w:rsid w:val="008D553B"/>
    <w:rsid w:val="008D7D98"/>
    <w:rsid w:val="008E00B5"/>
    <w:rsid w:val="008E089B"/>
    <w:rsid w:val="008E5DB0"/>
    <w:rsid w:val="008F44B9"/>
    <w:rsid w:val="008F7BC3"/>
    <w:rsid w:val="00903A66"/>
    <w:rsid w:val="00907C6B"/>
    <w:rsid w:val="00910B17"/>
    <w:rsid w:val="00927332"/>
    <w:rsid w:val="00931678"/>
    <w:rsid w:val="00931F82"/>
    <w:rsid w:val="00933999"/>
    <w:rsid w:val="009352A1"/>
    <w:rsid w:val="0093674D"/>
    <w:rsid w:val="0094282E"/>
    <w:rsid w:val="00943A11"/>
    <w:rsid w:val="00947E56"/>
    <w:rsid w:val="00953CC6"/>
    <w:rsid w:val="0096058A"/>
    <w:rsid w:val="009642F2"/>
    <w:rsid w:val="0096637C"/>
    <w:rsid w:val="00973D82"/>
    <w:rsid w:val="00977D97"/>
    <w:rsid w:val="00980A90"/>
    <w:rsid w:val="00983D8F"/>
    <w:rsid w:val="00985FB4"/>
    <w:rsid w:val="00992B40"/>
    <w:rsid w:val="00994D13"/>
    <w:rsid w:val="009965FF"/>
    <w:rsid w:val="009A1DC5"/>
    <w:rsid w:val="009A4669"/>
    <w:rsid w:val="009A7172"/>
    <w:rsid w:val="009A7E73"/>
    <w:rsid w:val="009B01B0"/>
    <w:rsid w:val="009B4EDB"/>
    <w:rsid w:val="009C3251"/>
    <w:rsid w:val="009D27C7"/>
    <w:rsid w:val="009D6B3B"/>
    <w:rsid w:val="009E03E8"/>
    <w:rsid w:val="009E0C13"/>
    <w:rsid w:val="009E16C0"/>
    <w:rsid w:val="009E5ABE"/>
    <w:rsid w:val="009F058A"/>
    <w:rsid w:val="00A00471"/>
    <w:rsid w:val="00A00A04"/>
    <w:rsid w:val="00A03D11"/>
    <w:rsid w:val="00A07E8E"/>
    <w:rsid w:val="00A10095"/>
    <w:rsid w:val="00A100ED"/>
    <w:rsid w:val="00A141EA"/>
    <w:rsid w:val="00A1607E"/>
    <w:rsid w:val="00A17B82"/>
    <w:rsid w:val="00A20AEA"/>
    <w:rsid w:val="00A3192D"/>
    <w:rsid w:val="00A331DD"/>
    <w:rsid w:val="00A42473"/>
    <w:rsid w:val="00A46F27"/>
    <w:rsid w:val="00A54450"/>
    <w:rsid w:val="00A57FCD"/>
    <w:rsid w:val="00A61A35"/>
    <w:rsid w:val="00A70AAF"/>
    <w:rsid w:val="00A84317"/>
    <w:rsid w:val="00A92254"/>
    <w:rsid w:val="00A9487A"/>
    <w:rsid w:val="00A95A18"/>
    <w:rsid w:val="00AA2A06"/>
    <w:rsid w:val="00AA5FC8"/>
    <w:rsid w:val="00AC4856"/>
    <w:rsid w:val="00AD5168"/>
    <w:rsid w:val="00AD5477"/>
    <w:rsid w:val="00AD71E8"/>
    <w:rsid w:val="00AD7208"/>
    <w:rsid w:val="00AE53DB"/>
    <w:rsid w:val="00AE6F0B"/>
    <w:rsid w:val="00AF5FC5"/>
    <w:rsid w:val="00B06460"/>
    <w:rsid w:val="00B071EC"/>
    <w:rsid w:val="00B10854"/>
    <w:rsid w:val="00B12976"/>
    <w:rsid w:val="00B23BD0"/>
    <w:rsid w:val="00B31610"/>
    <w:rsid w:val="00B31F95"/>
    <w:rsid w:val="00B41094"/>
    <w:rsid w:val="00B419E1"/>
    <w:rsid w:val="00B4281B"/>
    <w:rsid w:val="00B45767"/>
    <w:rsid w:val="00B53AFA"/>
    <w:rsid w:val="00B5613F"/>
    <w:rsid w:val="00B57E23"/>
    <w:rsid w:val="00B57F99"/>
    <w:rsid w:val="00B610C3"/>
    <w:rsid w:val="00B65142"/>
    <w:rsid w:val="00B65865"/>
    <w:rsid w:val="00B65E22"/>
    <w:rsid w:val="00B748F7"/>
    <w:rsid w:val="00B75360"/>
    <w:rsid w:val="00B7594D"/>
    <w:rsid w:val="00B80667"/>
    <w:rsid w:val="00B81B24"/>
    <w:rsid w:val="00B8413C"/>
    <w:rsid w:val="00B84FBE"/>
    <w:rsid w:val="00B96F21"/>
    <w:rsid w:val="00B970AE"/>
    <w:rsid w:val="00B97D22"/>
    <w:rsid w:val="00BA077F"/>
    <w:rsid w:val="00BA0952"/>
    <w:rsid w:val="00BA2547"/>
    <w:rsid w:val="00BA4C0E"/>
    <w:rsid w:val="00BC1A74"/>
    <w:rsid w:val="00BD275C"/>
    <w:rsid w:val="00BD5134"/>
    <w:rsid w:val="00BE49F5"/>
    <w:rsid w:val="00BF31D0"/>
    <w:rsid w:val="00BF3532"/>
    <w:rsid w:val="00BF539D"/>
    <w:rsid w:val="00BF61E3"/>
    <w:rsid w:val="00C0131F"/>
    <w:rsid w:val="00C03C37"/>
    <w:rsid w:val="00C05D45"/>
    <w:rsid w:val="00C069B6"/>
    <w:rsid w:val="00C07103"/>
    <w:rsid w:val="00C17043"/>
    <w:rsid w:val="00C24A95"/>
    <w:rsid w:val="00C267D9"/>
    <w:rsid w:val="00C268EC"/>
    <w:rsid w:val="00C30689"/>
    <w:rsid w:val="00C314EC"/>
    <w:rsid w:val="00C3195B"/>
    <w:rsid w:val="00C32B33"/>
    <w:rsid w:val="00C3345F"/>
    <w:rsid w:val="00C359CE"/>
    <w:rsid w:val="00C35DBD"/>
    <w:rsid w:val="00C4471F"/>
    <w:rsid w:val="00C51D3B"/>
    <w:rsid w:val="00C52CB1"/>
    <w:rsid w:val="00C70946"/>
    <w:rsid w:val="00C70B92"/>
    <w:rsid w:val="00C71004"/>
    <w:rsid w:val="00C73B33"/>
    <w:rsid w:val="00C75434"/>
    <w:rsid w:val="00C820C2"/>
    <w:rsid w:val="00C86821"/>
    <w:rsid w:val="00C93B1C"/>
    <w:rsid w:val="00CA0076"/>
    <w:rsid w:val="00CA2CD5"/>
    <w:rsid w:val="00CA68D0"/>
    <w:rsid w:val="00CB1E7C"/>
    <w:rsid w:val="00CB3FCB"/>
    <w:rsid w:val="00CB459A"/>
    <w:rsid w:val="00CB4DDB"/>
    <w:rsid w:val="00CB7C04"/>
    <w:rsid w:val="00CC27D3"/>
    <w:rsid w:val="00CC3C23"/>
    <w:rsid w:val="00CC6A47"/>
    <w:rsid w:val="00CE06E2"/>
    <w:rsid w:val="00CE30C3"/>
    <w:rsid w:val="00CE3D6B"/>
    <w:rsid w:val="00CE7401"/>
    <w:rsid w:val="00CF436D"/>
    <w:rsid w:val="00CF4B07"/>
    <w:rsid w:val="00D013AD"/>
    <w:rsid w:val="00D02FDA"/>
    <w:rsid w:val="00D036F3"/>
    <w:rsid w:val="00D04239"/>
    <w:rsid w:val="00D0758D"/>
    <w:rsid w:val="00D237FA"/>
    <w:rsid w:val="00D32CF0"/>
    <w:rsid w:val="00D44EE6"/>
    <w:rsid w:val="00D46D0D"/>
    <w:rsid w:val="00D5100A"/>
    <w:rsid w:val="00D5195C"/>
    <w:rsid w:val="00D51D7A"/>
    <w:rsid w:val="00D529C7"/>
    <w:rsid w:val="00D60D37"/>
    <w:rsid w:val="00D62E46"/>
    <w:rsid w:val="00D640C0"/>
    <w:rsid w:val="00D707EF"/>
    <w:rsid w:val="00D71D23"/>
    <w:rsid w:val="00D720DD"/>
    <w:rsid w:val="00D72B82"/>
    <w:rsid w:val="00D73E73"/>
    <w:rsid w:val="00D74C06"/>
    <w:rsid w:val="00D76044"/>
    <w:rsid w:val="00D83E1E"/>
    <w:rsid w:val="00D87CCD"/>
    <w:rsid w:val="00D9625F"/>
    <w:rsid w:val="00DA1F9D"/>
    <w:rsid w:val="00DA26DE"/>
    <w:rsid w:val="00DA4509"/>
    <w:rsid w:val="00DB19B1"/>
    <w:rsid w:val="00DB5FEE"/>
    <w:rsid w:val="00DC0E91"/>
    <w:rsid w:val="00DC1A8C"/>
    <w:rsid w:val="00DC20D1"/>
    <w:rsid w:val="00DC5295"/>
    <w:rsid w:val="00DC662C"/>
    <w:rsid w:val="00DD60D0"/>
    <w:rsid w:val="00DE00EA"/>
    <w:rsid w:val="00DE5058"/>
    <w:rsid w:val="00E002B0"/>
    <w:rsid w:val="00E00ED1"/>
    <w:rsid w:val="00E01983"/>
    <w:rsid w:val="00E07A2B"/>
    <w:rsid w:val="00E115C5"/>
    <w:rsid w:val="00E14053"/>
    <w:rsid w:val="00E148BC"/>
    <w:rsid w:val="00E14B6B"/>
    <w:rsid w:val="00E15071"/>
    <w:rsid w:val="00E15451"/>
    <w:rsid w:val="00E222E5"/>
    <w:rsid w:val="00E2472A"/>
    <w:rsid w:val="00E33ABD"/>
    <w:rsid w:val="00E40EE5"/>
    <w:rsid w:val="00E41F1A"/>
    <w:rsid w:val="00E46747"/>
    <w:rsid w:val="00E5119E"/>
    <w:rsid w:val="00E53402"/>
    <w:rsid w:val="00E556AD"/>
    <w:rsid w:val="00E67F59"/>
    <w:rsid w:val="00E703CC"/>
    <w:rsid w:val="00E71952"/>
    <w:rsid w:val="00E8111F"/>
    <w:rsid w:val="00E85376"/>
    <w:rsid w:val="00E9304C"/>
    <w:rsid w:val="00E946F6"/>
    <w:rsid w:val="00E95E87"/>
    <w:rsid w:val="00EA0459"/>
    <w:rsid w:val="00EA34FC"/>
    <w:rsid w:val="00EA3DD4"/>
    <w:rsid w:val="00EA6BD6"/>
    <w:rsid w:val="00EA753C"/>
    <w:rsid w:val="00EC30A8"/>
    <w:rsid w:val="00EC53A2"/>
    <w:rsid w:val="00ED07F0"/>
    <w:rsid w:val="00ED1AD6"/>
    <w:rsid w:val="00ED38A0"/>
    <w:rsid w:val="00ED7D51"/>
    <w:rsid w:val="00EE0C5F"/>
    <w:rsid w:val="00EE3140"/>
    <w:rsid w:val="00EE6D1A"/>
    <w:rsid w:val="00EF1792"/>
    <w:rsid w:val="00F01041"/>
    <w:rsid w:val="00F016B7"/>
    <w:rsid w:val="00F032D3"/>
    <w:rsid w:val="00F06C8A"/>
    <w:rsid w:val="00F078EF"/>
    <w:rsid w:val="00F11FD5"/>
    <w:rsid w:val="00F131B6"/>
    <w:rsid w:val="00F137A9"/>
    <w:rsid w:val="00F146E3"/>
    <w:rsid w:val="00F16FBB"/>
    <w:rsid w:val="00F26373"/>
    <w:rsid w:val="00F26A2D"/>
    <w:rsid w:val="00F27642"/>
    <w:rsid w:val="00F31DD3"/>
    <w:rsid w:val="00F32E1A"/>
    <w:rsid w:val="00F37755"/>
    <w:rsid w:val="00F409B0"/>
    <w:rsid w:val="00F54793"/>
    <w:rsid w:val="00F710F4"/>
    <w:rsid w:val="00F72CA5"/>
    <w:rsid w:val="00F73F7B"/>
    <w:rsid w:val="00F76F1F"/>
    <w:rsid w:val="00F77CD9"/>
    <w:rsid w:val="00F8011E"/>
    <w:rsid w:val="00F815CE"/>
    <w:rsid w:val="00F81D4B"/>
    <w:rsid w:val="00F82981"/>
    <w:rsid w:val="00F867CB"/>
    <w:rsid w:val="00F92968"/>
    <w:rsid w:val="00F951F5"/>
    <w:rsid w:val="00F9689D"/>
    <w:rsid w:val="00F97147"/>
    <w:rsid w:val="00F97A73"/>
    <w:rsid w:val="00FA36DC"/>
    <w:rsid w:val="00FA512D"/>
    <w:rsid w:val="00FB3A78"/>
    <w:rsid w:val="00FB4CF2"/>
    <w:rsid w:val="00FB50A8"/>
    <w:rsid w:val="00FD2906"/>
    <w:rsid w:val="00FD6BC9"/>
    <w:rsid w:val="00FD7B9E"/>
    <w:rsid w:val="00FE08D4"/>
    <w:rsid w:val="00FE1ECB"/>
    <w:rsid w:val="00FE2D41"/>
    <w:rsid w:val="00FF6006"/>
    <w:rsid w:val="01F4561D"/>
    <w:rsid w:val="026C6D7F"/>
    <w:rsid w:val="02D2752A"/>
    <w:rsid w:val="03353A41"/>
    <w:rsid w:val="04E45ACD"/>
    <w:rsid w:val="04FA08BE"/>
    <w:rsid w:val="05257DE5"/>
    <w:rsid w:val="06A76F42"/>
    <w:rsid w:val="07D37988"/>
    <w:rsid w:val="0C945850"/>
    <w:rsid w:val="0E6F3E7F"/>
    <w:rsid w:val="0FFB1C8B"/>
    <w:rsid w:val="11C80FE7"/>
    <w:rsid w:val="13A445CA"/>
    <w:rsid w:val="1410203B"/>
    <w:rsid w:val="1776627E"/>
    <w:rsid w:val="18C97685"/>
    <w:rsid w:val="1A366198"/>
    <w:rsid w:val="1CC050EC"/>
    <w:rsid w:val="1FD004F5"/>
    <w:rsid w:val="202C6073"/>
    <w:rsid w:val="20B61DE1"/>
    <w:rsid w:val="26C37006"/>
    <w:rsid w:val="27061C16"/>
    <w:rsid w:val="28011B94"/>
    <w:rsid w:val="29373393"/>
    <w:rsid w:val="2A74602D"/>
    <w:rsid w:val="32676A97"/>
    <w:rsid w:val="329B5C82"/>
    <w:rsid w:val="35C67F79"/>
    <w:rsid w:val="371D6DB8"/>
    <w:rsid w:val="39965EB4"/>
    <w:rsid w:val="3E3B68FD"/>
    <w:rsid w:val="3E5720B6"/>
    <w:rsid w:val="3E8A6426"/>
    <w:rsid w:val="3FFF47B3"/>
    <w:rsid w:val="43301127"/>
    <w:rsid w:val="46F661E4"/>
    <w:rsid w:val="47057045"/>
    <w:rsid w:val="47A67C0A"/>
    <w:rsid w:val="482F5E51"/>
    <w:rsid w:val="48D6061A"/>
    <w:rsid w:val="498E6BA8"/>
    <w:rsid w:val="4EE47996"/>
    <w:rsid w:val="50330A02"/>
    <w:rsid w:val="51E24A36"/>
    <w:rsid w:val="52A80473"/>
    <w:rsid w:val="52FE3AE3"/>
    <w:rsid w:val="53053B16"/>
    <w:rsid w:val="54D45DB6"/>
    <w:rsid w:val="57320C56"/>
    <w:rsid w:val="573568B4"/>
    <w:rsid w:val="5749535E"/>
    <w:rsid w:val="574B5A5E"/>
    <w:rsid w:val="57F624E8"/>
    <w:rsid w:val="591B0458"/>
    <w:rsid w:val="59457587"/>
    <w:rsid w:val="5A4F0EF0"/>
    <w:rsid w:val="6113646C"/>
    <w:rsid w:val="61BB50AE"/>
    <w:rsid w:val="62A32339"/>
    <w:rsid w:val="64D57287"/>
    <w:rsid w:val="67050051"/>
    <w:rsid w:val="696A4AE4"/>
    <w:rsid w:val="696E4CB7"/>
    <w:rsid w:val="6A7F45BF"/>
    <w:rsid w:val="6C7A3290"/>
    <w:rsid w:val="6CEA3DAE"/>
    <w:rsid w:val="6D635AD2"/>
    <w:rsid w:val="6E7C1985"/>
    <w:rsid w:val="7130216F"/>
    <w:rsid w:val="71CF17EF"/>
    <w:rsid w:val="71D60F68"/>
    <w:rsid w:val="74784559"/>
    <w:rsid w:val="74D3085F"/>
    <w:rsid w:val="74F53AED"/>
    <w:rsid w:val="76B92C06"/>
    <w:rsid w:val="79E65AC0"/>
    <w:rsid w:val="7ACD589E"/>
    <w:rsid w:val="7B8D6BCE"/>
    <w:rsid w:val="7C6829F0"/>
    <w:rsid w:val="7CE16A13"/>
    <w:rsid w:val="7CFD384D"/>
    <w:rsid w:val="7D0F2F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20"/>
    <w:unhideWhenUsed/>
    <w:qFormat/>
    <w:uiPriority w:val="99"/>
    <w:pPr>
      <w:widowControl/>
    </w:pPr>
    <w:rPr>
      <w:rFonts w:ascii="宋体" w:hAnsi="宋体"/>
      <w:kern w:val="0"/>
      <w:sz w:val="20"/>
      <w:szCs w:val="20"/>
    </w:rPr>
  </w:style>
  <w:style w:type="paragraph" w:styleId="3">
    <w:name w:val="Body Text"/>
    <w:basedOn w:val="1"/>
    <w:link w:val="23"/>
    <w:unhideWhenUsed/>
    <w:qFormat/>
    <w:uiPriority w:val="99"/>
    <w:pPr>
      <w:spacing w:after="120"/>
    </w:pPr>
    <w:rPr>
      <w:szCs w:val="21"/>
    </w:rPr>
  </w:style>
  <w:style w:type="paragraph" w:styleId="4">
    <w:name w:val="Date"/>
    <w:basedOn w:val="1"/>
    <w:next w:val="1"/>
    <w:link w:val="21"/>
    <w:semiHidden/>
    <w:unhideWhenUsed/>
    <w:qFormat/>
    <w:uiPriority w:val="99"/>
    <w:pPr>
      <w:ind w:left="100" w:leftChars="2500"/>
    </w:pPr>
  </w:style>
  <w:style w:type="paragraph" w:styleId="5">
    <w:name w:val="Balloon Text"/>
    <w:basedOn w:val="1"/>
    <w:link w:val="19"/>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w:basedOn w:val="3"/>
    <w:link w:val="24"/>
    <w:unhideWhenUsed/>
    <w:qFormat/>
    <w:uiPriority w:val="99"/>
    <w:pPr>
      <w:spacing w:after="0"/>
      <w:ind w:firstLine="420" w:firstLineChars="100"/>
    </w:pPr>
    <w:rPr>
      <w:sz w:val="32"/>
      <w:szCs w:val="32"/>
    </w:rPr>
  </w:style>
  <w:style w:type="table" w:styleId="11">
    <w:name w:val="Table Grid"/>
    <w:basedOn w:val="10"/>
    <w:qFormat/>
    <w:uiPriority w:val="59"/>
    <w:rPr>
      <w:rFonts w:ascii="Times New Roman" w:hAnsi="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3">
    <w:name w:val="正文2"/>
    <w:basedOn w:val="1"/>
    <w:next w:val="1"/>
    <w:qFormat/>
    <w:uiPriority w:val="0"/>
  </w:style>
  <w:style w:type="character" w:customStyle="1" w:styleId="14">
    <w:name w:val="页眉 Char"/>
    <w:basedOn w:val="12"/>
    <w:link w:val="7"/>
    <w:semiHidden/>
    <w:qFormat/>
    <w:uiPriority w:val="99"/>
    <w:rPr>
      <w:rFonts w:ascii="Calibri" w:hAnsi="Calibri" w:eastAsia="宋体" w:cs="Times New Roman"/>
      <w:sz w:val="18"/>
      <w:szCs w:val="18"/>
    </w:rPr>
  </w:style>
  <w:style w:type="character" w:customStyle="1" w:styleId="15">
    <w:name w:val="页脚 Char"/>
    <w:basedOn w:val="12"/>
    <w:link w:val="6"/>
    <w:qFormat/>
    <w:uiPriority w:val="99"/>
    <w:rPr>
      <w:rFonts w:ascii="Calibri" w:hAnsi="Calibri" w:eastAsia="宋体" w:cs="Times New Roman"/>
      <w:sz w:val="18"/>
      <w:szCs w:val="18"/>
    </w:rPr>
  </w:style>
  <w:style w:type="paragraph" w:styleId="16">
    <w:name w:val="List Paragraph"/>
    <w:basedOn w:val="1"/>
    <w:qFormat/>
    <w:uiPriority w:val="34"/>
    <w:pPr>
      <w:ind w:firstLine="420" w:firstLineChars="200"/>
    </w:pPr>
  </w:style>
  <w:style w:type="paragraph" w:customStyle="1" w:styleId="17">
    <w:name w:val="Default"/>
    <w:qFormat/>
    <w:uiPriority w:val="0"/>
    <w:pPr>
      <w:widowControl w:val="0"/>
      <w:autoSpaceDE w:val="0"/>
      <w:autoSpaceDN w:val="0"/>
      <w:adjustRightInd w:val="0"/>
    </w:pPr>
    <w:rPr>
      <w:rFonts w:ascii="Segoe UI" w:hAnsi="Segoe UI" w:eastAsia="宋体" w:cs="Segoe UI"/>
      <w:color w:val="000000"/>
      <w:sz w:val="24"/>
      <w:szCs w:val="24"/>
      <w:lang w:val="en-US" w:eastAsia="zh-CN" w:bidi="ar-SA"/>
    </w:rPr>
  </w:style>
  <w:style w:type="character" w:customStyle="1" w:styleId="18">
    <w:name w:val="书籍标题1"/>
    <w:basedOn w:val="12"/>
    <w:qFormat/>
    <w:uiPriority w:val="33"/>
    <w:rPr>
      <w:b/>
      <w:bCs/>
      <w:smallCaps/>
      <w:spacing w:val="5"/>
    </w:rPr>
  </w:style>
  <w:style w:type="character" w:customStyle="1" w:styleId="19">
    <w:name w:val="批注框文本 Char"/>
    <w:basedOn w:val="12"/>
    <w:link w:val="5"/>
    <w:semiHidden/>
    <w:qFormat/>
    <w:uiPriority w:val="99"/>
    <w:rPr>
      <w:rFonts w:ascii="Calibri" w:hAnsi="Calibri"/>
      <w:kern w:val="2"/>
      <w:sz w:val="18"/>
      <w:szCs w:val="18"/>
    </w:rPr>
  </w:style>
  <w:style w:type="character" w:customStyle="1" w:styleId="20">
    <w:name w:val="称呼 Char"/>
    <w:basedOn w:val="12"/>
    <w:link w:val="2"/>
    <w:qFormat/>
    <w:uiPriority w:val="99"/>
    <w:rPr>
      <w:rFonts w:ascii="宋体" w:hAnsi="宋体"/>
    </w:rPr>
  </w:style>
  <w:style w:type="character" w:customStyle="1" w:styleId="21">
    <w:name w:val="日期 Char"/>
    <w:basedOn w:val="12"/>
    <w:link w:val="4"/>
    <w:semiHidden/>
    <w:qFormat/>
    <w:uiPriority w:val="99"/>
    <w:rPr>
      <w:rFonts w:ascii="Calibri" w:hAnsi="Calibri"/>
      <w:kern w:val="2"/>
      <w:sz w:val="21"/>
      <w:szCs w:val="24"/>
    </w:rPr>
  </w:style>
  <w:style w:type="paragraph" w:styleId="22">
    <w:name w:val="No Spacing"/>
    <w:qFormat/>
    <w:uiPriority w:val="1"/>
    <w:pPr>
      <w:jc w:val="both"/>
    </w:pPr>
    <w:rPr>
      <w:rFonts w:asciiTheme="minorHAnsi" w:hAnsiTheme="minorHAnsi" w:eastAsiaTheme="minorEastAsia" w:cstheme="minorBidi"/>
      <w:kern w:val="2"/>
      <w:sz w:val="22"/>
      <w:szCs w:val="22"/>
      <w:lang w:val="en-US" w:eastAsia="en-US" w:bidi="ar-SA"/>
    </w:rPr>
  </w:style>
  <w:style w:type="character" w:customStyle="1" w:styleId="23">
    <w:name w:val="正文文本 Char"/>
    <w:basedOn w:val="12"/>
    <w:link w:val="3"/>
    <w:qFormat/>
    <w:uiPriority w:val="99"/>
    <w:rPr>
      <w:kern w:val="2"/>
      <w:sz w:val="21"/>
      <w:szCs w:val="21"/>
    </w:rPr>
  </w:style>
  <w:style w:type="character" w:customStyle="1" w:styleId="24">
    <w:name w:val="正文首行缩进 Char"/>
    <w:basedOn w:val="23"/>
    <w:link w:val="9"/>
    <w:qFormat/>
    <w:uiPriority w:val="99"/>
    <w:rPr>
      <w:sz w:val="32"/>
      <w:szCs w:val="32"/>
    </w:rPr>
  </w:style>
  <w:style w:type="paragraph" w:customStyle="1" w:styleId="25">
    <w:name w:val="节标题"/>
    <w:basedOn w:val="1"/>
    <w:next w:val="1"/>
    <w:qFormat/>
    <w:uiPriority w:val="0"/>
    <w:pPr>
      <w:widowControl/>
      <w:spacing w:line="289" w:lineRule="atLeast"/>
      <w:jc w:val="center"/>
      <w:textAlignment w:val="baseline"/>
    </w:pPr>
    <w:rPr>
      <w:rFonts w:ascii="Times New Roman" w:hAnsi="Times New Roman" w:cs="Calibri"/>
      <w:color w:val="00000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57C73B-3584-46DC-9226-12F8268BB0D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4274</Words>
  <Characters>4426</Characters>
  <Lines>33</Lines>
  <Paragraphs>9</Paragraphs>
  <TotalTime>35</TotalTime>
  <ScaleCrop>false</ScaleCrop>
  <LinksUpToDate>false</LinksUpToDate>
  <CharactersWithSpaces>4552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2023-05-17T08:50:00Z</dcterms:created>
  <dc:creator>AutoBVT</dc:creator>
  <cp:lastModifiedBy>小怪兽 °</cp:lastModifiedBy>
  <cp:lastPrinted>2023-05-17T08:42:00Z</cp:lastPrinted>
  <dcterms:modified xsi:type="dcterms:W3CDTF">2024-04-07T07:12:43Z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4550DCF4FD1F449B993FA5B5CF08433F_13</vt:lpwstr>
  </property>
</Properties>
</file>