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eastAsia="黑体" w:cs="Times New Roman"/>
          <w:lang w:val="en-US" w:eastAsia="zh-CN"/>
        </w:rPr>
      </w:pPr>
      <w:r>
        <w:rPr>
          <w:rFonts w:hint="default" w:ascii="Times New Roman" w:hAnsi="Times New Roman" w:eastAsia="黑体" w:cs="Times New Roman"/>
        </w:rPr>
        <w:t>附件</w:t>
      </w:r>
      <w:r>
        <w:rPr>
          <w:rFonts w:hint="eastAsia" w:eastAsia="黑体" w:cs="Times New Roman"/>
          <w:lang w:val="en-US" w:eastAsia="zh-CN"/>
        </w:rPr>
        <w:t>3-8</w:t>
      </w:r>
    </w:p>
    <w:p>
      <w:pPr>
        <w:pStyle w:val="8"/>
        <w:spacing w:line="580" w:lineRule="exact"/>
        <w:ind w:firstLine="640"/>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202</w:t>
      </w:r>
      <w:r>
        <w:rPr>
          <w:rFonts w:hint="default" w:ascii="Times New Roman" w:hAnsi="Times New Roman" w:eastAsia="方正小标宋简体" w:cs="Times New Roman"/>
          <w:sz w:val="44"/>
          <w:szCs w:val="44"/>
          <w:lang w:val="en-US" w:eastAsia="zh-CN"/>
        </w:rPr>
        <w:t>2</w:t>
      </w:r>
      <w:r>
        <w:rPr>
          <w:rFonts w:hint="default" w:ascii="Times New Roman" w:hAnsi="Times New Roman" w:eastAsia="方正小标宋简体" w:cs="Times New Roman"/>
          <w:sz w:val="44"/>
          <w:szCs w:val="44"/>
        </w:rPr>
        <w:t>年</w:t>
      </w:r>
      <w:r>
        <w:rPr>
          <w:rFonts w:hint="default" w:ascii="Times New Roman" w:hAnsi="Times New Roman" w:eastAsia="方正小标宋简体" w:cs="Times New Roman"/>
          <w:sz w:val="44"/>
          <w:szCs w:val="44"/>
          <w:lang w:val="en-US" w:eastAsia="zh-CN"/>
        </w:rPr>
        <w:t>省级</w:t>
      </w:r>
      <w:r>
        <w:rPr>
          <w:rFonts w:hint="default" w:ascii="Times New Roman" w:hAnsi="Times New Roman" w:eastAsia="方正小标宋简体" w:cs="Times New Roman"/>
          <w:sz w:val="44"/>
          <w:szCs w:val="44"/>
        </w:rPr>
        <w:t>大中型水库移民后期扶持资金</w:t>
      </w:r>
      <w:r>
        <w:rPr>
          <w:rFonts w:hint="default" w:ascii="Times New Roman" w:hAnsi="Times New Roman" w:eastAsia="方正小标宋简体" w:cs="Times New Roman"/>
          <w:sz w:val="44"/>
          <w:szCs w:val="44"/>
          <w:lang w:eastAsia="zh-CN"/>
        </w:rPr>
        <w:t>项目</w:t>
      </w:r>
      <w:r>
        <w:rPr>
          <w:rFonts w:hint="default" w:ascii="Times New Roman" w:hAnsi="Times New Roman" w:eastAsia="方正小标宋简体" w:cs="Times New Roman"/>
          <w:sz w:val="44"/>
          <w:szCs w:val="44"/>
        </w:rPr>
        <w:t>绩效自评报告</w:t>
      </w:r>
    </w:p>
    <w:p>
      <w:pPr>
        <w:adjustRightInd w:val="0"/>
        <w:snapToGrid w:val="0"/>
        <w:spacing w:line="580" w:lineRule="exact"/>
        <w:ind w:firstLine="720"/>
        <w:jc w:val="center"/>
        <w:rPr>
          <w:rFonts w:hint="default" w:ascii="Times New Roman" w:hAnsi="Times New Roman" w:eastAsia="黑体" w:cs="Times New Roman"/>
          <w:color w:val="FF0000"/>
        </w:rPr>
      </w:pPr>
      <w:r>
        <w:rPr>
          <w:rFonts w:hint="default" w:ascii="Times New Roman" w:hAnsi="Times New Roman" w:eastAsia="黑体" w:cs="Times New Roman"/>
          <w:color w:val="FF0000"/>
          <w:lang w:val="en-US" w:eastAsia="zh-CN"/>
        </w:rPr>
        <w:t>1450000.00</w:t>
      </w:r>
      <w:r>
        <w:rPr>
          <w:rFonts w:hint="default" w:ascii="Times New Roman" w:hAnsi="Times New Roman" w:eastAsia="黑体" w:cs="Times New Roman"/>
          <w:color w:val="FF0000"/>
        </w:rPr>
        <w:t>元</w:t>
      </w:r>
    </w:p>
    <w:p>
      <w:pPr>
        <w:keepNext w:val="0"/>
        <w:keepLines w:val="0"/>
        <w:pageBreakBefore w:val="0"/>
        <w:widowControl w:val="0"/>
        <w:kinsoku/>
        <w:wordWrap/>
        <w:overflowPunct/>
        <w:topLinePunct w:val="0"/>
        <w:autoSpaceDE/>
        <w:autoSpaceDN/>
        <w:bidi w:val="0"/>
        <w:adjustRightInd w:val="0"/>
        <w:snapToGrid w:val="0"/>
        <w:spacing w:line="570" w:lineRule="exact"/>
        <w:ind w:firstLine="720"/>
        <w:textAlignment w:val="auto"/>
        <w:rPr>
          <w:rFonts w:hint="default" w:ascii="Times New Roman" w:hAnsi="Times New Roman" w:eastAsia="黑体" w:cs="Times New Roman"/>
          <w:lang w:val="zh-CN"/>
        </w:rPr>
      </w:pPr>
      <w:r>
        <w:rPr>
          <w:rFonts w:hint="default" w:ascii="Times New Roman" w:hAnsi="Times New Roman" w:eastAsia="黑体" w:cs="Times New Roman"/>
        </w:rPr>
        <w:t>一、</w:t>
      </w:r>
      <w:r>
        <w:rPr>
          <w:rFonts w:hint="default" w:ascii="Times New Roman" w:hAnsi="Times New Roman" w:eastAsia="黑体" w:cs="Times New Roman"/>
          <w:lang w:val="zh-CN"/>
        </w:rPr>
        <w:t>项目概况</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570" w:lineRule="exact"/>
        <w:ind w:firstLine="720"/>
        <w:textAlignment w:val="auto"/>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（一）项目基本情况。</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rPr>
        <w:t>20</w:t>
      </w:r>
      <w:r>
        <w:rPr>
          <w:rFonts w:hint="default" w:ascii="Times New Roman" w:hAnsi="Times New Roman" w:eastAsia="仿宋_GB2312" w:cs="Times New Roman"/>
          <w:lang w:val="en-US" w:eastAsia="zh-CN"/>
        </w:rPr>
        <w:t>22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7</w:t>
      </w:r>
      <w:r>
        <w:rPr>
          <w:rFonts w:hint="default" w:ascii="Times New Roman" w:hAnsi="Times New Roman" w:eastAsia="仿宋_GB2312" w:cs="Times New Roman"/>
        </w:rPr>
        <w:t>月</w:t>
      </w:r>
      <w:r>
        <w:rPr>
          <w:rFonts w:hint="default" w:ascii="Times New Roman" w:hAnsi="Times New Roman" w:eastAsia="仿宋_GB2312" w:cs="Times New Roman"/>
          <w:lang w:val="en-US" w:eastAsia="zh-CN"/>
        </w:rPr>
        <w:t>4</w:t>
      </w:r>
      <w:r>
        <w:rPr>
          <w:rFonts w:hint="default" w:ascii="Times New Roman" w:hAnsi="Times New Roman" w:eastAsia="仿宋_GB2312" w:cs="Times New Roman"/>
        </w:rPr>
        <w:t>日四川省财政厅、四川省</w:t>
      </w:r>
      <w:r>
        <w:rPr>
          <w:rFonts w:hint="default" w:ascii="Times New Roman" w:hAnsi="Times New Roman" w:eastAsia="仿宋_GB2312" w:cs="Times New Roman"/>
          <w:lang w:val="en-US" w:eastAsia="zh-CN"/>
        </w:rPr>
        <w:t>水利厅</w:t>
      </w:r>
      <w:r>
        <w:rPr>
          <w:rFonts w:hint="default" w:ascii="Times New Roman" w:hAnsi="Times New Roman" w:eastAsia="仿宋_GB2312" w:cs="Times New Roman"/>
        </w:rPr>
        <w:t>（川财农〔20</w:t>
      </w:r>
      <w:r>
        <w:rPr>
          <w:rFonts w:hint="default" w:ascii="Times New Roman" w:hAnsi="Times New Roman" w:eastAsia="仿宋_GB2312" w:cs="Times New Roman"/>
          <w:lang w:val="en-US" w:eastAsia="zh-CN"/>
        </w:rPr>
        <w:t>22</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75</w:t>
      </w:r>
      <w:r>
        <w:rPr>
          <w:rFonts w:hint="default" w:ascii="Times New Roman" w:hAnsi="Times New Roman" w:eastAsia="仿宋_GB2312" w:cs="Times New Roman"/>
        </w:rPr>
        <w:t>号）下达202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省级</w:t>
      </w:r>
      <w:r>
        <w:rPr>
          <w:rFonts w:hint="default" w:ascii="Times New Roman" w:hAnsi="Times New Roman" w:eastAsia="仿宋_GB2312" w:cs="Times New Roman"/>
        </w:rPr>
        <w:t>大中型水库移民后期扶持资金</w:t>
      </w:r>
      <w:r>
        <w:rPr>
          <w:rFonts w:hint="default" w:ascii="Times New Roman" w:hAnsi="Times New Roman" w:eastAsia="仿宋_GB2312" w:cs="Times New Roman"/>
          <w:lang w:val="en-US" w:eastAsia="zh-CN"/>
        </w:rPr>
        <w:t>145</w:t>
      </w:r>
      <w:r>
        <w:rPr>
          <w:rFonts w:hint="default" w:ascii="Times New Roman" w:hAnsi="Times New Roman" w:eastAsia="仿宋_GB2312" w:cs="Times New Roman"/>
        </w:rPr>
        <w:t>万元。我局根据指标情况下达资金计划，各移民镇（街道）经座谈，充分征求移民意见后，严格按照《移民后扶资金管理办法》，编制《202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年移民后扶项目实施计划》报我局；我局汇总各移民镇（街道）《实施计划》，形成《绵竹市202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年度大中型水利水库移民后期扶持项目计划》报绵竹市政府常务会议审议；经202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10</w:t>
      </w:r>
      <w:r>
        <w:rPr>
          <w:rFonts w:hint="default" w:ascii="Times New Roman" w:hAnsi="Times New Roman" w:eastAsia="仿宋_GB2312" w:cs="Times New Roman"/>
        </w:rPr>
        <w:t>月1</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日绵竹市人民政府常务会议议定事项通知（十九届十二次</w:t>
      </w:r>
      <w:r>
        <w:rPr>
          <w:rFonts w:hint="default" w:ascii="Times New Roman" w:hAnsi="Times New Roman" w:eastAsia="仿宋_GB2312" w:cs="Times New Roman"/>
          <w:lang w:val="en-US" w:eastAsia="zh-CN"/>
        </w:rPr>
        <w:t>31</w:t>
      </w:r>
      <w:r>
        <w:rPr>
          <w:rFonts w:hint="default" w:ascii="Times New Roman" w:hAnsi="Times New Roman" w:eastAsia="仿宋_GB2312" w:cs="Times New Roman"/>
        </w:rPr>
        <w:t>号）审议后，各移民镇（街道）上报《项目实施方案》报时水利局批复，再由各移民镇（街道）组织实施项目。</w:t>
      </w:r>
    </w:p>
    <w:p>
      <w:pPr>
        <w:keepNext w:val="0"/>
        <w:keepLines w:val="0"/>
        <w:pageBreakBefore w:val="0"/>
        <w:widowControl w:val="0"/>
        <w:kinsoku/>
        <w:wordWrap/>
        <w:overflowPunct/>
        <w:topLinePunct w:val="0"/>
        <w:autoSpaceDE/>
        <w:autoSpaceDN/>
        <w:bidi w:val="0"/>
        <w:adjustRightInd w:val="0"/>
        <w:snapToGrid w:val="0"/>
        <w:spacing w:line="570" w:lineRule="exact"/>
        <w:ind w:firstLine="720"/>
        <w:textAlignment w:val="auto"/>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（二）项目绩效目标。</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rPr>
        <w:t>主要用于移民安置区基础设施、产业发展、乡村水务、技能培训等，建设移民美丽家园，壮大移民村集体经济，促进移民增收，提升基础设施水平，完善公共服务。</w:t>
      </w:r>
    </w:p>
    <w:p>
      <w:pPr>
        <w:keepNext w:val="0"/>
        <w:keepLines w:val="0"/>
        <w:pageBreakBefore w:val="0"/>
        <w:widowControl w:val="0"/>
        <w:kinsoku/>
        <w:wordWrap/>
        <w:overflowPunct/>
        <w:topLinePunct w:val="0"/>
        <w:autoSpaceDE/>
        <w:autoSpaceDN/>
        <w:bidi w:val="0"/>
        <w:adjustRightInd w:val="0"/>
        <w:snapToGrid w:val="0"/>
        <w:spacing w:line="570" w:lineRule="exact"/>
        <w:ind w:firstLine="720"/>
        <w:textAlignment w:val="auto"/>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（三）项目自评步骤及方法。</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rPr>
        <w:t>根据《绵竹市财政局关于开展202</w:t>
      </w:r>
      <w:r>
        <w:rPr>
          <w:rFonts w:hint="default" w:ascii="Times New Roman" w:hAnsi="Times New Roman" w:eastAsia="仿宋_GB2312" w:cs="Times New Roman"/>
          <w:lang w:val="en-US" w:eastAsia="zh-CN"/>
        </w:rPr>
        <w:t>3</w:t>
      </w:r>
      <w:r>
        <w:rPr>
          <w:rFonts w:hint="default" w:ascii="Times New Roman" w:hAnsi="Times New Roman" w:eastAsia="仿宋_GB2312" w:cs="Times New Roman"/>
        </w:rPr>
        <w:t>年财政支出绩效评价工作的通知》（竹财监〔202</w:t>
      </w:r>
      <w:r>
        <w:rPr>
          <w:rFonts w:hint="default" w:ascii="Times New Roman" w:hAnsi="Times New Roman" w:eastAsia="仿宋_GB2312" w:cs="Times New Roman"/>
          <w:lang w:val="en-US" w:eastAsia="zh-CN"/>
        </w:rPr>
        <w:t>3</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67</w:t>
      </w:r>
      <w:r>
        <w:rPr>
          <w:rFonts w:hint="default" w:ascii="Times New Roman" w:hAnsi="Times New Roman" w:eastAsia="仿宋_GB2312" w:cs="Times New Roman"/>
        </w:rPr>
        <w:t>号），梳理指标体系，汇总数据与分析，撰写报告等步骤方法进行。</w:t>
      </w:r>
    </w:p>
    <w:p>
      <w:pPr>
        <w:keepNext w:val="0"/>
        <w:keepLines w:val="0"/>
        <w:pageBreakBefore w:val="0"/>
        <w:widowControl w:val="0"/>
        <w:kinsoku/>
        <w:wordWrap/>
        <w:overflowPunct/>
        <w:topLinePunct w:val="0"/>
        <w:autoSpaceDE/>
        <w:autoSpaceDN/>
        <w:bidi w:val="0"/>
        <w:adjustRightInd w:val="0"/>
        <w:snapToGrid w:val="0"/>
        <w:spacing w:line="570" w:lineRule="exact"/>
        <w:ind w:firstLine="720"/>
        <w:textAlignment w:val="auto"/>
        <w:rPr>
          <w:rFonts w:hint="default" w:ascii="Times New Roman" w:hAnsi="Times New Roman" w:eastAsia="黑体" w:cs="Times New Roman"/>
        </w:rPr>
      </w:pPr>
      <w:r>
        <w:rPr>
          <w:rFonts w:hint="default" w:ascii="Times New Roman" w:hAnsi="Times New Roman" w:eastAsia="黑体" w:cs="Times New Roman"/>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570" w:lineRule="exact"/>
        <w:ind w:firstLine="720"/>
        <w:textAlignment w:val="auto"/>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（一）项目资金申报及批复情况。</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default" w:ascii="Times New Roman" w:hAnsi="Times New Roman" w:eastAsia="仿宋_GB2312" w:cs="Times New Roman"/>
          <w:lang w:val="zh-CN"/>
        </w:rPr>
      </w:pPr>
      <w:r>
        <w:rPr>
          <w:rFonts w:hint="default" w:ascii="Times New Roman" w:hAnsi="Times New Roman" w:eastAsia="仿宋_GB2312" w:cs="Times New Roman"/>
        </w:rPr>
        <w:t>项目资金严格按照因素分配法，下达到各移民镇（街道）。项目计划由各移民镇（街道）充分征求移民意愿后，形成项目计划，报市水利局汇总、会商后，经202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10</w:t>
      </w:r>
      <w:r>
        <w:rPr>
          <w:rFonts w:hint="default" w:ascii="Times New Roman" w:hAnsi="Times New Roman" w:eastAsia="仿宋_GB2312" w:cs="Times New Roman"/>
        </w:rPr>
        <w:t>月1</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日绵竹市人民政府常务会议议定事项通知（十九届十二次</w:t>
      </w:r>
      <w:r>
        <w:rPr>
          <w:rFonts w:hint="default" w:ascii="Times New Roman" w:hAnsi="Times New Roman" w:eastAsia="仿宋_GB2312" w:cs="Times New Roman"/>
          <w:lang w:val="en-US" w:eastAsia="zh-CN"/>
        </w:rPr>
        <w:t>31</w:t>
      </w:r>
      <w:r>
        <w:rPr>
          <w:rFonts w:hint="default" w:ascii="Times New Roman" w:hAnsi="Times New Roman" w:eastAsia="仿宋_GB2312" w:cs="Times New Roman"/>
        </w:rPr>
        <w:t>号）审议后，各移民镇（街道）上报《项目实施方案》报时水利局批复，再由各移民镇（街道）组织实施项目。项目严格按照计划实施，不存在超计划、超标准实施的情况。</w:t>
      </w:r>
    </w:p>
    <w:p>
      <w:pPr>
        <w:keepNext w:val="0"/>
        <w:keepLines w:val="0"/>
        <w:pageBreakBefore w:val="0"/>
        <w:widowControl w:val="0"/>
        <w:kinsoku/>
        <w:wordWrap/>
        <w:overflowPunct/>
        <w:topLinePunct w:val="0"/>
        <w:autoSpaceDE/>
        <w:autoSpaceDN/>
        <w:bidi w:val="0"/>
        <w:adjustRightInd w:val="0"/>
        <w:snapToGrid w:val="0"/>
        <w:spacing w:line="570" w:lineRule="exact"/>
        <w:ind w:firstLine="720"/>
        <w:textAlignment w:val="auto"/>
        <w:rPr>
          <w:rFonts w:hint="default" w:ascii="Times New Roman" w:hAnsi="Times New Roman" w:cs="Times New Roman"/>
          <w:lang w:val="zh-CN"/>
        </w:rPr>
      </w:pPr>
      <w:r>
        <w:rPr>
          <w:rFonts w:hint="default" w:ascii="Times New Roman" w:hAnsi="Times New Roman" w:eastAsia="楷体_GB2312" w:cs="Times New Roman"/>
          <w:b/>
          <w:lang w:val="zh-CN"/>
        </w:rPr>
        <w:t>（二）资金计划、到位及使用情况（可用表格形式反映）。</w:t>
      </w:r>
    </w:p>
    <w:p>
      <w:pPr>
        <w:keepNext w:val="0"/>
        <w:keepLines w:val="0"/>
        <w:pageBreakBefore w:val="0"/>
        <w:widowControl w:val="0"/>
        <w:kinsoku/>
        <w:wordWrap/>
        <w:overflowPunct/>
        <w:topLinePunct w:val="0"/>
        <w:autoSpaceDE/>
        <w:autoSpaceDN/>
        <w:bidi w:val="0"/>
        <w:adjustRightInd w:val="0"/>
        <w:snapToGrid w:val="0"/>
        <w:spacing w:line="570" w:lineRule="exact"/>
        <w:ind w:firstLine="720"/>
        <w:textAlignment w:val="auto"/>
        <w:rPr>
          <w:rFonts w:hint="default" w:ascii="Times New Roman" w:hAnsi="Times New Roman" w:cs="Times New Roman"/>
          <w:lang w:val="zh-CN"/>
        </w:rPr>
      </w:pPr>
      <w:r>
        <w:rPr>
          <w:rFonts w:hint="default" w:ascii="Times New Roman" w:hAnsi="Times New Roman" w:eastAsia="楷体_GB2312" w:cs="Times New Roman"/>
          <w:lang w:val="zh-CN"/>
        </w:rPr>
        <w:t>1</w:t>
      </w:r>
      <w:r>
        <w:rPr>
          <w:rFonts w:hint="default" w:ascii="Times New Roman" w:hAnsi="Times New Roman" w:eastAsia="楷体_GB2312" w:cs="Times New Roman"/>
          <w:lang w:val="zh-CN"/>
        </w:rPr>
        <w:t>．资金计划及到位情况。</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rPr>
        <w:t>20</w:t>
      </w:r>
      <w:r>
        <w:rPr>
          <w:rFonts w:hint="default" w:ascii="Times New Roman" w:hAnsi="Times New Roman" w:eastAsia="仿宋_GB2312" w:cs="Times New Roman"/>
          <w:lang w:val="en-US" w:eastAsia="zh-CN"/>
        </w:rPr>
        <w:t>22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7</w:t>
      </w:r>
      <w:r>
        <w:rPr>
          <w:rFonts w:hint="default" w:ascii="Times New Roman" w:hAnsi="Times New Roman" w:eastAsia="仿宋_GB2312" w:cs="Times New Roman"/>
        </w:rPr>
        <w:t>月</w:t>
      </w:r>
      <w:r>
        <w:rPr>
          <w:rFonts w:hint="default" w:ascii="Times New Roman" w:hAnsi="Times New Roman" w:eastAsia="仿宋_GB2312" w:cs="Times New Roman"/>
          <w:lang w:val="en-US" w:eastAsia="zh-CN"/>
        </w:rPr>
        <w:t>4</w:t>
      </w:r>
      <w:r>
        <w:rPr>
          <w:rFonts w:hint="default" w:ascii="Times New Roman" w:hAnsi="Times New Roman" w:eastAsia="仿宋_GB2312" w:cs="Times New Roman"/>
        </w:rPr>
        <w:t>日四川省财政厅、四川省</w:t>
      </w:r>
      <w:r>
        <w:rPr>
          <w:rFonts w:hint="default" w:ascii="Times New Roman" w:hAnsi="Times New Roman" w:eastAsia="仿宋_GB2312" w:cs="Times New Roman"/>
          <w:lang w:val="en-US" w:eastAsia="zh-CN"/>
        </w:rPr>
        <w:t>水利厅</w:t>
      </w:r>
      <w:r>
        <w:rPr>
          <w:rFonts w:hint="default" w:ascii="Times New Roman" w:hAnsi="Times New Roman" w:eastAsia="仿宋_GB2312" w:cs="Times New Roman"/>
        </w:rPr>
        <w:t>（川财农〔20</w:t>
      </w:r>
      <w:r>
        <w:rPr>
          <w:rFonts w:hint="default" w:ascii="Times New Roman" w:hAnsi="Times New Roman" w:eastAsia="仿宋_GB2312" w:cs="Times New Roman"/>
          <w:lang w:val="en-US" w:eastAsia="zh-CN"/>
        </w:rPr>
        <w:t>22</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75</w:t>
      </w:r>
      <w:r>
        <w:rPr>
          <w:rFonts w:hint="default" w:ascii="Times New Roman" w:hAnsi="Times New Roman" w:eastAsia="仿宋_GB2312" w:cs="Times New Roman"/>
        </w:rPr>
        <w:t>号）下达202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省级</w:t>
      </w:r>
      <w:r>
        <w:rPr>
          <w:rFonts w:hint="default" w:ascii="Times New Roman" w:hAnsi="Times New Roman" w:eastAsia="仿宋_GB2312" w:cs="Times New Roman"/>
        </w:rPr>
        <w:t>大中型水库移民后期扶持资金</w:t>
      </w:r>
      <w:r>
        <w:rPr>
          <w:rFonts w:hint="default" w:ascii="Times New Roman" w:hAnsi="Times New Roman" w:eastAsia="仿宋_GB2312" w:cs="Times New Roman"/>
          <w:lang w:val="en-US" w:eastAsia="zh-CN"/>
        </w:rPr>
        <w:t>145</w:t>
      </w:r>
      <w:r>
        <w:rPr>
          <w:rFonts w:hint="default" w:ascii="Times New Roman" w:hAnsi="Times New Roman" w:eastAsia="仿宋_GB2312" w:cs="Times New Roman"/>
        </w:rPr>
        <w:t>万元。</w:t>
      </w:r>
    </w:p>
    <w:p>
      <w:pPr>
        <w:keepNext w:val="0"/>
        <w:keepLines w:val="0"/>
        <w:pageBreakBefore w:val="0"/>
        <w:widowControl w:val="0"/>
        <w:kinsoku/>
        <w:wordWrap/>
        <w:overflowPunct/>
        <w:topLinePunct w:val="0"/>
        <w:autoSpaceDE/>
        <w:autoSpaceDN/>
        <w:bidi w:val="0"/>
        <w:adjustRightInd w:val="0"/>
        <w:snapToGrid w:val="0"/>
        <w:spacing w:line="570" w:lineRule="exact"/>
        <w:ind w:firstLine="720"/>
        <w:textAlignment w:val="auto"/>
        <w:rPr>
          <w:rFonts w:hint="default" w:ascii="Times New Roman" w:hAnsi="Times New Roman" w:eastAsia="楷体_GB2312" w:cs="Times New Roman"/>
          <w:lang w:val="zh-CN"/>
        </w:rPr>
      </w:pPr>
      <w:r>
        <w:rPr>
          <w:rFonts w:hint="default" w:ascii="Times New Roman" w:hAnsi="Times New Roman" w:eastAsia="楷体_GB2312" w:cs="Times New Roman"/>
          <w:lang w:val="zh-CN"/>
        </w:rPr>
        <w:t>2</w:t>
      </w:r>
      <w:r>
        <w:rPr>
          <w:rFonts w:hint="default" w:ascii="Times New Roman" w:hAnsi="Times New Roman" w:eastAsia="楷体_GB2312" w:cs="Times New Roman"/>
          <w:lang w:val="zh-CN"/>
        </w:rPr>
        <w:t>．资金使用。</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default" w:ascii="Times New Roman" w:hAnsi="Times New Roman" w:eastAsia="仿宋_GB2312" w:cs="Times New Roman"/>
          <w:lang w:val="zh-CN"/>
        </w:rPr>
      </w:pPr>
      <w:r>
        <w:rPr>
          <w:rFonts w:hint="default" w:ascii="Times New Roman" w:hAnsi="Times New Roman" w:eastAsia="仿宋_GB2312" w:cs="Times New Roman"/>
        </w:rPr>
        <w:t>我局对移民后扶项目资金管理高度重视，从资金拨付到项目验收都严格把关，严格执行各项规章制度，对项目实行进行监督，确保项目质量达标，确保移民资金发挥最大效益。编制美丽家园建设规划—人居环境整治项目</w:t>
      </w:r>
      <w:r>
        <w:rPr>
          <w:rFonts w:hint="default" w:ascii="Times New Roman" w:hAnsi="Times New Roman" w:eastAsia="仿宋_GB2312" w:cs="Times New Roman"/>
          <w:lang w:eastAsia="zh-CN"/>
        </w:rPr>
        <w:t>，</w:t>
      </w:r>
      <w:r>
        <w:rPr>
          <w:rFonts w:hint="default" w:ascii="Times New Roman" w:hAnsi="Times New Roman" w:eastAsia="仿宋_GB2312" w:cs="Times New Roman"/>
          <w:lang w:val="en-US" w:eastAsia="zh-CN"/>
        </w:rPr>
        <w:t>总投资145万元，</w:t>
      </w:r>
      <w:r>
        <w:rPr>
          <w:rFonts w:hint="default" w:ascii="Times New Roman" w:hAnsi="Times New Roman" w:eastAsia="仿宋_GB2312" w:cs="Times New Roman"/>
        </w:rPr>
        <w:t>用于新市镇鲁安村移民产业路建设项目，受益移民12人，受益群众210人，促进移民产业发展，增收致富。用于新市镇范存村排洪沟加宽建设项目，解决安置点20名移民及当地520余名居民的内涝和灌溉问题。用于新市镇石虎村美丽家园建设项目，黑化道路、修建绿道、改建沟渠、修建宣传长廊、安装路灯等，受益移民15户40人，受益群众2000人，结合乡村振兴打造宜居生产生活环境，增强移民幸福感、获得感。用于新市镇两河口村人居环境整治项目，受益移民22人，美化移民安置点人居环境，增强移民融入感。</w:t>
      </w:r>
      <w:r>
        <w:rPr>
          <w:rFonts w:hint="default" w:ascii="Times New Roman" w:hAnsi="Times New Roman" w:eastAsia="仿宋_GB2312" w:cs="Times New Roman"/>
          <w:lang w:val="en-US" w:eastAsia="zh-CN"/>
        </w:rPr>
        <w:t>截止2022年12月，</w:t>
      </w:r>
      <w:r>
        <w:rPr>
          <w:rFonts w:hint="default" w:ascii="Times New Roman" w:hAnsi="Times New Roman" w:eastAsia="仿宋_GB2312" w:cs="Times New Roman"/>
        </w:rPr>
        <w:t>已拨付资金38</w:t>
      </w:r>
      <w:r>
        <w:rPr>
          <w:rFonts w:hint="default" w:ascii="Times New Roman" w:hAnsi="Times New Roman" w:eastAsia="仿宋_GB2312" w:cs="Times New Roman"/>
          <w:lang w:val="en-US" w:eastAsia="zh-CN"/>
        </w:rPr>
        <w:t>.</w:t>
      </w:r>
      <w:r>
        <w:rPr>
          <w:rFonts w:hint="default" w:ascii="Times New Roman" w:hAnsi="Times New Roman" w:eastAsia="仿宋_GB2312" w:cs="Times New Roman"/>
        </w:rPr>
        <w:t>460148万元。</w:t>
      </w:r>
    </w:p>
    <w:p>
      <w:pPr>
        <w:keepNext w:val="0"/>
        <w:keepLines w:val="0"/>
        <w:pageBreakBefore w:val="0"/>
        <w:widowControl w:val="0"/>
        <w:kinsoku/>
        <w:wordWrap/>
        <w:overflowPunct/>
        <w:topLinePunct w:val="0"/>
        <w:autoSpaceDE/>
        <w:autoSpaceDN/>
        <w:bidi w:val="0"/>
        <w:adjustRightInd w:val="0"/>
        <w:snapToGrid w:val="0"/>
        <w:spacing w:line="570" w:lineRule="exact"/>
        <w:ind w:firstLine="720"/>
        <w:textAlignment w:val="auto"/>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（三）项目财务管理情况。</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rPr>
        <w:t>为确保移民资金安全，绵竹市扶贫局会同绵竹市财政局共同制定了《绵竹市大中型水库移民后期扶持资金项目管理实施细则》，细化了资金使用要求及报账流程。后扶项目资金由绵竹市水利局负责办理报账事宜；后扶项目资金实行专人管理、专账核算。项目实施单位严格按照项目资金管理规定和申请的使用范围使用移民后期扶持资金，严格按照规定的程序和手续及时办理报账，确保专款专用。</w:t>
      </w:r>
    </w:p>
    <w:p>
      <w:pPr>
        <w:keepNext w:val="0"/>
        <w:keepLines w:val="0"/>
        <w:pageBreakBefore w:val="0"/>
        <w:widowControl w:val="0"/>
        <w:kinsoku/>
        <w:wordWrap/>
        <w:overflowPunct/>
        <w:topLinePunct w:val="0"/>
        <w:autoSpaceDE/>
        <w:autoSpaceDN/>
        <w:bidi w:val="0"/>
        <w:adjustRightInd w:val="0"/>
        <w:snapToGrid w:val="0"/>
        <w:spacing w:line="570" w:lineRule="exact"/>
        <w:ind w:firstLine="720"/>
        <w:textAlignment w:val="auto"/>
        <w:rPr>
          <w:rFonts w:hint="default" w:ascii="Times New Roman" w:hAnsi="Times New Roman" w:eastAsia="黑体" w:cs="Times New Roman"/>
        </w:rPr>
      </w:pPr>
      <w:r>
        <w:rPr>
          <w:rFonts w:hint="default" w:ascii="Times New Roman" w:hAnsi="Times New Roman" w:eastAsia="黑体" w:cs="Times New Roman"/>
        </w:rPr>
        <w:t>三、项目实施及管理情况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720"/>
        <w:textAlignment w:val="auto"/>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（一）项目组织架构及实施流程。</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default" w:ascii="Times New Roman" w:hAnsi="Times New Roman" w:eastAsia="仿宋_GB2312" w:cs="Times New Roman"/>
          <w:lang w:val="zh-CN"/>
        </w:rPr>
      </w:pPr>
      <w:r>
        <w:rPr>
          <w:rFonts w:hint="default" w:ascii="Times New Roman" w:hAnsi="Times New Roman" w:eastAsia="仿宋_GB2312" w:cs="Times New Roman"/>
        </w:rPr>
        <w:t>大中型水库移民后期扶持项目由我局负责，各移民镇（街道）组织实施，在实施过程中严把“项目规划关”，做到因地制宜，广泛征求移民群众意见，科学编制方案，确保把钱花在刀刃上。严把“项目实施关”，严格执行各项规章制度，对项目实行进行监督，确保项目质量达标。严把“项目验收关”，项目完成后由我局组织相关镇（街道），相关职能部门对项目进行验收、报账，杜绝了冒领、套取移民项目资金问题。</w:t>
      </w:r>
    </w:p>
    <w:p>
      <w:pPr>
        <w:keepNext w:val="0"/>
        <w:keepLines w:val="0"/>
        <w:pageBreakBefore w:val="0"/>
        <w:widowControl w:val="0"/>
        <w:kinsoku/>
        <w:wordWrap/>
        <w:overflowPunct/>
        <w:topLinePunct w:val="0"/>
        <w:autoSpaceDE/>
        <w:autoSpaceDN/>
        <w:bidi w:val="0"/>
        <w:adjustRightInd w:val="0"/>
        <w:snapToGrid w:val="0"/>
        <w:spacing w:line="570" w:lineRule="exact"/>
        <w:ind w:firstLine="720"/>
        <w:textAlignment w:val="auto"/>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（二）项目管理情况。</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default" w:ascii="Times New Roman" w:hAnsi="Times New Roman" w:eastAsia="仿宋_GB2312" w:cs="Times New Roman"/>
          <w:lang w:val="zh-CN"/>
        </w:rPr>
      </w:pPr>
      <w:r>
        <w:rPr>
          <w:rFonts w:hint="default" w:ascii="Times New Roman" w:hAnsi="Times New Roman" w:eastAsia="仿宋_GB2312" w:cs="Times New Roman"/>
        </w:rPr>
        <w:t>绵竹市水利局、绵竹市财政局对移民资金绩效管理高度重视，从资金拨付到项目验收都严格把关，确保移民资金发挥最大效益，严格执行预算绩效监控，不存在弄虚作假或截留、挤占、挪用资金等问题。</w:t>
      </w:r>
    </w:p>
    <w:p>
      <w:pPr>
        <w:keepNext w:val="0"/>
        <w:keepLines w:val="0"/>
        <w:pageBreakBefore w:val="0"/>
        <w:widowControl w:val="0"/>
        <w:kinsoku/>
        <w:wordWrap/>
        <w:overflowPunct/>
        <w:topLinePunct w:val="0"/>
        <w:autoSpaceDE/>
        <w:autoSpaceDN/>
        <w:bidi w:val="0"/>
        <w:spacing w:line="570" w:lineRule="exact"/>
        <w:ind w:firstLine="643" w:firstLineChars="200"/>
        <w:textAlignment w:val="auto"/>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（三）项目监管情况。</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rPr>
        <w:t>按照省、市移民项目、资金文件要求，大中型水库移民后扶资金主要用于移民安置区农田水利等基础设施条件改善和与移民生产生活密切相关的其他项目等方面，对于已经批准的项目，由镇、村开展项目实施，市镇两级进行严格监管，完工后项目经过村、镇两级验收合格后，报账资料齐全，审核合格后，再进行资金拨付。</w:t>
      </w:r>
    </w:p>
    <w:p>
      <w:pPr>
        <w:keepNext w:val="0"/>
        <w:keepLines w:val="0"/>
        <w:pageBreakBefore w:val="0"/>
        <w:widowControl w:val="0"/>
        <w:kinsoku/>
        <w:wordWrap/>
        <w:overflowPunct/>
        <w:topLinePunct w:val="0"/>
        <w:autoSpaceDE/>
        <w:autoSpaceDN/>
        <w:bidi w:val="0"/>
        <w:adjustRightInd w:val="0"/>
        <w:snapToGrid w:val="0"/>
        <w:spacing w:line="570" w:lineRule="exact"/>
        <w:ind w:firstLine="720"/>
        <w:textAlignment w:val="auto"/>
        <w:rPr>
          <w:rFonts w:hint="default" w:ascii="Times New Roman" w:hAnsi="Times New Roman" w:cs="Times New Roman"/>
          <w:lang w:val="zh-CN"/>
        </w:rPr>
      </w:pPr>
      <w:r>
        <w:rPr>
          <w:rFonts w:hint="default" w:ascii="Times New Roman" w:hAnsi="Times New Roman" w:eastAsia="黑体" w:cs="Times New Roman"/>
        </w:rPr>
        <w:t>四、项目绩效情况</w:t>
      </w:r>
      <w:r>
        <w:rPr>
          <w:rFonts w:hint="default" w:ascii="Times New Roman" w:hAnsi="Times New Roman" w:cs="Times New Roman"/>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720"/>
        <w:textAlignment w:val="auto"/>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（一）项目完成情况。</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default" w:ascii="Times New Roman" w:hAnsi="Times New Roman" w:eastAsia="仿宋_GB2312" w:cs="Times New Roman"/>
          <w:lang w:val="zh-CN"/>
        </w:rPr>
      </w:pPr>
      <w:r>
        <w:rPr>
          <w:rFonts w:hint="default" w:ascii="Times New Roman" w:hAnsi="Times New Roman" w:eastAsia="仿宋_GB2312" w:cs="Times New Roman"/>
        </w:rPr>
        <w:t>绵竹市202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年移民后扶项目全部完工。</w:t>
      </w:r>
    </w:p>
    <w:p>
      <w:pPr>
        <w:keepNext w:val="0"/>
        <w:keepLines w:val="0"/>
        <w:pageBreakBefore w:val="0"/>
        <w:widowControl w:val="0"/>
        <w:kinsoku/>
        <w:wordWrap/>
        <w:overflowPunct/>
        <w:topLinePunct w:val="0"/>
        <w:autoSpaceDE/>
        <w:autoSpaceDN/>
        <w:bidi w:val="0"/>
        <w:adjustRightInd w:val="0"/>
        <w:snapToGrid w:val="0"/>
        <w:spacing w:line="570" w:lineRule="exact"/>
        <w:ind w:firstLine="720"/>
        <w:textAlignment w:val="auto"/>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（二）项目效益情况。</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rPr>
        <w:t>根据移民增收规划各项目经济效益分析成果，当年增加移民人均可支配收入850元，提高移民收入占当地农村居民收入3.88%，实际经济效益指标值100%。</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rPr>
        <w:t>选取15户移民，通过对《中央水库移民扶持基金绩效自评移民满意度调查问卷》的调查，综合分析意度85%。</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rPr>
        <w:t>绵竹市202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年未发生与后扶有关的非正常进京越级上访事件，未收到上级交办的信访事项。</w:t>
      </w:r>
    </w:p>
    <w:p>
      <w:pPr>
        <w:keepNext w:val="0"/>
        <w:keepLines w:val="0"/>
        <w:pageBreakBefore w:val="0"/>
        <w:widowControl w:val="0"/>
        <w:kinsoku/>
        <w:wordWrap/>
        <w:overflowPunct/>
        <w:topLinePunct w:val="0"/>
        <w:autoSpaceDE/>
        <w:autoSpaceDN/>
        <w:bidi w:val="0"/>
        <w:adjustRightInd w:val="0"/>
        <w:snapToGrid w:val="0"/>
        <w:spacing w:line="570" w:lineRule="exact"/>
        <w:ind w:firstLine="720"/>
        <w:textAlignment w:val="auto"/>
        <w:rPr>
          <w:rFonts w:hint="default" w:ascii="Times New Roman" w:hAnsi="Times New Roman" w:eastAsia="黑体" w:cs="Times New Roman"/>
        </w:rPr>
      </w:pPr>
      <w:r>
        <w:rPr>
          <w:rFonts w:hint="default" w:ascii="Times New Roman" w:hAnsi="Times New Roman" w:eastAsia="黑体" w:cs="Times New Roman"/>
        </w:rPr>
        <w:t>五、评价结论及建议</w:t>
      </w:r>
    </w:p>
    <w:p>
      <w:pPr>
        <w:keepNext w:val="0"/>
        <w:keepLines w:val="0"/>
        <w:pageBreakBefore w:val="0"/>
        <w:widowControl w:val="0"/>
        <w:kinsoku/>
        <w:wordWrap/>
        <w:overflowPunct/>
        <w:topLinePunct w:val="0"/>
        <w:autoSpaceDE/>
        <w:autoSpaceDN/>
        <w:bidi w:val="0"/>
        <w:adjustRightInd w:val="0"/>
        <w:snapToGrid w:val="0"/>
        <w:spacing w:line="570" w:lineRule="exact"/>
        <w:ind w:firstLine="720"/>
        <w:textAlignment w:val="auto"/>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（一）评价结论。</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rPr>
        <w:t>绵竹市移民后期扶持项目管理制度健全，移民群众积极参与项目管理、监督，有效保障了移民的“知情权、决策权、参与权、监督权”，项目的实施符合要求，移民后扶资金组织实施完善，资金安全有保障，资金监督到位。通过移民项目的实施，移民安置区基础设施将明显改善，公共服务将显著提升，生活水平将持续提高。移民群众对后扶项目质量比较满意，后扶政策实施基本达到预期效果。综合自评为良好。</w:t>
      </w:r>
    </w:p>
    <w:p>
      <w:pPr>
        <w:keepNext w:val="0"/>
        <w:keepLines w:val="0"/>
        <w:pageBreakBefore w:val="0"/>
        <w:widowControl w:val="0"/>
        <w:kinsoku/>
        <w:wordWrap/>
        <w:overflowPunct/>
        <w:topLinePunct w:val="0"/>
        <w:autoSpaceDE/>
        <w:autoSpaceDN/>
        <w:bidi w:val="0"/>
        <w:adjustRightInd w:val="0"/>
        <w:snapToGrid w:val="0"/>
        <w:spacing w:line="570" w:lineRule="exact"/>
        <w:ind w:firstLine="720"/>
        <w:textAlignment w:val="auto"/>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（二）存在的问题。</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rPr>
        <w:t>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年移民后扶项目实施进度缓慢的原因。省级下达资金计划</w:t>
      </w:r>
      <w:r>
        <w:rPr>
          <w:rFonts w:hint="default" w:ascii="Times New Roman" w:hAnsi="Times New Roman" w:eastAsia="仿宋_GB2312" w:cs="Times New Roman"/>
          <w:lang w:val="en-US" w:eastAsia="zh-CN"/>
        </w:rPr>
        <w:t>下达</w:t>
      </w:r>
      <w:r>
        <w:rPr>
          <w:rFonts w:hint="default" w:ascii="Times New Roman" w:hAnsi="Times New Roman" w:eastAsia="仿宋_GB2312" w:cs="Times New Roman"/>
        </w:rPr>
        <w:t>时间</w:t>
      </w:r>
      <w:r>
        <w:rPr>
          <w:rFonts w:hint="default" w:ascii="Times New Roman" w:hAnsi="Times New Roman" w:eastAsia="仿宋_GB2312" w:cs="Times New Roman"/>
          <w:lang w:val="en-US" w:eastAsia="zh-CN"/>
        </w:rPr>
        <w:t>晚</w:t>
      </w:r>
      <w:r>
        <w:rPr>
          <w:rFonts w:hint="default" w:ascii="Times New Roman" w:hAnsi="Times New Roman" w:eastAsia="仿宋_GB2312" w:cs="Times New Roman"/>
        </w:rPr>
        <w:t>，待我局征求移民安置镇（街）意见，编制完成项目实施计划，形成正式文件上报市政府请求批复已经是202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10</w:t>
      </w:r>
      <w:r>
        <w:rPr>
          <w:rFonts w:hint="default" w:ascii="Times New Roman" w:hAnsi="Times New Roman" w:eastAsia="仿宋_GB2312" w:cs="Times New Roman"/>
        </w:rPr>
        <w:t>月，故项目实施较晚。</w:t>
      </w:r>
    </w:p>
    <w:p>
      <w:pPr>
        <w:keepNext w:val="0"/>
        <w:keepLines w:val="0"/>
        <w:pageBreakBefore w:val="0"/>
        <w:widowControl w:val="0"/>
        <w:kinsoku/>
        <w:wordWrap/>
        <w:overflowPunct/>
        <w:topLinePunct w:val="0"/>
        <w:autoSpaceDE/>
        <w:autoSpaceDN/>
        <w:bidi w:val="0"/>
        <w:adjustRightInd w:val="0"/>
        <w:snapToGrid w:val="0"/>
        <w:spacing w:line="570" w:lineRule="exact"/>
        <w:ind w:firstLine="720"/>
        <w:textAlignment w:val="auto"/>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（三）相关建议。</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default" w:ascii="Times New Roman" w:hAnsi="Times New Roman" w:eastAsia="仿宋_GB2312" w:cs="Times New Roman"/>
        </w:rPr>
      </w:pPr>
      <w:r>
        <w:rPr>
          <w:rFonts w:hint="default" w:ascii="Times New Roman" w:hAnsi="Times New Roman" w:eastAsia="仿宋_GB2312" w:cs="Times New Roman"/>
        </w:rPr>
        <w:t>一是严把项目资金监管、项目实施程序、项目验收关。通过项目的实施使移民资金真正用于移民，真正产生效益，使移民真正得到实惠，增收致富。二是建立移民项目储备库，最大限度缩短前期规划时间，上级下达项目资金后，迅速拟订年度计划，确保后扶项目及早落地。</w:t>
      </w:r>
    </w:p>
    <w:p>
      <w:pPr>
        <w:keepNext w:val="0"/>
        <w:keepLines w:val="0"/>
        <w:pageBreakBefore w:val="0"/>
        <w:widowControl w:val="0"/>
        <w:kinsoku/>
        <w:wordWrap/>
        <w:overflowPunct/>
        <w:topLinePunct w:val="0"/>
        <w:autoSpaceDE/>
        <w:autoSpaceDN/>
        <w:bidi w:val="0"/>
        <w:spacing w:line="570" w:lineRule="exact"/>
        <w:ind w:firstLine="5280" w:firstLineChars="1650"/>
        <w:textAlignment w:val="auto"/>
        <w:rPr>
          <w:rFonts w:hint="default" w:ascii="Times New Roman" w:hAnsi="Times New Roman" w:cs="Times New Roman"/>
          <w:lang w:val="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Q1ZjE2NjM1NWZkYThmODIwOGJiNmJmNGQzMzM0MTUifQ=="/>
  </w:docVars>
  <w:rsids>
    <w:rsidRoot w:val="00FD3EFA"/>
    <w:rsid w:val="000E6C01"/>
    <w:rsid w:val="000F0C4D"/>
    <w:rsid w:val="001A29B8"/>
    <w:rsid w:val="001D126E"/>
    <w:rsid w:val="001E1D17"/>
    <w:rsid w:val="001F24F6"/>
    <w:rsid w:val="00234D80"/>
    <w:rsid w:val="00291918"/>
    <w:rsid w:val="002E344A"/>
    <w:rsid w:val="002E7D7A"/>
    <w:rsid w:val="00353381"/>
    <w:rsid w:val="00357A4D"/>
    <w:rsid w:val="003E3511"/>
    <w:rsid w:val="00427240"/>
    <w:rsid w:val="00437F09"/>
    <w:rsid w:val="00443013"/>
    <w:rsid w:val="00444964"/>
    <w:rsid w:val="0049145A"/>
    <w:rsid w:val="00492666"/>
    <w:rsid w:val="00543D64"/>
    <w:rsid w:val="00572F4E"/>
    <w:rsid w:val="005842A2"/>
    <w:rsid w:val="005A773E"/>
    <w:rsid w:val="00767457"/>
    <w:rsid w:val="007E4FA3"/>
    <w:rsid w:val="008F6FBC"/>
    <w:rsid w:val="008F788A"/>
    <w:rsid w:val="0090304C"/>
    <w:rsid w:val="00964C2F"/>
    <w:rsid w:val="00A25407"/>
    <w:rsid w:val="00A36A47"/>
    <w:rsid w:val="00A55719"/>
    <w:rsid w:val="00AC3975"/>
    <w:rsid w:val="00BC1B64"/>
    <w:rsid w:val="00C76347"/>
    <w:rsid w:val="00CF3700"/>
    <w:rsid w:val="00D473B8"/>
    <w:rsid w:val="00E4357F"/>
    <w:rsid w:val="00E62384"/>
    <w:rsid w:val="00EB15A3"/>
    <w:rsid w:val="00F251E9"/>
    <w:rsid w:val="00F62E00"/>
    <w:rsid w:val="00F67C8D"/>
    <w:rsid w:val="00F8659A"/>
    <w:rsid w:val="00FD2D2C"/>
    <w:rsid w:val="00FD3EFA"/>
    <w:rsid w:val="00FD62E7"/>
    <w:rsid w:val="0136732D"/>
    <w:rsid w:val="117D66BC"/>
    <w:rsid w:val="18E436BB"/>
    <w:rsid w:val="1D10725A"/>
    <w:rsid w:val="1F747A2B"/>
    <w:rsid w:val="22300448"/>
    <w:rsid w:val="2DA870E5"/>
    <w:rsid w:val="340842AA"/>
    <w:rsid w:val="43350C78"/>
    <w:rsid w:val="44F76BF6"/>
    <w:rsid w:val="4CBE35B8"/>
    <w:rsid w:val="517D19DC"/>
    <w:rsid w:val="5B2829B8"/>
    <w:rsid w:val="5E260208"/>
    <w:rsid w:val="60812AAC"/>
    <w:rsid w:val="633741C6"/>
    <w:rsid w:val="6E6D7813"/>
    <w:rsid w:val="72C27B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四号正文"/>
    <w:basedOn w:val="1"/>
    <w:link w:val="9"/>
    <w:qFormat/>
    <w:uiPriority w:val="99"/>
    <w:pPr>
      <w:spacing w:line="360" w:lineRule="auto"/>
    </w:pPr>
    <w:rPr>
      <w:rFonts w:ascii="??" w:hAnsi="??" w:eastAsia="宋体"/>
      <w:color w:val="000000"/>
      <w:kern w:val="0"/>
      <w:sz w:val="28"/>
      <w:szCs w:val="21"/>
    </w:rPr>
  </w:style>
  <w:style w:type="character" w:customStyle="1" w:styleId="9">
    <w:name w:val="四号正文 Char"/>
    <w:link w:val="8"/>
    <w:qFormat/>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2388</Words>
  <Characters>2502</Characters>
  <Lines>33</Lines>
  <Paragraphs>9</Paragraphs>
  <TotalTime>31</TotalTime>
  <ScaleCrop>false</ScaleCrop>
  <LinksUpToDate>false</LinksUpToDate>
  <CharactersWithSpaces>2503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2020-06-08T02:26:00Z</dcterms:created>
  <dc:creator>opi</dc:creator>
  <cp:lastModifiedBy>洛笙</cp:lastModifiedBy>
  <dcterms:modified xsi:type="dcterms:W3CDTF">2023-09-20T01:29:32Z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E973974A8FEF4DC6848C145E840DC2A4</vt:lpwstr>
  </property>
</Properties>
</file>