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3-5</w:t>
      </w:r>
    </w:p>
    <w:p>
      <w:pPr>
        <w:pStyle w:val="4"/>
        <w:spacing w:line="580" w:lineRule="exact"/>
        <w:ind w:firstLine="64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中央水库移民扶持基金(美丽家园建设)项目绩效自评报告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rPr>
        <w:t>1</w:t>
      </w:r>
      <w:r>
        <w:rPr>
          <w:rFonts w:hint="default" w:ascii="Times New Roman" w:hAnsi="Times New Roman" w:eastAsia="黑体" w:cs="Times New Roman"/>
          <w:color w:val="FF0000"/>
          <w:lang w:val="en-US" w:eastAsia="zh-CN"/>
        </w:rPr>
        <w:t>470000.00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28</w:t>
      </w:r>
      <w:r>
        <w:rPr>
          <w:rFonts w:hint="default" w:ascii="Times New Roman" w:hAnsi="Times New Roman" w:eastAsia="仿宋_GB2312" w:cs="Times New Roman"/>
        </w:rPr>
        <w:t>日四川省财政厅、四川省水利局（川财农〔202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年中央大中型水库移民后期扶持资金</w:t>
      </w:r>
      <w:r>
        <w:rPr>
          <w:rFonts w:hint="default" w:ascii="Times New Roman" w:hAnsi="Times New Roman" w:eastAsia="仿宋_GB2312" w:cs="Times New Roman"/>
          <w:lang w:val="en-US" w:eastAsia="zh-CN"/>
        </w:rPr>
        <w:t>147</w:t>
      </w:r>
      <w:r>
        <w:rPr>
          <w:rFonts w:hint="default" w:ascii="Times New Roman" w:hAnsi="Times New Roman" w:eastAsia="仿宋_GB2312" w:cs="Times New Roman"/>
        </w:rPr>
        <w:t>万元。我局根据指标情况下达资金计划，各移民镇（街道）经座谈，充分征求移民意见后，严格按照《移民后扶资金管理办法》，编制《202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年移民后扶项目实施计划》报我局；我局汇总各移民镇（街道）《实施计划》，形成《绵竹市202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年度大中型水利水库移民后期扶持项目计划》报绵竹市政府常务会议审议；经202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主要用于移民安置区基础设施、产业发展、乡村水务、技能培训等，建设移民美丽家园，壮大移民村集体经济，促进移民增收，提升基础设施水平，完善公共服务。</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项目资金严格按照因素分配法，下达到各移民镇（街道）。项目计划由各移民镇（街道）充分征求移民意愿后，形成项目计划，报市水利局汇总、会商后，经202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9</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六</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18</w:t>
      </w:r>
      <w:r>
        <w:rPr>
          <w:rFonts w:hint="default" w:ascii="Times New Roman" w:hAnsi="Times New Roman" w:eastAsia="仿宋_GB2312" w:cs="Times New Roman"/>
        </w:rPr>
        <w:t>号）审议后，各移民镇（街道）上报《项目实施方案》报时水利局批复，再由各移民镇（街道）组织实施项目。项目严格按照计划实施，不存在超计划、超标准实施的情况。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1．资金计划及到位情况。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28</w:t>
      </w:r>
      <w:r>
        <w:rPr>
          <w:rFonts w:hint="default" w:ascii="Times New Roman" w:hAnsi="Times New Roman" w:eastAsia="仿宋_GB2312" w:cs="Times New Roman"/>
        </w:rPr>
        <w:t>日四川省财政厅、四川省水利局（川财农〔202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年中央大中型水库移民后期扶持资金</w:t>
      </w:r>
      <w:r>
        <w:rPr>
          <w:rFonts w:hint="default" w:ascii="Times New Roman" w:hAnsi="Times New Roman" w:eastAsia="仿宋_GB2312" w:cs="Times New Roman"/>
          <w:lang w:val="en-US" w:eastAsia="zh-CN"/>
        </w:rPr>
        <w:t>147</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2．资金使用。</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我局对移民后扶项目资金管理高度重视，从资金拨付到项目验收都严格把关，严格执行各项规章制度，对项目实行进行监督，确保项目质量达标，确保移民资金发挥最大效益。编制项目</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个：美丽家园建设—基础设施项目安排资金</w:t>
      </w:r>
      <w:r>
        <w:rPr>
          <w:rFonts w:hint="default" w:ascii="Times New Roman" w:hAnsi="Times New Roman" w:eastAsia="仿宋_GB2312" w:cs="Times New Roman"/>
          <w:lang w:val="en-US" w:eastAsia="zh-CN"/>
        </w:rPr>
        <w:t>130</w:t>
      </w:r>
      <w:r>
        <w:rPr>
          <w:rFonts w:hint="default" w:ascii="Times New Roman" w:hAnsi="Times New Roman" w:eastAsia="仿宋_GB2312" w:cs="Times New Roman"/>
        </w:rPr>
        <w:t>万元；美丽家园建设—</w:t>
      </w:r>
      <w:r>
        <w:rPr>
          <w:rFonts w:hint="default" w:ascii="Times New Roman" w:hAnsi="Times New Roman" w:eastAsia="仿宋_GB2312" w:cs="Times New Roman"/>
          <w:lang w:val="en-US" w:eastAsia="zh-CN"/>
        </w:rPr>
        <w:t>社会治理</w:t>
      </w:r>
      <w:r>
        <w:rPr>
          <w:rFonts w:hint="default" w:ascii="Times New Roman" w:hAnsi="Times New Roman" w:eastAsia="仿宋_GB2312" w:cs="Times New Roman"/>
        </w:rPr>
        <w:t>项目安排资金</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万。</w:t>
      </w:r>
      <w:r>
        <w:rPr>
          <w:rFonts w:hint="default" w:ascii="Times New Roman" w:hAnsi="Times New Roman" w:eastAsia="仿宋_GB2312" w:cs="Times New Roman"/>
          <w:lang w:val="en-US" w:eastAsia="zh-CN"/>
        </w:rPr>
        <w:t>截止2022年12月</w:t>
      </w:r>
      <w:r>
        <w:rPr>
          <w:rFonts w:hint="default" w:ascii="Times New Roman" w:hAnsi="Times New Roman" w:eastAsia="仿宋_GB2312" w:cs="Times New Roman"/>
        </w:rPr>
        <w:t>拨付资金46</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5255万元。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为确保移民资金安全，绵竹市扶贫局会同绵竹市财政局共同制定了《绵竹市大中型水库移民后期扶持资金项目管理实施细则》，细化了资金使用要求及报账流程。后扶项目资金由绵竹市水利局负责办理报账事宜；后扶项目资金实行专人管理、专账核算。项目实施单位严格按照项目资金管理规定和申请的使用范围使用移民后期扶持资金，严格按照规定的程序和手续及时办理报账，确保专款专用。</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项目由我局负责，各移民镇（街道）组织实施，在实施过程中严把“项目规划关”，做到因地制宜，广泛征求移民群众意见，科学编制方案，确保把钱花在刀刃上。严把“项目实施关”，严格执行各项规章制度，对项目实行进行监督，确保项目质量达标。严把“项目验收关”，项目完成后由我局组织相关镇（街道），相关职能部门对项目进行验收、报账，杜绝了冒领、套取移民项目资金问题。</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（二）项目管理情况。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绵竹市水利局、绵竹市财政局对移民资金绩效管理高度重视，从资金拨付到项目验收都严格把关，确保移民资金发挥最大效益，严格执行预算绩效监控，不存在弄虚作假或截留、挤占、挪用资金等问题。</w:t>
      </w:r>
    </w:p>
    <w:p>
      <w:pPr>
        <w:spacing w:line="590" w:lineRule="exact"/>
        <w:ind w:firstLine="643" w:firstLineChars="20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（三）项目监管情况。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按照省、市移民项目、资金文件要求，大中型水库移民后扶资金主要用于移民安置区农田水利等基础设施条件改善和与移民生产生活密切相关的其他项目等方面，对于已经批准的项目，由镇、村开展项目实施，市镇两级进行严格监管，完工后项目经过村、镇两级验收合格后，报账资料齐全，审核合格后，再进行资金拨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年移民后扶项目全部完工，</w:t>
      </w:r>
      <w:r>
        <w:rPr>
          <w:rFonts w:hint="default" w:ascii="Times New Roman" w:hAnsi="Times New Roman" w:eastAsia="仿宋_GB2312" w:cs="Times New Roman"/>
          <w:lang w:val="en-US" w:eastAsia="zh-CN"/>
        </w:rPr>
        <w:t>已</w:t>
      </w:r>
      <w:r>
        <w:rPr>
          <w:rFonts w:hint="default" w:ascii="Times New Roman" w:hAnsi="Times New Roman" w:eastAsia="仿宋_GB2312" w:cs="Times New Roman"/>
        </w:rPr>
        <w:t>组织验收、审计、完善报账资料。</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根据移民增收规划各项目经济效益分析成果，当年增加移民人均可支配收入850元，提高移民收入占当地农村居民收入3.88%，实际经济效益指标值100%。</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选取15户移民，通过对《中央水库移民扶持基金绩效自评移民满意度调查问卷》的调查，综合分析意度85%。</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年未发生与后扶有关的非正常进京越级上访事件，未收到上级交办的信访事项。</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符合要求，移民后扶资金组织实施完善，资金安全有保障，资金监督到位。通过移民项目的实施，移民安置区基础设施将明显改善，公共服务将显著提升，生活水平将持续提高。移民群众对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进度缓慢的原因。省级下达资金计划跨度时间长，加之移民工作职能划转到水利局，待我局按照“十四五”规划项目库，征求移民安置镇（街）意见，编制完成项目实施计划，形成正式文件上报市政府请求批复已经是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月，故项目实施较晚。</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一是严把项目资金监管、项目实施程序、项目验收关。通过项目的实施使移民资金真正用于移民，真正产生</w:t>
      </w:r>
      <w:bookmarkStart w:id="0" w:name="_GoBack"/>
      <w:bookmarkEnd w:id="0"/>
      <w:r>
        <w:rPr>
          <w:rFonts w:hint="default" w:ascii="Times New Roman" w:hAnsi="Times New Roman" w:eastAsia="仿宋_GB2312" w:cs="Times New Roman"/>
        </w:rPr>
        <w:t>效益，使移民真正得到实惠，增收致富。二是建立移民项目储备库，最大限度缩短前期规划时间，上级下达项目资金后，迅速拟订年度计划，确保后扶项目及早落地。</w:t>
      </w:r>
    </w:p>
    <w:p>
      <w:pPr>
        <w:spacing w:line="590" w:lineRule="exact"/>
        <w:ind w:firstLine="640" w:firstLineChars="200"/>
        <w:rPr>
          <w:rFonts w:hint="default" w:ascii="Times New Roman" w:hAnsi="Times New Roman" w:eastAsia="仿宋_GB2312" w:cs="Times New Roma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DViYjRjNmRkNjgxMDEyN2Q0OThjZGNjZjNiNTkifQ=="/>
  </w:docVars>
  <w:rsids>
    <w:rsidRoot w:val="00000000"/>
    <w:rsid w:val="33BF428B"/>
    <w:rsid w:val="36245F4C"/>
    <w:rsid w:val="554E6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2225</Words>
  <Characters>2320</Characters>
  <Lines>0</Lines>
  <Paragraphs>0</Paragraphs>
  <TotalTime>0</TotalTime>
  <ScaleCrop>false</ScaleCrop>
  <LinksUpToDate>false</LinksUpToDate>
  <CharactersWithSpaces>2321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2023-09-14T08:39:00Z</dcterms:created>
  <dc:creator>Administrator</dc:creator>
  <cp:lastModifiedBy>O(∩_∩)O</cp:lastModifiedBy>
  <dcterms:modified xsi:type="dcterms:W3CDTF">2024-01-16T03:17:48Z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B6622D1E771B4382A51F55EB6CED6B6B_12</vt:lpwstr>
  </property>
</Properties>
</file>