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eastAsia" w:eastAsia="黑体" w:cs="Times New Roman"/>
          <w:lang w:val="en-US" w:eastAsia="zh-CN"/>
        </w:rPr>
        <w:t>3-4</w:t>
      </w:r>
    </w:p>
    <w:p>
      <w:pPr>
        <w:pStyle w:val="4"/>
        <w:spacing w:line="580" w:lineRule="exact"/>
        <w:jc w:val="center"/>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中央水库移民扶持基金(直发直补)</w:t>
      </w:r>
      <w:r>
        <w:rPr>
          <w:rFonts w:hint="default" w:ascii="Times New Roman" w:hAnsi="Times New Roman" w:eastAsia="方正小标宋简体" w:cs="Times New Roman"/>
          <w:sz w:val="44"/>
          <w:szCs w:val="44"/>
          <w:lang w:eastAsia="zh-CN"/>
        </w:rPr>
        <w:t>项目</w:t>
      </w:r>
    </w:p>
    <w:p>
      <w:pPr>
        <w:pStyle w:val="4"/>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绩效自评报告</w:t>
      </w:r>
    </w:p>
    <w:p>
      <w:pPr>
        <w:adjustRightInd w:val="0"/>
        <w:snapToGrid w:val="0"/>
        <w:spacing w:line="580" w:lineRule="exact"/>
        <w:ind w:firstLine="720"/>
        <w:jc w:val="center"/>
        <w:rPr>
          <w:rFonts w:hint="default" w:ascii="Times New Roman" w:hAnsi="Times New Roman" w:eastAsia="黑体" w:cs="Times New Roman"/>
          <w:color w:val="FF0000"/>
        </w:rPr>
      </w:pPr>
      <w:bookmarkStart w:id="0" w:name="_GoBack"/>
      <w:bookmarkEnd w:id="0"/>
      <w:r>
        <w:rPr>
          <w:rFonts w:hint="default" w:ascii="Times New Roman" w:hAnsi="Times New Roman" w:eastAsia="黑体" w:cs="Times New Roman"/>
          <w:color w:val="FF0000"/>
          <w:lang w:val="en-US" w:eastAsia="zh-CN"/>
        </w:rPr>
        <w:t>1350000.00</w:t>
      </w:r>
      <w:r>
        <w:rPr>
          <w:rFonts w:hint="default" w:ascii="Times New Roman" w:hAnsi="Times New Roman" w:eastAsia="黑体" w:cs="Times New Roman"/>
          <w:color w:val="FF0000"/>
        </w:rPr>
        <w:t>元</w:t>
      </w:r>
    </w:p>
    <w:p>
      <w:pPr>
        <w:adjustRightInd w:val="0"/>
        <w:snapToGrid w:val="0"/>
        <w:spacing w:line="580" w:lineRule="exact"/>
        <w:ind w:firstLine="720"/>
        <w:rPr>
          <w:rFonts w:hint="default" w:ascii="Times New Roman" w:hAnsi="Times New Roman" w:eastAsia="黑体" w:cs="Times New Roman"/>
          <w:lang w:val="zh-CN"/>
        </w:rPr>
      </w:pPr>
      <w:r>
        <w:rPr>
          <w:rFonts w:hint="default" w:ascii="Times New Roman" w:hAnsi="Times New Roman" w:eastAsia="黑体" w:cs="Times New Roman"/>
        </w:rPr>
        <w:t>一、</w:t>
      </w:r>
      <w:r>
        <w:rPr>
          <w:rFonts w:hint="default" w:ascii="Times New Roman" w:hAnsi="Times New Roman" w:eastAsia="黑体" w:cs="Times New Roman"/>
          <w:lang w:val="zh-CN"/>
        </w:rPr>
        <w:t>项目概况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（一）项目基本情况。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根据20</w:t>
      </w:r>
      <w:r>
        <w:rPr>
          <w:rFonts w:hint="default" w:ascii="Times New Roman" w:hAnsi="Times New Roman" w:eastAsia="仿宋_GB2312" w:cs="Times New Roman"/>
          <w:lang w:val="en-US" w:eastAsia="zh-CN"/>
        </w:rPr>
        <w:t>21</w:t>
      </w:r>
      <w:r>
        <w:rPr>
          <w:rFonts w:hint="default" w:ascii="Times New Roman" w:hAnsi="Times New Roman" w:eastAsia="仿宋_GB2312" w:cs="Times New Roman"/>
          <w:lang w:val="zh-CN"/>
        </w:rPr>
        <w:t>年12月享受大中型水库移民后期扶持直发直补的在册移民数，申报202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年大中型水库移民后期扶持直发直补项目资金计划，并报德阳市局备案。</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（二）项目绩效目标。</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按照大中型水库移民后期扶持和移民资金管理相关政策的要求，按时、足额发放50元/人/月的移民后期扶持直发直补资金。进一步加强对大中型水库移民后扶项目的监督、管理，增强移民资金的使用效率。通过直补资金的发放，有效地改善了移民生活。</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（三）项目自评步骤及方法。</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根据《绵竹市财政局关于开展202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lang w:val="zh-CN"/>
        </w:rPr>
        <w:t>年财政支出绩效评价工作的通知》（竹财监〔202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lang w:val="zh-CN"/>
        </w:rPr>
        <w:t>〕</w:t>
      </w:r>
      <w:r>
        <w:rPr>
          <w:rFonts w:hint="default" w:ascii="Times New Roman" w:hAnsi="Times New Roman" w:eastAsia="仿宋_GB2312" w:cs="Times New Roman"/>
          <w:lang w:val="en-US" w:eastAsia="zh-CN"/>
        </w:rPr>
        <w:t>67</w:t>
      </w:r>
      <w:r>
        <w:rPr>
          <w:rFonts w:hint="default" w:ascii="Times New Roman" w:hAnsi="Times New Roman" w:eastAsia="仿宋_GB2312" w:cs="Times New Roman"/>
          <w:lang w:val="zh-CN"/>
        </w:rPr>
        <w:t>号），梳理指标体系，汇总数据与分析，撰写报告等步骤方法进行。</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二、项目资金申报及使用情况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（一）项目资金申报及批复情况。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年度项目按照20</w:t>
      </w:r>
      <w:r>
        <w:rPr>
          <w:rFonts w:hint="default" w:ascii="Times New Roman" w:hAnsi="Times New Roman" w:eastAsia="仿宋_GB2312" w:cs="Times New Roman"/>
          <w:lang w:val="en-US" w:eastAsia="zh-CN"/>
        </w:rPr>
        <w:t>21</w:t>
      </w:r>
      <w:r>
        <w:rPr>
          <w:rFonts w:hint="default" w:ascii="Times New Roman" w:hAnsi="Times New Roman" w:eastAsia="仿宋_GB2312" w:cs="Times New Roman"/>
          <w:lang w:val="zh-CN"/>
        </w:rPr>
        <w:t>年12月享受大中型水库移民后期扶持直发直补的在册人员</w:t>
      </w:r>
      <w:r>
        <w:rPr>
          <w:rFonts w:hint="default" w:ascii="Times New Roman" w:hAnsi="Times New Roman" w:eastAsia="仿宋_GB2312" w:cs="Times New Roman"/>
          <w:lang w:val="en-US" w:eastAsia="zh-CN"/>
        </w:rPr>
        <w:t>2169</w:t>
      </w:r>
      <w:r>
        <w:rPr>
          <w:rFonts w:hint="default" w:ascii="Times New Roman" w:hAnsi="Times New Roman" w:eastAsia="仿宋_GB2312" w:cs="Times New Roman"/>
          <w:lang w:val="zh-CN"/>
        </w:rPr>
        <w:t>人申报全年项目资金计划</w:t>
      </w:r>
      <w:r>
        <w:rPr>
          <w:rFonts w:hint="default" w:ascii="Times New Roman" w:hAnsi="Times New Roman" w:eastAsia="仿宋_GB2312" w:cs="Times New Roman"/>
          <w:lang w:val="en-US" w:eastAsia="zh-CN"/>
        </w:rPr>
        <w:t>135</w:t>
      </w:r>
      <w:r>
        <w:rPr>
          <w:rFonts w:hint="default" w:ascii="Times New Roman" w:hAnsi="Times New Roman" w:eastAsia="仿宋_GB2312" w:cs="Times New Roman"/>
          <w:lang w:val="zh-CN"/>
        </w:rPr>
        <w:t>万元。202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年项目按季度实施，每一季度末向德阳市局报送的人口动态报告，并向市财政申请项目资金。</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（二）资金计划、到位及使用情况（可用表格形式反映）。</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lang w:val="zh-CN"/>
        </w:rPr>
        <w:t>1</w:t>
      </w:r>
      <w:r>
        <w:rPr>
          <w:rFonts w:hint="default" w:ascii="Times New Roman" w:hAnsi="Times New Roman" w:eastAsia="楷体_GB2312" w:cs="Times New Roman"/>
          <w:lang w:val="zh-CN"/>
        </w:rPr>
        <w:t>．资金计划及到位。</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lang w:val="zh-CN"/>
        </w:rPr>
        <w:t>年</w:t>
      </w:r>
      <w:r>
        <w:rPr>
          <w:rFonts w:hint="default" w:ascii="Times New Roman" w:hAnsi="Times New Roman" w:eastAsia="仿宋_GB2312" w:cs="Times New Roman"/>
          <w:lang w:val="en-US" w:eastAsia="zh-CN"/>
        </w:rPr>
        <w:t>1</w:t>
      </w:r>
      <w:r>
        <w:rPr>
          <w:rFonts w:hint="default" w:ascii="Times New Roman" w:hAnsi="Times New Roman" w:eastAsia="仿宋_GB2312" w:cs="Times New Roman"/>
          <w:lang w:val="zh-CN"/>
        </w:rPr>
        <w:t>月，根据四川省财政厅</w:t>
      </w:r>
      <w:r>
        <w:rPr>
          <w:rFonts w:hint="default" w:ascii="Times New Roman" w:hAnsi="Times New Roman" w:eastAsia="仿宋_GB2312" w:cs="Times New Roman"/>
          <w:lang w:val="en-US" w:eastAsia="zh-CN"/>
        </w:rPr>
        <w:t xml:space="preserve"> 四川省水利厅（</w:t>
      </w:r>
      <w:r>
        <w:rPr>
          <w:rFonts w:hint="default" w:ascii="Times New Roman" w:hAnsi="Times New Roman" w:eastAsia="仿宋_GB2312" w:cs="Times New Roman"/>
          <w:lang w:val="zh-CN"/>
        </w:rPr>
        <w:t>川财农〔2022〕8号</w:t>
      </w:r>
      <w:r>
        <w:rPr>
          <w:rFonts w:hint="default" w:ascii="Times New Roman" w:hAnsi="Times New Roman" w:eastAsia="仿宋_GB2312" w:cs="Times New Roman"/>
          <w:lang w:val="en-US" w:eastAsia="zh-CN"/>
        </w:rPr>
        <w:t>）</w:t>
      </w:r>
      <w:r>
        <w:rPr>
          <w:rFonts w:hint="default" w:ascii="Times New Roman" w:hAnsi="Times New Roman" w:eastAsia="仿宋_GB2312" w:cs="Times New Roman"/>
          <w:lang w:val="zh-CN"/>
        </w:rPr>
        <w:t>文件下达绵竹市大中型水库移民后期扶持直发直补项目资金13</w:t>
      </w:r>
      <w:r>
        <w:rPr>
          <w:rFonts w:hint="default" w:ascii="Times New Roman" w:hAnsi="Times New Roman" w:eastAsia="仿宋_GB2312" w:cs="Times New Roman"/>
          <w:lang w:val="en-US" w:eastAsia="zh-CN"/>
        </w:rPr>
        <w:t>5</w:t>
      </w:r>
      <w:r>
        <w:rPr>
          <w:rFonts w:hint="default" w:ascii="Times New Roman" w:hAnsi="Times New Roman" w:eastAsia="仿宋_GB2312" w:cs="Times New Roman"/>
          <w:lang w:val="zh-CN"/>
        </w:rPr>
        <w:t>万元，该项目资金20</w:t>
      </w:r>
      <w:r>
        <w:rPr>
          <w:rFonts w:hint="default" w:ascii="Times New Roman" w:hAnsi="Times New Roman" w:eastAsia="仿宋_GB2312" w:cs="Times New Roman"/>
          <w:lang w:val="en-US" w:eastAsia="zh-CN"/>
        </w:rPr>
        <w:t>22</w:t>
      </w:r>
      <w:r>
        <w:rPr>
          <w:rFonts w:hint="default" w:ascii="Times New Roman" w:hAnsi="Times New Roman" w:eastAsia="仿宋_GB2312" w:cs="Times New Roman"/>
          <w:lang w:val="zh-CN"/>
        </w:rPr>
        <w:t>年通过预算指标</w:t>
      </w:r>
      <w:r>
        <w:rPr>
          <w:rFonts w:hint="default" w:ascii="Times New Roman" w:hAnsi="Times New Roman" w:eastAsia="仿宋_GB2312" w:cs="Times New Roman"/>
          <w:lang w:val="en-US" w:eastAsia="zh-CN"/>
        </w:rPr>
        <w:t>下达</w:t>
      </w:r>
      <w:r>
        <w:rPr>
          <w:rFonts w:hint="default" w:ascii="Times New Roman" w:hAnsi="Times New Roman" w:eastAsia="仿宋_GB2312" w:cs="Times New Roman"/>
          <w:lang w:val="zh-CN"/>
        </w:rPr>
        <w:t>至我局。</w:t>
      </w:r>
    </w:p>
    <w:p>
      <w:pPr>
        <w:adjustRightInd w:val="0"/>
        <w:snapToGrid w:val="0"/>
        <w:spacing w:line="580" w:lineRule="exact"/>
        <w:ind w:firstLine="720"/>
        <w:rPr>
          <w:rFonts w:hint="default" w:ascii="Times New Roman" w:hAnsi="Times New Roman" w:eastAsia="楷体_GB2312" w:cs="Times New Roman"/>
          <w:lang w:val="zh-CN"/>
        </w:rPr>
      </w:pPr>
      <w:r>
        <w:rPr>
          <w:rFonts w:hint="default" w:ascii="Times New Roman" w:hAnsi="Times New Roman" w:eastAsia="楷体_GB2312" w:cs="Times New Roman"/>
          <w:lang w:val="zh-CN"/>
        </w:rPr>
        <w:t>2．资金使用。</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年大中型水库移民后期扶持直发直补资金通过一卡通平台按季度兑付，202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年度共计发放移民后期扶持直发直补</w:t>
      </w:r>
      <w:r>
        <w:rPr>
          <w:rFonts w:hint="default" w:ascii="Times New Roman" w:hAnsi="Times New Roman" w:eastAsia="仿宋_GB2312" w:cs="Times New Roman"/>
          <w:lang w:val="en-US" w:eastAsia="zh-CN"/>
        </w:rPr>
        <w:t>8614</w:t>
      </w:r>
      <w:r>
        <w:rPr>
          <w:rFonts w:hint="default" w:ascii="Times New Roman" w:hAnsi="Times New Roman" w:eastAsia="仿宋_GB2312" w:cs="Times New Roman"/>
          <w:lang w:val="zh-CN"/>
        </w:rPr>
        <w:t>人次，累计发放资金</w:t>
      </w:r>
      <w:r>
        <w:rPr>
          <w:rFonts w:hint="default" w:ascii="Times New Roman" w:hAnsi="Times New Roman" w:cs="Times New Roman"/>
          <w:lang w:val="en-US" w:eastAsia="zh-CN"/>
        </w:rPr>
        <w:t>108.765</w:t>
      </w:r>
      <w:r>
        <w:rPr>
          <w:rFonts w:hint="default" w:ascii="Times New Roman" w:hAnsi="Times New Roman" w:eastAsia="仿宋_GB2312" w:cs="Times New Roman"/>
          <w:lang w:val="zh-CN"/>
        </w:rPr>
        <w:t>万元，年度实施完毕后结</w:t>
      </w:r>
      <w:r>
        <w:rPr>
          <w:rFonts w:hint="default" w:ascii="Times New Roman" w:hAnsi="Times New Roman" w:eastAsia="仿宋_GB2312" w:cs="Times New Roman"/>
          <w:lang w:val="en-US" w:eastAsia="zh-CN"/>
        </w:rPr>
        <w:t>转26.235</w:t>
      </w:r>
      <w:r>
        <w:rPr>
          <w:rFonts w:hint="default" w:ascii="Times New Roman" w:hAnsi="Times New Roman" w:eastAsia="仿宋_GB2312" w:cs="Times New Roman"/>
          <w:lang w:val="zh-CN"/>
        </w:rPr>
        <w:t>万元项目资金于202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lang w:val="zh-CN"/>
        </w:rPr>
        <w:t>年度使用。总体结果，发放及时、未出现漏发、虚报冒领的情况。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（三）项目财务管理情况。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在资金的管理和使用方面，严格按国家有关财务会计制度进行管理，按规定范围使用资金，做到专款专用，确保资金按时足额发放至移民手上，不存在错发、漏发、挤占、挪用等现象。</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三、项目实施及管理情况</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（一）项目组织架构及实施流程。</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大中型水库移民后期扶持直发直补项目由我局组织实施，由专人负责移民信息动态管理，及时掌握移民享受直发直补资金对象的动态变化情况，为发放直补资金提供真实、可靠的依据。</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（二）项目管理情况。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在资金的管理和使用方面，严格按国家有关财务会计制度进行管理，按规定范围使用资金，做到专款专用，确保资金按时按计划拨付，不存在挤占、挪用、超额拨付资金等问题。</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楷体_GB2312" w:cs="Times New Roman"/>
          <w:b/>
          <w:lang w:val="zh-CN"/>
        </w:rPr>
        <w:t>（三）项目监管情况。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大中型水库移民后期扶持直发直补项目由我局组织实施，由专人负责移民信息动态管理，及时掌握移民享受直发直补资金对象的动态变化情况，为发放直补资金提供真实、可靠的依据。直发直补资金每年都要接受德阳市级交叉检查、省级监测评估检查，在检查中未发现资金使用不合规的问题，确保了移民群体的利益。</w:t>
      </w:r>
    </w:p>
    <w:p>
      <w:pPr>
        <w:adjustRightInd w:val="0"/>
        <w:snapToGrid w:val="0"/>
        <w:spacing w:line="580" w:lineRule="exact"/>
        <w:ind w:firstLine="720"/>
        <w:rPr>
          <w:rFonts w:hint="default" w:ascii="Times New Roman" w:hAnsi="Times New Roman" w:cs="Times New Roman"/>
          <w:lang w:val="zh-CN"/>
        </w:rPr>
      </w:pPr>
      <w:r>
        <w:rPr>
          <w:rFonts w:hint="default" w:ascii="Times New Roman" w:hAnsi="Times New Roman" w:eastAsia="黑体" w:cs="Times New Roman"/>
        </w:rPr>
        <w:t>四、项目绩效情况</w:t>
      </w:r>
      <w:r>
        <w:rPr>
          <w:rFonts w:hint="default" w:ascii="Times New Roman" w:hAnsi="Times New Roman" w:cs="Times New Roman"/>
          <w:lang w:val="zh-CN"/>
        </w:rPr>
        <w:tab/>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（一）项目完成情况。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年度大中型水库移民后期扶持直发直补资金于每季度末通过银行代发至移民银行账户，202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年度共计发放8</w:t>
      </w:r>
      <w:r>
        <w:rPr>
          <w:rFonts w:hint="default" w:ascii="Times New Roman" w:hAnsi="Times New Roman" w:eastAsia="仿宋_GB2312" w:cs="Times New Roman"/>
          <w:lang w:val="en-US" w:eastAsia="zh-CN"/>
        </w:rPr>
        <w:t>614</w:t>
      </w:r>
      <w:r>
        <w:rPr>
          <w:rFonts w:hint="default" w:ascii="Times New Roman" w:hAnsi="Times New Roman" w:eastAsia="仿宋_GB2312" w:cs="Times New Roman"/>
          <w:lang w:val="zh-CN"/>
        </w:rPr>
        <w:t>人次，发放金额</w:t>
      </w:r>
      <w:r>
        <w:rPr>
          <w:rFonts w:hint="default" w:ascii="Times New Roman" w:hAnsi="Times New Roman" w:cs="Times New Roman"/>
          <w:lang w:val="zh-CN"/>
        </w:rPr>
        <w:t>108.7</w:t>
      </w:r>
      <w:r>
        <w:rPr>
          <w:rFonts w:hint="default" w:ascii="Times New Roman" w:hAnsi="Times New Roman" w:cs="Times New Roman"/>
          <w:lang w:val="en-US" w:eastAsia="zh-CN"/>
        </w:rPr>
        <w:t>65</w:t>
      </w:r>
      <w:r>
        <w:rPr>
          <w:rFonts w:hint="default" w:ascii="Times New Roman" w:hAnsi="Times New Roman" w:eastAsia="仿宋_GB2312" w:cs="Times New Roman"/>
          <w:lang w:val="zh-CN"/>
        </w:rPr>
        <w:t>万元，项目结转资金于202</w:t>
      </w:r>
      <w:r>
        <w:rPr>
          <w:rFonts w:hint="default" w:ascii="Times New Roman" w:hAnsi="Times New Roman" w:eastAsia="仿宋_GB2312" w:cs="Times New Roman"/>
          <w:lang w:val="en-US" w:eastAsia="zh-CN"/>
        </w:rPr>
        <w:t>3</w:t>
      </w:r>
      <w:r>
        <w:rPr>
          <w:rFonts w:hint="default" w:ascii="Times New Roman" w:hAnsi="Times New Roman" w:eastAsia="仿宋_GB2312" w:cs="Times New Roman"/>
          <w:lang w:val="zh-CN"/>
        </w:rPr>
        <w:t>年度使用，项目资金使用率达到</w:t>
      </w:r>
      <w:r>
        <w:rPr>
          <w:rFonts w:hint="default" w:ascii="Times New Roman" w:hAnsi="Times New Roman" w:eastAsia="仿宋_GB2312" w:cs="Times New Roman"/>
          <w:lang w:val="en-US" w:eastAsia="zh-CN"/>
        </w:rPr>
        <w:t>80.57%</w:t>
      </w:r>
      <w:r>
        <w:rPr>
          <w:rFonts w:hint="default" w:ascii="Times New Roman" w:hAnsi="Times New Roman" w:eastAsia="仿宋_GB2312" w:cs="Times New Roman"/>
          <w:lang w:val="zh-CN"/>
        </w:rPr>
        <w:t>。</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（二）项目效益情况。</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通过大中型水库移民后期扶持直发直补项目的实施，202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年增加移民人均可支配收入600元，加快农民增收致富的步伐，促进安置区移民群体社会和谐稳定。</w:t>
      </w:r>
    </w:p>
    <w:p>
      <w:pPr>
        <w:adjustRightInd w:val="0"/>
        <w:snapToGrid w:val="0"/>
        <w:spacing w:line="580" w:lineRule="exact"/>
        <w:ind w:firstLine="720"/>
        <w:rPr>
          <w:rFonts w:hint="default" w:ascii="Times New Roman" w:hAnsi="Times New Roman" w:eastAsia="黑体" w:cs="Times New Roman"/>
        </w:rPr>
      </w:pPr>
      <w:r>
        <w:rPr>
          <w:rFonts w:hint="default" w:ascii="Times New Roman" w:hAnsi="Times New Roman" w:eastAsia="黑体" w:cs="Times New Roman"/>
        </w:rPr>
        <w:t>五、评价结论及建议</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（一）评价结论。</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绵竹市移民后期扶持项目管理制度健全，移民群众积极参与项目管理、监督，有效保障了移民的“知情权、决策权、参与权、监督权”，项目的实施、直发直补资金发放符合要求，资金安全有保障，资金监督到位。移民群众对直补资金兑付、后扶项目质量比较满意，后扶政策实施基本达到预期效果。综合自评为良好。</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（二）存在的问题。</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本年度项目资金计划结余</w:t>
      </w:r>
      <w:r>
        <w:rPr>
          <w:rFonts w:hint="default" w:ascii="Times New Roman" w:hAnsi="Times New Roman" w:eastAsia="仿宋_GB2312" w:cs="Times New Roman"/>
          <w:lang w:val="en-US" w:eastAsia="zh-CN"/>
        </w:rPr>
        <w:t>26.235</w:t>
      </w:r>
      <w:r>
        <w:rPr>
          <w:rFonts w:hint="default" w:ascii="Times New Roman" w:hAnsi="Times New Roman" w:eastAsia="仿宋_GB2312" w:cs="Times New Roman"/>
          <w:lang w:val="zh-CN"/>
        </w:rPr>
        <w:t>万元，其原因主要是项目资金的下达是省上根据在册人口分配。但是在项目实施过程中，项目资金的申请是严格按照我局向德阳市局每季度进行备案的人口数量进行计划申报。由于人口的动态变化、按政策及时核减以及资金的累计结转等因素导致本年度有剩余资金。</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202</w:t>
      </w:r>
      <w:r>
        <w:rPr>
          <w:rFonts w:hint="default" w:ascii="Times New Roman" w:hAnsi="Times New Roman" w:eastAsia="仿宋_GB2312" w:cs="Times New Roman"/>
          <w:lang w:val="en-US" w:eastAsia="zh-CN"/>
        </w:rPr>
        <w:t>2</w:t>
      </w:r>
      <w:r>
        <w:rPr>
          <w:rFonts w:hint="default" w:ascii="Times New Roman" w:hAnsi="Times New Roman" w:eastAsia="仿宋_GB2312" w:cs="Times New Roman"/>
          <w:lang w:val="zh-CN"/>
        </w:rPr>
        <w:t>年该项目资金通过“一卡通”平台的发放，由于涉及享受补贴人数众多，前期基础工作量大，且存在农户未办理一卡通账户、一卡通账户未激活、一人多卡等原因造成有部分人员发放不成功，有少部分人不能及时领到补贴资金。</w:t>
      </w:r>
    </w:p>
    <w:p>
      <w:pPr>
        <w:adjustRightInd w:val="0"/>
        <w:snapToGrid w:val="0"/>
        <w:spacing w:line="580" w:lineRule="exact"/>
        <w:ind w:firstLine="720"/>
        <w:rPr>
          <w:rFonts w:hint="default" w:ascii="Times New Roman" w:hAnsi="Times New Roman" w:eastAsia="楷体_GB2312" w:cs="Times New Roman"/>
          <w:b/>
          <w:lang w:val="zh-CN"/>
        </w:rPr>
      </w:pPr>
      <w:r>
        <w:rPr>
          <w:rFonts w:hint="default" w:ascii="Times New Roman" w:hAnsi="Times New Roman" w:eastAsia="楷体_GB2312" w:cs="Times New Roman"/>
          <w:b/>
          <w:lang w:val="zh-CN"/>
        </w:rPr>
        <w:t>（三）相关建议。</w:t>
      </w:r>
    </w:p>
    <w:p>
      <w:pPr>
        <w:adjustRightInd w:val="0"/>
        <w:snapToGrid w:val="0"/>
        <w:spacing w:line="580" w:lineRule="exact"/>
        <w:ind w:firstLine="720"/>
        <w:rPr>
          <w:rFonts w:hint="default" w:ascii="Times New Roman" w:hAnsi="Times New Roman" w:eastAsia="仿宋_GB2312" w:cs="Times New Roman"/>
          <w:lang w:val="zh-CN"/>
        </w:rPr>
      </w:pPr>
      <w:r>
        <w:rPr>
          <w:rFonts w:hint="default" w:ascii="Times New Roman" w:hAnsi="Times New Roman" w:eastAsia="仿宋_GB2312" w:cs="Times New Roman"/>
          <w:lang w:val="zh-CN"/>
        </w:rPr>
        <w:t>在资金下达时，结合上年度结转情况下达年度资金指标，量化指标，以免造成资金结转，弱化项目资金使用率。</w:t>
      </w:r>
    </w:p>
    <w:p>
      <w:pPr>
        <w:adjustRightInd w:val="0"/>
        <w:snapToGrid w:val="0"/>
        <w:spacing w:line="580" w:lineRule="exact"/>
        <w:ind w:firstLine="640" w:firstLineChars="200"/>
        <w:rPr>
          <w:rFonts w:hint="default" w:ascii="Times New Roman" w:hAnsi="Times New Roman" w:eastAsia="仿宋_GB2312" w:cs="Times New Roman"/>
          <w:lang w:val="zh-CN"/>
        </w:rPr>
      </w:pPr>
      <w:r>
        <w:rPr>
          <w:rFonts w:hint="default" w:ascii="Times New Roman" w:hAnsi="Times New Roman" w:eastAsia="仿宋_GB2312" w:cs="Times New Roman"/>
          <w:lang w:val="zh-CN"/>
        </w:rPr>
        <w:t>结合惠民惠农财政补贴专项资金“一卡通”专项治理，再次梳理、核实在册人员信息，</w:t>
      </w:r>
      <w:r>
        <w:rPr>
          <w:rFonts w:hint="default" w:ascii="Times New Roman" w:hAnsi="Times New Roman" w:eastAsia="仿宋_GB2312" w:cs="Times New Roman"/>
        </w:rPr>
        <w:t>为发放直补资金提供真实、可靠的依据。并收集享受补贴人员“</w:t>
      </w:r>
      <w:r>
        <w:rPr>
          <w:rFonts w:hint="default" w:ascii="Times New Roman" w:hAnsi="Times New Roman" w:eastAsia="仿宋_GB2312" w:cs="Times New Roman"/>
          <w:lang w:val="zh-CN"/>
        </w:rPr>
        <w:t>一卡通”社保卡账户，以后直接将该补贴资金发放至</w:t>
      </w:r>
      <w:r>
        <w:rPr>
          <w:rFonts w:hint="default" w:ascii="Times New Roman" w:hAnsi="Times New Roman" w:eastAsia="仿宋_GB2312" w:cs="Times New Roman"/>
        </w:rPr>
        <w:t>“</w:t>
      </w:r>
      <w:r>
        <w:rPr>
          <w:rFonts w:hint="default" w:ascii="Times New Roman" w:hAnsi="Times New Roman" w:eastAsia="仿宋_GB2312" w:cs="Times New Roman"/>
          <w:lang w:val="zh-CN"/>
        </w:rPr>
        <w:t>一卡通”社保卡账户。目前，“一卡通”平台已经投入使用，我局将收集平台使用过程中发现的问题，为今后全面实施 “一卡通”平台发放后扶直发直补资金做准备。</w:t>
      </w:r>
    </w:p>
    <w:p>
      <w:pPr>
        <w:adjustRightInd w:val="0"/>
        <w:snapToGrid w:val="0"/>
        <w:spacing w:line="580" w:lineRule="exact"/>
        <w:ind w:firstLine="640" w:firstLineChars="200"/>
        <w:rPr>
          <w:rFonts w:hint="default" w:ascii="Times New Roman" w:hAnsi="Times New Roman" w:cs="Times New Roman"/>
          <w:lang w:val="zh-CN"/>
        </w:rPr>
      </w:pPr>
    </w:p>
    <w:p>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jE2NjM1NWZkYThmODIwOGJiNmJmNGQzMzM0MTUifQ=="/>
  </w:docVars>
  <w:rsids>
    <w:rsidRoot w:val="00000000"/>
    <w:rsid w:val="06533B98"/>
    <w:rsid w:val="1A3146A9"/>
    <w:rsid w:val="1E5975A3"/>
    <w:rsid w:val="329B7E03"/>
    <w:rsid w:val="35643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1893</Words>
  <Characters>2004</Characters>
  <Lines>0</Lines>
  <Paragraphs>0</Paragraphs>
  <TotalTime>30</TotalTime>
  <ScaleCrop>false</ScaleCrop>
  <LinksUpToDate>false</LinksUpToDate>
  <CharactersWithSpaces>2007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2023-09-14T08:34:00Z</dcterms:created>
  <dc:creator>Administrator</dc:creator>
  <cp:lastModifiedBy>洛笙</cp:lastModifiedBy>
  <dcterms:modified xsi:type="dcterms:W3CDTF">2023-09-20T01:17:33Z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5798ACC46E1B4957A2F07CAA407EAA6B_12</vt:lpwstr>
  </property>
</Properties>
</file>