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sz w:val="32"/>
          <w:szCs w:val="32"/>
          <w:lang w:val="en-US" w:eastAsia="zh-CN"/>
        </w:rPr>
      </w:pPr>
      <w:bookmarkStart w:id="0" w:name="_GoBack"/>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3-1</w:t>
      </w:r>
    </w:p>
    <w:p>
      <w:pPr>
        <w:pStyle w:val="8"/>
        <w:spacing w:line="58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中小河流水文监测站点运行维护费项目</w:t>
      </w:r>
    </w:p>
    <w:p>
      <w:pPr>
        <w:pStyle w:val="8"/>
        <w:spacing w:line="580" w:lineRule="exact"/>
        <w:jc w:val="center"/>
        <w:rPr>
          <w:rFonts w:hint="default" w:ascii="Times New Roman" w:hAnsi="Times New Roman" w:eastAsia="仿宋_GB2312" w:cs="Times New Roman"/>
          <w:color w:val="auto"/>
          <w:kern w:val="2"/>
          <w:sz w:val="32"/>
          <w:szCs w:val="32"/>
        </w:rPr>
      </w:pPr>
      <w:r>
        <w:rPr>
          <w:rFonts w:hint="default" w:ascii="Times New Roman" w:hAnsi="Times New Roman" w:eastAsia="方正小标宋简体" w:cs="Times New Roman"/>
          <w:sz w:val="44"/>
          <w:szCs w:val="44"/>
        </w:rPr>
        <w:t>绩效自评报告</w:t>
      </w:r>
    </w:p>
    <w:p>
      <w:pPr>
        <w:pStyle w:val="8"/>
        <w:spacing w:line="580" w:lineRule="exact"/>
        <w:ind w:firstLine="640"/>
        <w:jc w:val="center"/>
        <w:rPr>
          <w:rFonts w:hint="default" w:ascii="Times New Roman" w:hAnsi="Times New Roman" w:cs="Times New Roman"/>
          <w:color w:val="auto"/>
          <w:kern w:val="2"/>
          <w:szCs w:val="32"/>
        </w:rPr>
      </w:pPr>
    </w:p>
    <w:p>
      <w:pPr>
        <w:adjustRightInd w:val="0"/>
        <w:snapToGrid w:val="0"/>
        <w:spacing w:line="580" w:lineRule="exact"/>
        <w:ind w:firstLine="720"/>
        <w:rPr>
          <w:rFonts w:hint="default" w:ascii="Times New Roman" w:hAnsi="Times New Roman" w:eastAsia="黑体" w:cs="Times New Roman"/>
          <w:sz w:val="32"/>
          <w:szCs w:val="32"/>
          <w:lang w:val="zh-CN"/>
        </w:rPr>
      </w:pPr>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zh-CN"/>
        </w:rPr>
        <w:t>项目概况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（一）项目基本情况。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．说明项目主管部门（单位）在该项目管理中的职能。</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项目主管部门在该项目中的职能：管理、审核并支付该项目资金。</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w:t>
      </w:r>
      <w:r>
        <w:rPr>
          <w:rFonts w:hint="default" w:ascii="Times New Roman" w:hAnsi="Times New Roman" w:cs="Times New Roman"/>
          <w:sz w:val="32"/>
          <w:szCs w:val="32"/>
          <w:lang w:val="zh-CN"/>
        </w:rPr>
        <w:t>．项目立项、资金申报的依据。</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项目来源：根据《德阳市财政局 德阳市水务局关于落实中小河流水文监测站点运行维护经费的通知》（德市财农〔2018〕59号精神，2023年四川省德阳市水文水资源勘测中心《关于划转德阳市绵竹市中小河流水文监测站点2023年度运行维护费的函》（德水文函〔2023〕3号）要求划转相关费用。绵竹市水文监测系统有32个自动雨量站和1个水位站，每年支付水文监测系统维护费11万元。</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3</w:t>
      </w:r>
      <w:r>
        <w:rPr>
          <w:rFonts w:hint="default" w:ascii="Times New Roman" w:hAnsi="Times New Roman" w:cs="Times New Roman"/>
          <w:sz w:val="32"/>
          <w:szCs w:val="32"/>
          <w:lang w:val="zh-CN"/>
        </w:rPr>
        <w:t>．资金管理办法制定情况，资金支持具体项目的条件、范围与支持方式概况。</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该项目资金由绵竹市财政划转到德阳市水文水资源勘测中心，由德阳市水文水资源勘测中心管理和使用。</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（二）项目绩效目标。</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．项目主要内容。</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中小河流水文监测站点运行维护(划转德水文，由各个县市区分摊）。</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w:t>
      </w:r>
      <w:r>
        <w:rPr>
          <w:rFonts w:hint="default" w:ascii="Times New Roman" w:hAnsi="Times New Roman" w:cs="Times New Roman"/>
          <w:sz w:val="32"/>
          <w:szCs w:val="32"/>
          <w:lang w:val="zh-CN"/>
        </w:rPr>
        <w:t>．项目应实现的具体绩效目标，包括目标的量化、细化情况以及项目实施进度计划等。</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维护绵竹市中小河流水文监测系统自动雨量站32个，维护绵竹市中小河流水文监测系统自动水位站1个。保持绵竹市中小河流水文监测系统自动监测站点在整个汛期正常运行100%，保持绵竹市中小河流水文监测系统自动监测站点正常运行100%。</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3</w:t>
      </w:r>
      <w:r>
        <w:rPr>
          <w:rFonts w:hint="default" w:ascii="Times New Roman" w:hAnsi="Times New Roman" w:cs="Times New Roman"/>
          <w:sz w:val="32"/>
          <w:szCs w:val="32"/>
          <w:lang w:val="zh-CN"/>
        </w:rPr>
        <w:t>．分析评价申报内容是否与实际相符，申报目标是否合理可行。</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是</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二、项目资金申报及使用情况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（一）项目资金申报及批复情况。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说明项目资金申报、批复及预算调整等程序的相关情况。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根据</w:t>
      </w:r>
      <w:r>
        <w:rPr>
          <w:rFonts w:hint="default" w:ascii="Times New Roman" w:hAnsi="Times New Roman" w:cs="Times New Roman"/>
          <w:sz w:val="32"/>
          <w:szCs w:val="32"/>
          <w:lang w:val="zh-CN" w:eastAsia="zh-CN"/>
        </w:rPr>
        <w:t>2018年6月，四川省水利厅发文《关于落实中小河流水文监测站网运行与维护经费的通知》（川水函</w:t>
      </w:r>
      <w:r>
        <w:rPr>
          <w:rFonts w:hint="default" w:ascii="Times New Roman" w:hAnsi="Times New Roman" w:cs="Times New Roman"/>
          <w:sz w:val="32"/>
          <w:szCs w:val="32"/>
          <w:lang w:val="en-US" w:eastAsia="zh-CN"/>
        </w:rPr>
        <w:t>〔2018〕</w:t>
      </w:r>
      <w:r>
        <w:rPr>
          <w:rFonts w:hint="default" w:ascii="Times New Roman" w:hAnsi="Times New Roman" w:cs="Times New Roman"/>
          <w:sz w:val="32"/>
          <w:szCs w:val="32"/>
          <w:lang w:val="zh-CN" w:eastAsia="zh-CN"/>
        </w:rPr>
        <w:t>836号）</w:t>
      </w:r>
      <w:r>
        <w:rPr>
          <w:rFonts w:hint="default" w:ascii="Times New Roman" w:hAnsi="Times New Roman" w:cs="Times New Roman"/>
          <w:sz w:val="32"/>
          <w:szCs w:val="32"/>
          <w:lang w:val="en-US" w:eastAsia="zh-CN"/>
        </w:rPr>
        <w:t>和《德阳市财政局 德阳市水务局关于落实中小河流水文监测站点运行维护经费的通知》（德市财农〔2018〕59号</w:t>
      </w:r>
      <w:r>
        <w:rPr>
          <w:rFonts w:hint="default" w:ascii="Times New Roman" w:hAnsi="Times New Roman" w:cs="Times New Roman"/>
          <w:sz w:val="32"/>
          <w:szCs w:val="32"/>
          <w:lang w:val="zh-CN" w:eastAsia="zh-CN"/>
        </w:rPr>
        <w:t>，</w:t>
      </w:r>
      <w:r>
        <w:rPr>
          <w:rFonts w:hint="default" w:ascii="Times New Roman" w:hAnsi="Times New Roman" w:cs="Times New Roman"/>
          <w:sz w:val="32"/>
          <w:szCs w:val="32"/>
          <w:lang w:val="en-US" w:eastAsia="zh-CN"/>
        </w:rPr>
        <w:t>绵竹市</w:t>
      </w:r>
      <w:r>
        <w:rPr>
          <w:rFonts w:hint="default" w:ascii="Times New Roman" w:hAnsi="Times New Roman" w:cs="Times New Roman"/>
          <w:sz w:val="32"/>
          <w:szCs w:val="32"/>
          <w:lang w:val="zh-CN" w:eastAsia="zh-CN"/>
        </w:rPr>
        <w:t>每年支付水文监测系统维护费11万元。</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（二）资金计划、到位及使用情况（可用表格形式反映）。</w:t>
      </w:r>
    </w:p>
    <w:p>
      <w:pPr>
        <w:adjustRightInd w:val="0"/>
        <w:snapToGrid w:val="0"/>
        <w:spacing w:line="580" w:lineRule="exact"/>
        <w:ind w:firstLine="720"/>
        <w:rPr>
          <w:rFonts w:hint="default" w:ascii="Times New Roman" w:hAnsi="Times New Roman" w:cs="Times New Roman"/>
          <w:sz w:val="32"/>
          <w:szCs w:val="32"/>
          <w:lang w:val="zh-CN" w:eastAsia="zh-CN"/>
        </w:rPr>
      </w:pPr>
      <w:r>
        <w:rPr>
          <w:rFonts w:hint="default" w:ascii="Times New Roman" w:hAnsi="Times New Roman" w:cs="Times New Roman"/>
          <w:sz w:val="32"/>
          <w:szCs w:val="32"/>
          <w:lang w:val="zh-CN" w:eastAsia="zh-CN"/>
        </w:rPr>
        <w:t>1．资金计划。</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该项目资金已列入绵竹市财政预算。</w:t>
      </w:r>
    </w:p>
    <w:p>
      <w:pPr>
        <w:adjustRightInd w:val="0"/>
        <w:snapToGrid w:val="0"/>
        <w:spacing w:line="580" w:lineRule="exact"/>
        <w:ind w:firstLine="720"/>
        <w:rPr>
          <w:rFonts w:hint="default" w:ascii="Times New Roman" w:hAnsi="Times New Roman" w:cs="Times New Roman"/>
          <w:sz w:val="32"/>
          <w:szCs w:val="32"/>
          <w:lang w:val="zh-CN" w:eastAsia="zh-CN"/>
        </w:rPr>
      </w:pPr>
      <w:r>
        <w:rPr>
          <w:rFonts w:hint="default" w:ascii="Times New Roman" w:hAnsi="Times New Roman" w:cs="Times New Roman"/>
          <w:sz w:val="32"/>
          <w:szCs w:val="32"/>
          <w:lang w:val="zh-CN" w:eastAsia="zh-CN"/>
        </w:rPr>
        <w:t>2．资金到位。</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资金已到位。</w:t>
      </w:r>
    </w:p>
    <w:p>
      <w:pPr>
        <w:adjustRightInd w:val="0"/>
        <w:snapToGrid w:val="0"/>
        <w:spacing w:line="580" w:lineRule="exact"/>
        <w:ind w:firstLine="720"/>
        <w:rPr>
          <w:rFonts w:hint="default" w:ascii="Times New Roman" w:hAnsi="Times New Roman" w:cs="Times New Roman"/>
          <w:sz w:val="32"/>
          <w:szCs w:val="32"/>
          <w:lang w:val="zh-CN" w:eastAsia="zh-CN"/>
        </w:rPr>
      </w:pPr>
      <w:r>
        <w:rPr>
          <w:rFonts w:hint="default" w:ascii="Times New Roman" w:hAnsi="Times New Roman" w:cs="Times New Roman"/>
          <w:sz w:val="32"/>
          <w:szCs w:val="32"/>
          <w:lang w:val="zh-CN" w:eastAsia="zh-CN"/>
        </w:rPr>
        <w:t>3．资金使用。</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资金已按合规程序划转支付。</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（三）项目财务管理情况。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总体评价各项目实施单位财务管理制度是否健全，是否严格执行财务管理制度，账务处理是否及时，会计核算是否规范等。</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单位财务管理制度健全，严格执行财务管理制度，账务处理及时，会计核算规范等。</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三、项目实施及管理情况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结合项目组织实施管理办法，重点围绕以下内容进行分析评价，并对自评中发现的问题分析说明。</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（一）项目组织架构及实施流程。</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202</w:t>
      </w:r>
      <w:r>
        <w:rPr>
          <w:rFonts w:hint="default" w:ascii="Times New Roman" w:hAnsi="Times New Roman" w:cs="Times New Roman"/>
          <w:sz w:val="32"/>
          <w:szCs w:val="32"/>
          <w:lang w:val="en-US" w:eastAsia="zh-CN"/>
        </w:rPr>
        <w:t>3</w:t>
      </w:r>
      <w:r>
        <w:rPr>
          <w:rFonts w:hint="default" w:ascii="Times New Roman" w:hAnsi="Times New Roman" w:cs="Times New Roman"/>
          <w:sz w:val="32"/>
          <w:szCs w:val="32"/>
          <w:lang w:val="zh-CN"/>
        </w:rPr>
        <w:t>年</w:t>
      </w:r>
      <w:r>
        <w:rPr>
          <w:rFonts w:hint="default" w:ascii="Times New Roman" w:hAnsi="Times New Roman" w:cs="Times New Roman"/>
          <w:sz w:val="32"/>
          <w:szCs w:val="32"/>
          <w:lang w:val="en-US" w:eastAsia="zh-CN"/>
        </w:rPr>
        <w:t>3</w:t>
      </w:r>
      <w:r>
        <w:rPr>
          <w:rFonts w:hint="default" w:ascii="Times New Roman" w:hAnsi="Times New Roman" w:cs="Times New Roman"/>
          <w:sz w:val="32"/>
          <w:szCs w:val="32"/>
          <w:lang w:val="zh-CN"/>
        </w:rPr>
        <w:t>月已划拨11万元给德阳市水文水资源勘测中心。</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（二）项目管理情况。</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由省市指定</w:t>
      </w:r>
      <w:r>
        <w:rPr>
          <w:rFonts w:hint="default" w:ascii="Times New Roman" w:hAnsi="Times New Roman" w:cs="Times New Roman"/>
          <w:sz w:val="32"/>
          <w:szCs w:val="32"/>
          <w:lang w:val="zh-CN"/>
        </w:rPr>
        <w:t>德阳市水文水资源勘测中心</w:t>
      </w:r>
      <w:r>
        <w:rPr>
          <w:rFonts w:hint="default" w:ascii="Times New Roman" w:hAnsi="Times New Roman" w:cs="Times New Roman"/>
          <w:sz w:val="32"/>
          <w:szCs w:val="32"/>
          <w:lang w:val="en-US" w:eastAsia="zh-CN"/>
        </w:rPr>
        <w:t>实施。</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（三）项目监管情况。</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按合规程序划拨资金。</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黑体" w:cs="Times New Roman"/>
          <w:sz w:val="32"/>
          <w:szCs w:val="32"/>
        </w:rPr>
        <w:t>四、项目绩效情况</w:t>
      </w:r>
      <w:r>
        <w:rPr>
          <w:rFonts w:hint="default" w:ascii="Times New Roman" w:hAnsi="Times New Roman" w:cs="Times New Roman"/>
          <w:sz w:val="32"/>
          <w:szCs w:val="32"/>
          <w:lang w:val="zh-CN"/>
        </w:rPr>
        <w:tab/>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（一）项目完成情况。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项目完成的数量、质量、时效、成本等情况完全符合预定目标，成本控制在预算内。</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（二）项目效益情况。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项目对绵竹市防汛监测预警起到重要作用。</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五、评价结论及建议</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（一）评价结论。</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合格</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（二）存在的问题。</w:t>
      </w:r>
      <w:r>
        <w:rPr>
          <w:rFonts w:hint="default" w:ascii="Times New Roman" w:hAnsi="Times New Roman" w:cs="Times New Roman"/>
          <w:sz w:val="32"/>
          <w:szCs w:val="32"/>
          <w:lang w:val="zh-CN"/>
        </w:rPr>
        <w:tab/>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（三）相关建议。</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jE2NjM1NWZkYThmODIwOGJiNmJmNGQzMzM0MTUifQ=="/>
  </w:docVars>
  <w:rsids>
    <w:rsidRoot w:val="00FD3EFA"/>
    <w:rsid w:val="001C6BC6"/>
    <w:rsid w:val="00291918"/>
    <w:rsid w:val="002E7D7A"/>
    <w:rsid w:val="00427240"/>
    <w:rsid w:val="00516306"/>
    <w:rsid w:val="00543D64"/>
    <w:rsid w:val="00572F4E"/>
    <w:rsid w:val="005842A2"/>
    <w:rsid w:val="008F6FBC"/>
    <w:rsid w:val="008F788A"/>
    <w:rsid w:val="00A25407"/>
    <w:rsid w:val="00A36A47"/>
    <w:rsid w:val="00AB1E4A"/>
    <w:rsid w:val="00AC3975"/>
    <w:rsid w:val="00E10AB9"/>
    <w:rsid w:val="00E4357F"/>
    <w:rsid w:val="00E90284"/>
    <w:rsid w:val="00F251E9"/>
    <w:rsid w:val="00F67C8D"/>
    <w:rsid w:val="00F951B3"/>
    <w:rsid w:val="00FD3EFA"/>
    <w:rsid w:val="00FD62E7"/>
    <w:rsid w:val="067F1DFD"/>
    <w:rsid w:val="21E54790"/>
    <w:rsid w:val="230410A2"/>
    <w:rsid w:val="2DD753AC"/>
    <w:rsid w:val="4FBF3237"/>
    <w:rsid w:val="684B2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四号正文"/>
    <w:basedOn w:val="1"/>
    <w:link w:val="9"/>
    <w:qFormat/>
    <w:uiPriority w:val="99"/>
    <w:pPr>
      <w:spacing w:line="360" w:lineRule="auto"/>
    </w:pPr>
    <w:rPr>
      <w:rFonts w:ascii="??" w:hAnsi="??" w:eastAsia="宋体"/>
      <w:color w:val="000000"/>
      <w:kern w:val="0"/>
      <w:sz w:val="28"/>
      <w:szCs w:val="21"/>
    </w:rPr>
  </w:style>
  <w:style w:type="character" w:customStyle="1" w:styleId="9">
    <w:name w:val="四号正文 Char"/>
    <w:link w:val="8"/>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1206</Words>
  <Characters>1245</Characters>
  <Lines>9</Lines>
  <Paragraphs>2</Paragraphs>
  <TotalTime>2</TotalTime>
  <ScaleCrop>false</ScaleCrop>
  <LinksUpToDate>false</LinksUpToDate>
  <CharactersWithSpaces>1249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洛笙</cp:lastModifiedBy>
  <dcterms:modified xsi:type="dcterms:W3CDTF">2023-09-20T08:23:15Z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F201E253C4FC4856A7248E745ABBCA21_12</vt:lpwstr>
  </property>
</Properties>
</file>