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3-17</w:t>
      </w:r>
      <w:bookmarkStart w:id="0" w:name="_GoBack"/>
      <w:bookmarkEnd w:id="0"/>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绵竹市水旱灾害风险普查资资金项目</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绩效自评报告</w:t>
      </w:r>
    </w:p>
    <w:p>
      <w:pPr>
        <w:pStyle w:val="8"/>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根据《国务院办公厅关于开展第一次全国自然灾害综合风险普查的通知》（国办发〔2020〕12号）、《四川省人民政府办公厅关于开展四川省第一次全国自然灾害综合风险普查的通知》（川办发〔2020〕58号)、《绵竹市人民政府办公室关于开展绵竹市第一次全国自然灾害综合风险普查的通知》（竹府办〔2020〕71号），</w:t>
      </w:r>
      <w:r>
        <w:rPr>
          <w:rFonts w:hint="default" w:ascii="Times New Roman" w:hAnsi="Times New Roman" w:cs="Times New Roman"/>
          <w:sz w:val="32"/>
          <w:szCs w:val="32"/>
          <w:lang w:val="en-US" w:eastAsia="zh-CN"/>
        </w:rPr>
        <w:t>2021年1月，绵竹市水利局向绵竹市市政府提交了《关于解决绵竹市水旱灾害风险普查工作经费的请示》，经绵竹市人民政府公文处理笺</w:t>
      </w:r>
      <w:r>
        <w:rPr>
          <w:rFonts w:hint="default" w:ascii="Times New Roman" w:hAnsi="Times New Roman" w:cs="Times New Roman"/>
          <w:sz w:val="32"/>
          <w:szCs w:val="32"/>
          <w:lang w:val="zh-CN"/>
        </w:rPr>
        <w:t>〔202</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B25号、竹财农复</w:t>
      </w:r>
      <w:r>
        <w:rPr>
          <w:rFonts w:hint="default" w:ascii="Times New Roman" w:hAnsi="Times New Roman" w:cs="Times New Roman"/>
          <w:sz w:val="32"/>
          <w:szCs w:val="32"/>
          <w:lang w:val="zh-CN"/>
        </w:rPr>
        <w:t>〔202</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94号解决了相关工作经费的问题。</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该项目资金来源财政资金，用于基水旱灾害风险普查工作主要包括干旱灾害致灾调查与评估和洪水隐患调查与评估两部分。</w:t>
      </w:r>
    </w:p>
    <w:p>
      <w:pPr>
        <w:adjustRightInd w:val="0"/>
        <w:snapToGrid w:val="0"/>
        <w:spacing w:line="580" w:lineRule="exact"/>
        <w:ind w:firstLine="480" w:firstLineChars="150"/>
        <w:rPr>
          <w:rFonts w:hint="default" w:ascii="Times New Roman" w:hAnsi="Times New Roman" w:cs="Times New Roman"/>
          <w:sz w:val="32"/>
          <w:szCs w:val="32"/>
          <w:lang w:val="zh-CN"/>
        </w:rPr>
      </w:pPr>
      <w:r>
        <w:rPr>
          <w:rFonts w:hint="default" w:ascii="Times New Roman" w:hAnsi="Times New Roman" w:cs="Times New Roman"/>
          <w:sz w:val="32"/>
          <w:szCs w:val="32"/>
          <w:lang w:val="zh-CN"/>
        </w:rPr>
        <w:t xml:space="preserve"> 4．资金分配的原则及考虑因素。</w:t>
      </w:r>
    </w:p>
    <w:p>
      <w:pPr>
        <w:adjustRightInd w:val="0"/>
        <w:snapToGrid w:val="0"/>
        <w:spacing w:line="580" w:lineRule="exact"/>
        <w:ind w:firstLine="480" w:firstLineChars="15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按合同支付。</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根据《绵竹市人民政府办公室关于开展绵竹市第一次全国自然灾害综合风险普查的通知》（竹府办〔2020〕71号）的要求，为做好绵竹市水旱灾害风险普查工作，我局按照《四川省水旱灾害风险普查实施方案》并结合我市实际情况，制定了《绵竹市水旱灾害风险普查工作方案》，本次我市水旱灾害风险普查内容为：县级干旱灾害危险性调查、汇集1个，河流防洪能力和防洪保护对象防洪标准调查9条，堤防工程安全隐患调查204公里，水库（水电站）安全隐患调查45座，水工程安全隐患调查10座。</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数量指标：</w:t>
      </w:r>
      <w:r>
        <w:rPr>
          <w:rFonts w:hint="default" w:ascii="Times New Roman" w:hAnsi="Times New Roman" w:cs="Times New Roman"/>
          <w:sz w:val="32"/>
          <w:szCs w:val="32"/>
          <w:lang w:val="zh-CN"/>
        </w:rPr>
        <w:t>洪水隐患调查</w:t>
      </w:r>
      <w:r>
        <w:rPr>
          <w:rFonts w:hint="default" w:ascii="Times New Roman" w:hAnsi="Times New Roman" w:cs="Times New Roman"/>
          <w:sz w:val="32"/>
          <w:szCs w:val="32"/>
          <w:lang w:val="en-US" w:eastAsia="zh-CN"/>
        </w:rPr>
        <w:t>1项、干旱致灾调查1项；质量指标：各责任人履职能力合格率≥95%；时效指标：工程完成率100%；成本指标：资金使用控制在预算内；社会效益指标：有效提升基层防御能力，有效避免和减少洪水和干旱造成的人员伤亡和财产损失；满意度指标：群众满意度100%。</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是</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根据《四川省省水旱灾害风险普</w:t>
      </w:r>
      <w:r>
        <w:rPr>
          <w:rFonts w:hint="default" w:ascii="Times New Roman" w:hAnsi="Times New Roman" w:cs="Times New Roman"/>
          <w:sz w:val="32"/>
          <w:szCs w:val="32"/>
          <w:lang w:val="en-US" w:eastAsia="zh-CN"/>
        </w:rPr>
        <w:t>查实</w:t>
      </w:r>
      <w:r>
        <w:rPr>
          <w:rFonts w:hint="default" w:ascii="Times New Roman" w:hAnsi="Times New Roman" w:cs="Times New Roman"/>
          <w:sz w:val="32"/>
          <w:szCs w:val="32"/>
          <w:lang w:val="zh-CN"/>
        </w:rPr>
        <w:t>施方案》,经测算绵竹市水旱灾害风险普查所需工作经费179.12万万元。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1．资金计划。</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2021年1月，绵竹市水利局向绵竹市市政府提交了《关于解决绵竹市水旱灾害风险普查工作经费的请示》，绵竹市财政局建议：为保证该项工作开展的进度和质量，经商市水利局，建议由市水利局通过政府采购的方式选择有资质的中介机构开展该项工作，采购预算控制价可参照省水利厅编制的调查与评估投资概算单价进行测算。市水利局可先行开展采购工作，待采购完成后，由市财政根据中标金额在重大灾害应急及公共安全资金中据实安排相关经费。本次普查工作所需的软件由市水利局积极对接上级协调使用，硬件由市水利局统筹机关内部办公设备调剂使用。同时，因普查工作发生的培训、宣传、差旅、加班等费用由市水利局根据相关管理办法在其机关办公经费中统筹解决（竹财农复</w:t>
      </w:r>
      <w:r>
        <w:rPr>
          <w:rFonts w:hint="default" w:ascii="Times New Roman" w:hAnsi="Times New Roman" w:cs="Times New Roman"/>
          <w:sz w:val="32"/>
          <w:szCs w:val="32"/>
          <w:lang w:val="zh-CN"/>
        </w:rPr>
        <w:t>〔202</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94号）。市政府同意了财政局的意见（绵竹市人民政府公文处理笺</w:t>
      </w:r>
      <w:r>
        <w:rPr>
          <w:rFonts w:hint="default" w:ascii="Times New Roman" w:hAnsi="Times New Roman" w:cs="Times New Roman"/>
          <w:sz w:val="32"/>
          <w:szCs w:val="32"/>
          <w:lang w:val="zh-CN"/>
        </w:rPr>
        <w:t>〔202</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B25号）。</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2．资金到位。</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全部项目资金已到位。</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3．资金使用。</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2021年6月，绵竹市水利局向绵竹市财政局提交了绵竹市水旱灾害防御中心水旱灾害风险普查采购项目采购计划，资金预算为80.06万元，采购方式为非公开招标。同月，水利局委托四川思渠国际招标有限公司代开展招标工作。2021年7月19日，评选出成都同飞科技有限责任公司该项目的实施单位，中标金额为79.8万元。</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项目于2021年 7月启动，开始进行调查工作，经过2个月的外业调查及资料收集，于2021年9月底完成全部的外业调查工作和报告编制，各股室在水利普查数据基础上进行核实。2021年10月12日正式提交《绵竹市洪水灾害隐患调查报告》（第一次送审稿）、《绵竹市干旱致灾工作总结报告》（第一次送审稿）,2021年10月29日，德阳市水利局组织召开技术审查会，并形成审查意见，根据审查意见普查单位组织相关工程技术人员对该报告书进行了修改完善，并形成了《绵竹市洪水灾害隐患调查报告》（第二次送审稿）、《绵竹市干旱致灾工作总结报告》（第二次送审稿）及相应附件附图及普查系统上图等。</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的实施</w:t>
      </w:r>
      <w:r>
        <w:rPr>
          <w:rFonts w:hint="default" w:ascii="Times New Roman" w:hAnsi="Times New Roman" w:cs="Times New Roman"/>
          <w:sz w:val="32"/>
          <w:szCs w:val="32"/>
          <w:lang w:val="zh-CN"/>
        </w:rPr>
        <w:t>有效提升基层防御能力，有效避免和减少山洪灾害造成的人员伤亡和财产损失。</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（二）存在的问题。</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67F1DFD"/>
    <w:rsid w:val="06F44D68"/>
    <w:rsid w:val="09C31D82"/>
    <w:rsid w:val="0DED3A2E"/>
    <w:rsid w:val="0F9324F6"/>
    <w:rsid w:val="11E745BA"/>
    <w:rsid w:val="21E4264A"/>
    <w:rsid w:val="21E54790"/>
    <w:rsid w:val="24856BF8"/>
    <w:rsid w:val="278B5203"/>
    <w:rsid w:val="2C316B02"/>
    <w:rsid w:val="2DD753AC"/>
    <w:rsid w:val="2F601FFC"/>
    <w:rsid w:val="303C3C33"/>
    <w:rsid w:val="3B9B693F"/>
    <w:rsid w:val="4334196F"/>
    <w:rsid w:val="4A984FF7"/>
    <w:rsid w:val="4D647873"/>
    <w:rsid w:val="4F0D17EA"/>
    <w:rsid w:val="4FBF3237"/>
    <w:rsid w:val="530853FD"/>
    <w:rsid w:val="5AE23335"/>
    <w:rsid w:val="5BDA2725"/>
    <w:rsid w:val="60343BAD"/>
    <w:rsid w:val="63410664"/>
    <w:rsid w:val="7116100C"/>
    <w:rsid w:val="7CE3278B"/>
    <w:rsid w:val="7FAE3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2137</Words>
  <Characters>2225</Characters>
  <Lines>9</Lines>
  <Paragraphs>2</Paragraphs>
  <TotalTime>6</TotalTime>
  <ScaleCrop>false</ScaleCrop>
  <LinksUpToDate>false</LinksUpToDate>
  <CharactersWithSpaces>2228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2023-09-20T08:32:45Z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DFA01D72F01A462BAE6100B5E7A79EDA_12</vt:lpwstr>
  </property>
</Properties>
</file>