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40"/>
        </w:tabs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sz w:val="32"/>
          <w:szCs w:val="32"/>
          <w:lang w:eastAsia="zh-CN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3-2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b/>
          <w:sz w:val="44"/>
          <w:szCs w:val="44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寺佛烟花爆竹厂房租赁费项目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仿宋_GB2312" w:cs="Times New Roman"/>
          <w:color w:val="auto"/>
          <w:kern w:val="2"/>
          <w:sz w:val="32"/>
          <w:szCs w:val="32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绩效自评报告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一、</w:t>
      </w:r>
      <w:r>
        <w:rPr>
          <w:rFonts w:hint="default" w:ascii="Times New Roman" w:hAnsi="Times New Roman" w:eastAsia="黑体" w:cs="Times New Roman"/>
          <w:lang w:val="zh-CN"/>
        </w:rPr>
        <w:t>项目概况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（一）项目资金申报及批复情况。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lang w:val="en-US" w:eastAsia="zh-CN"/>
        </w:rPr>
      </w:pPr>
      <w:r>
        <w:rPr>
          <w:rFonts w:hint="default" w:ascii="Times New Roman" w:hAnsi="Times New Roman" w:eastAsia="仿宋_GB2312" w:cs="Times New Roman"/>
          <w:lang w:val="en-US" w:eastAsia="zh-CN"/>
        </w:rPr>
        <w:t>柏林水库作为绵竹市备用水源，寺佛烟花爆</w:t>
      </w:r>
      <w:bookmarkStart w:id="0" w:name="_GoBack"/>
      <w:bookmarkEnd w:id="0"/>
      <w:r>
        <w:rPr>
          <w:rFonts w:hint="default" w:ascii="Times New Roman" w:hAnsi="Times New Roman" w:eastAsia="仿宋_GB2312" w:cs="Times New Roman"/>
          <w:lang w:val="en-US" w:eastAsia="zh-CN"/>
        </w:rPr>
        <w:t>竹厂生产时，产生的污水进入柏林水库后会污染水质，因此市政府决定由水利局负责租赁该厂房，保障绵竹市备用水源水质达标。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（二）项目绩效目标。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为了保障绵竹市备用水源水质达标，顺利通过环保督察。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（三）项目资金申报相符性。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>项目采取自评与他评相结合方式，成立项目自评小组，结合评价内容，做到有计划，有安排，扎实开展本次自评工作。按照上级下达的项目支出绩效评价指标体系，自评小组针对申报内容、实施情况、资金兑现、财务管理、社会效益等做出自我评价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二、项目实施及管理情况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cs="Times New Roman"/>
          <w:lang w:val="zh-CN"/>
        </w:rPr>
        <w:tab/>
      </w:r>
      <w:r>
        <w:rPr>
          <w:rFonts w:hint="default" w:ascii="Times New Roman" w:hAnsi="Times New Roman" w:eastAsia="楷体_GB2312" w:cs="Times New Roman"/>
          <w:b/>
          <w:lang w:val="zh-CN"/>
        </w:rPr>
        <w:t>（一）资金计划、到位及使用情况。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>1.资金计划。本级财政预算。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eastAsia="zh-CN"/>
        </w:rPr>
      </w:pPr>
      <w:r>
        <w:rPr>
          <w:rFonts w:hint="default" w:ascii="Times New Roman" w:hAnsi="Times New Roman" w:cs="Times New Roman"/>
          <w:color w:val="000000"/>
        </w:rPr>
        <w:t>2.资金到位。本级资金到位55</w:t>
      </w:r>
      <w:r>
        <w:rPr>
          <w:rFonts w:hint="default" w:ascii="Times New Roman" w:hAnsi="Times New Roman" w:cs="Times New Roman"/>
          <w:color w:val="000000"/>
          <w:lang w:val="en-US" w:eastAsia="zh-CN"/>
        </w:rPr>
        <w:t>.</w:t>
      </w:r>
      <w:r>
        <w:rPr>
          <w:rFonts w:hint="default" w:ascii="Times New Roman" w:hAnsi="Times New Roman" w:cs="Times New Roman"/>
          <w:color w:val="000000"/>
        </w:rPr>
        <w:t>92</w:t>
      </w:r>
      <w:r>
        <w:rPr>
          <w:rFonts w:hint="default" w:ascii="Times New Roman" w:hAnsi="Times New Roman" w:cs="Times New Roman"/>
          <w:color w:val="000000"/>
          <w:lang w:eastAsia="zh-CN"/>
        </w:rPr>
        <w:t>万</w:t>
      </w:r>
      <w:r>
        <w:rPr>
          <w:rFonts w:hint="default" w:ascii="Times New Roman" w:hAnsi="Times New Roman" w:cs="Times New Roman"/>
          <w:color w:val="000000"/>
        </w:rPr>
        <w:t>元</w:t>
      </w:r>
      <w:r>
        <w:rPr>
          <w:rFonts w:hint="default" w:ascii="Times New Roman" w:hAnsi="Times New Roman" w:cs="Times New Roman"/>
          <w:color w:val="000000"/>
          <w:lang w:eastAsia="zh-CN"/>
        </w:rPr>
        <w:t>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color w:val="000000"/>
          <w:lang w:val="zh-CN"/>
        </w:rPr>
      </w:pPr>
      <w:r>
        <w:rPr>
          <w:rFonts w:hint="default" w:ascii="Times New Roman" w:hAnsi="Times New Roman" w:cs="Times New Roman"/>
          <w:lang w:val="zh-CN"/>
        </w:rPr>
        <w:t>3</w:t>
      </w:r>
      <w:r>
        <w:rPr>
          <w:rFonts w:hint="default" w:ascii="Times New Roman" w:hAnsi="Times New Roman" w:cs="Times New Roman"/>
          <w:lang w:val="zh-CN"/>
        </w:rPr>
        <w:t>.</w:t>
      </w:r>
      <w:r>
        <w:rPr>
          <w:rFonts w:hint="default" w:ascii="Times New Roman" w:hAnsi="Times New Roman" w:cs="Times New Roman"/>
          <w:lang w:val="zh-CN"/>
        </w:rPr>
        <w:t>资金使用</w:t>
      </w:r>
      <w:r>
        <w:rPr>
          <w:rFonts w:hint="default" w:ascii="Times New Roman" w:hAnsi="Times New Roman" w:cs="Times New Roman"/>
          <w:color w:val="000000"/>
          <w:lang w:val="zh-CN"/>
        </w:rPr>
        <w:t>。该项目计划完成</w:t>
      </w:r>
      <w:r>
        <w:rPr>
          <w:rFonts w:hint="default" w:ascii="Times New Roman" w:hAnsi="Times New Roman" w:cs="Times New Roman"/>
          <w:color w:val="000000"/>
        </w:rPr>
        <w:t>55</w:t>
      </w:r>
      <w:r>
        <w:rPr>
          <w:rFonts w:hint="default" w:ascii="Times New Roman" w:hAnsi="Times New Roman" w:cs="Times New Roman"/>
          <w:color w:val="000000"/>
          <w:lang w:val="en-US" w:eastAsia="zh-CN"/>
        </w:rPr>
        <w:t>.</w:t>
      </w:r>
      <w:r>
        <w:rPr>
          <w:rFonts w:hint="default" w:ascii="Times New Roman" w:hAnsi="Times New Roman" w:cs="Times New Roman"/>
          <w:color w:val="000000"/>
        </w:rPr>
        <w:t>92</w:t>
      </w:r>
      <w:r>
        <w:rPr>
          <w:rFonts w:hint="default" w:ascii="Times New Roman" w:hAnsi="Times New Roman" w:cs="Times New Roman"/>
          <w:color w:val="000000"/>
          <w:lang w:eastAsia="zh-CN"/>
        </w:rPr>
        <w:t>万</w:t>
      </w:r>
      <w:r>
        <w:rPr>
          <w:rFonts w:hint="default" w:ascii="Times New Roman" w:hAnsi="Times New Roman" w:cs="Times New Roman"/>
          <w:color w:val="000000"/>
          <w:lang w:val="zh-CN"/>
        </w:rPr>
        <w:t>元，实际完成</w:t>
      </w:r>
      <w:r>
        <w:rPr>
          <w:rFonts w:hint="default" w:ascii="Times New Roman" w:hAnsi="Times New Roman" w:cs="Times New Roman"/>
          <w:color w:val="000000"/>
        </w:rPr>
        <w:t>55</w:t>
      </w:r>
      <w:r>
        <w:rPr>
          <w:rFonts w:hint="default" w:ascii="Times New Roman" w:hAnsi="Times New Roman" w:cs="Times New Roman"/>
          <w:color w:val="000000"/>
          <w:lang w:val="en-US" w:eastAsia="zh-CN"/>
        </w:rPr>
        <w:t>.</w:t>
      </w:r>
      <w:r>
        <w:rPr>
          <w:rFonts w:hint="default" w:ascii="Times New Roman" w:hAnsi="Times New Roman" w:cs="Times New Roman"/>
          <w:color w:val="000000"/>
        </w:rPr>
        <w:t>92</w:t>
      </w:r>
      <w:r>
        <w:rPr>
          <w:rFonts w:hint="default" w:ascii="Times New Roman" w:hAnsi="Times New Roman" w:cs="Times New Roman"/>
          <w:color w:val="000000"/>
          <w:lang w:eastAsia="zh-CN"/>
        </w:rPr>
        <w:t>万</w:t>
      </w:r>
      <w:r>
        <w:rPr>
          <w:rFonts w:hint="default" w:ascii="Times New Roman" w:hAnsi="Times New Roman" w:cs="Times New Roman"/>
          <w:color w:val="000000"/>
          <w:lang w:val="zh-CN"/>
        </w:rPr>
        <w:t>元。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（二）项目财务管理情况。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 xml:space="preserve">严格履行资金拨付的审批程序。工程建设资金全部由市级财政统一管理，工程价款支付实行施工单位申报，项目法人核实，行业主管部门审核，财政部门审批后，由财政授权或者直接支付施工单位。 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>项目资金签批程序。水利局审核，严格实行</w:t>
      </w:r>
      <w:r>
        <w:rPr>
          <w:rFonts w:hint="default" w:ascii="Times New Roman" w:hAnsi="Times New Roman" w:cs="Times New Roman"/>
          <w:color w:val="000000"/>
        </w:rPr>
        <w:t>“</w:t>
      </w:r>
      <w:r>
        <w:rPr>
          <w:rFonts w:hint="default" w:ascii="Times New Roman" w:hAnsi="Times New Roman" w:cs="Times New Roman"/>
          <w:color w:val="000000"/>
        </w:rPr>
        <w:t>五笔</w:t>
      </w:r>
      <w:r>
        <w:rPr>
          <w:rFonts w:hint="default" w:ascii="Times New Roman" w:hAnsi="Times New Roman" w:cs="Times New Roman"/>
          <w:color w:val="000000"/>
        </w:rPr>
        <w:t>”</w:t>
      </w:r>
      <w:r>
        <w:rPr>
          <w:rFonts w:hint="default" w:ascii="Times New Roman" w:hAnsi="Times New Roman" w:cs="Times New Roman"/>
          <w:color w:val="000000"/>
        </w:rPr>
        <w:t>签字制，第一笔首先由施工单位经办人在财务票据上签字；第二笔由监理人员签署施工质量、进度的意见；第三笔由业主现场代表签署意见；第四笔由局分管领导签署意见；第五笔由局长审核并签字。向财政局申请资金拨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（三）项目组织实施情况。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该项目由绵竹市水利工程灌溉管理发展中心</w:t>
      </w:r>
      <w:r>
        <w:rPr>
          <w:rFonts w:hint="default" w:ascii="Times New Roman" w:hAnsi="Times New Roman" w:cs="Times New Roman"/>
          <w:lang w:val="en-US" w:eastAsia="zh-CN"/>
        </w:rPr>
        <w:t>负责</w:t>
      </w:r>
      <w:r>
        <w:rPr>
          <w:rFonts w:hint="default" w:ascii="Times New Roman" w:hAnsi="Times New Roman" w:cs="Times New Roman"/>
          <w:lang w:val="zh-CN"/>
        </w:rPr>
        <w:t>按照相关规定执行，</w:t>
      </w:r>
      <w:r>
        <w:rPr>
          <w:rFonts w:hint="default" w:ascii="Times New Roman" w:hAnsi="Times New Roman" w:cs="Times New Roman"/>
          <w:lang w:val="en-US" w:eastAsia="zh-CN"/>
        </w:rPr>
        <w:t>签订合同租赁</w:t>
      </w:r>
      <w:r>
        <w:rPr>
          <w:rFonts w:hint="default" w:ascii="Times New Roman" w:hAnsi="Times New Roman" w:cs="Times New Roman"/>
          <w:lang w:val="zh-CN"/>
        </w:rPr>
        <w:t>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三、目标完成情况</w:t>
      </w:r>
      <w:r>
        <w:rPr>
          <w:rFonts w:hint="default" w:ascii="Times New Roman" w:hAnsi="Times New Roman" w:cs="Times New Roman"/>
          <w:lang w:val="zh-CN"/>
        </w:rPr>
        <w:tab/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（一）目标任务量完成情况。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为了保障绵竹市备用水源水质达标，顺利通过环保督察。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（二）目标质量完成情况。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达到计划目标。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（三）目标进度完成情况。</w:t>
      </w:r>
    </w:p>
    <w:p>
      <w:pPr>
        <w:adjustRightInd w:val="0"/>
        <w:snapToGrid w:val="0"/>
        <w:spacing w:line="520" w:lineRule="exact"/>
        <w:ind w:firstLine="800" w:firstLineChars="25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均按期完成。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四、项目效益情况</w:t>
      </w:r>
    </w:p>
    <w:p>
      <w:pPr>
        <w:spacing w:line="480" w:lineRule="exact"/>
        <w:ind w:firstLine="640" w:firstLineChars="20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cs="Times New Roman"/>
          <w:lang w:val="zh-CN"/>
        </w:rPr>
        <w:t>为了保障绵竹市备用水源水质达标，顺利通过环保督察。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五、问题及建议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（一）存在的问题。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lang w:val="zh-CN" w:eastAsia="zh-CN"/>
        </w:rPr>
      </w:pPr>
      <w:r>
        <w:rPr>
          <w:rFonts w:hint="default" w:ascii="Times New Roman" w:hAnsi="Times New Roman" w:eastAsia="仿宋_GB2312" w:cs="Times New Roman"/>
          <w:lang w:val="zh-CN" w:eastAsia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（二）相关建议。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仿宋_GB2312" w:cs="Times New Roman"/>
          <w:lang w:val="zh-CN" w:eastAsia="zh-CN"/>
        </w:rPr>
      </w:pPr>
      <w:r>
        <w:rPr>
          <w:rFonts w:hint="default" w:ascii="Times New Roman" w:hAnsi="Times New Roman" w:eastAsia="仿宋_GB2312" w:cs="Times New Roman"/>
          <w:lang w:val="zh-CN" w:eastAsia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</w:p>
    <w:sectPr>
      <w:footerReference r:id="rId3" w:type="default"/>
      <w:pgSz w:w="11906" w:h="16838"/>
      <w:pgMar w:top="1440" w:right="1474" w:bottom="1440" w:left="1474" w:header="851" w:footer="992" w:gutter="0"/>
      <w:cols w:space="425" w:num="1"/>
      <w:docGrid w:type="lines" w:linePitch="43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6C4624E-04FB-4028-871C-6AB7ADA5F44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C420AB66-BD9A-4073-9555-FC199FFA919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805E6AE-6C99-41E9-9295-18ED55D8B5E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6D9EF6D5-1C47-45C6-A995-32A3A4BB9A1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B44074D-9070-41DA-85FF-8B04F8093E1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E797AEF4-0D17-466E-8201-3E74A603D1EE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128A5B0E-99D1-426A-9230-366EE5F0579B}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  <w:embedRegular r:id="rId8" w:fontKey="{7CB0FE9B-BC56-4037-BA5B-B495A31AC699}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9" w:fontKey="{3E967A75-7812-4913-BEA8-BD05F6C9D1BE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10" w:fontKey="{8B0FDECF-83ED-40D3-B317-3A4F08490E7B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1" w:fontKey="{5695E7EE-572C-4309-AE16-AE8BA9FF06AE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2" w:fontKey="{9CCFB80C-322F-495D-8BA9-4CFC278458F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3</w:t>
    </w:r>
    <w:r>
      <w:rPr>
        <w:lang w:val="zh-CN"/>
      </w:rP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NotTrackMoves/>
  <w:documentProtection w:enforcement="0"/>
  <w:defaultTabStop w:val="420"/>
  <w:drawingGridHorizontalSpacing w:val="160"/>
  <w:drawingGridVerticalSpacing w:val="435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Q1ZjE2NjM1NWZkYThmODIwOGJiNmJmNGQzMzM0MTUifQ=="/>
  </w:docVars>
  <w:rsids>
    <w:rsidRoot w:val="00D1299E"/>
    <w:rsid w:val="000512AB"/>
    <w:rsid w:val="000676ED"/>
    <w:rsid w:val="0012479C"/>
    <w:rsid w:val="00160CD5"/>
    <w:rsid w:val="001F256A"/>
    <w:rsid w:val="001F72C3"/>
    <w:rsid w:val="002211E9"/>
    <w:rsid w:val="002C3413"/>
    <w:rsid w:val="003071AC"/>
    <w:rsid w:val="0032070E"/>
    <w:rsid w:val="0034666B"/>
    <w:rsid w:val="003C18BC"/>
    <w:rsid w:val="003C2E28"/>
    <w:rsid w:val="003E469F"/>
    <w:rsid w:val="00421928"/>
    <w:rsid w:val="00423738"/>
    <w:rsid w:val="004B0972"/>
    <w:rsid w:val="004C6114"/>
    <w:rsid w:val="004C745B"/>
    <w:rsid w:val="004D42D8"/>
    <w:rsid w:val="004D7A8A"/>
    <w:rsid w:val="004F7DB0"/>
    <w:rsid w:val="00517E23"/>
    <w:rsid w:val="00563ACD"/>
    <w:rsid w:val="00584953"/>
    <w:rsid w:val="0058552E"/>
    <w:rsid w:val="005960A1"/>
    <w:rsid w:val="005D7867"/>
    <w:rsid w:val="005F2384"/>
    <w:rsid w:val="00604215"/>
    <w:rsid w:val="00624F78"/>
    <w:rsid w:val="00650D30"/>
    <w:rsid w:val="00651006"/>
    <w:rsid w:val="006A0892"/>
    <w:rsid w:val="007172A6"/>
    <w:rsid w:val="007366B3"/>
    <w:rsid w:val="007A4632"/>
    <w:rsid w:val="007B34D4"/>
    <w:rsid w:val="007B6E7A"/>
    <w:rsid w:val="007D3422"/>
    <w:rsid w:val="007E2AB5"/>
    <w:rsid w:val="00826D1E"/>
    <w:rsid w:val="00835282"/>
    <w:rsid w:val="008700C3"/>
    <w:rsid w:val="00873EB2"/>
    <w:rsid w:val="00897DBA"/>
    <w:rsid w:val="008D7080"/>
    <w:rsid w:val="008E17BE"/>
    <w:rsid w:val="008E1BC3"/>
    <w:rsid w:val="0091016F"/>
    <w:rsid w:val="00944E8C"/>
    <w:rsid w:val="00A31452"/>
    <w:rsid w:val="00A6044C"/>
    <w:rsid w:val="00B928FE"/>
    <w:rsid w:val="00B9764E"/>
    <w:rsid w:val="00C14F8D"/>
    <w:rsid w:val="00C57AB6"/>
    <w:rsid w:val="00C85E3C"/>
    <w:rsid w:val="00D1299E"/>
    <w:rsid w:val="00D373FF"/>
    <w:rsid w:val="00D828D0"/>
    <w:rsid w:val="00D926FE"/>
    <w:rsid w:val="00DB16D3"/>
    <w:rsid w:val="00DF00EB"/>
    <w:rsid w:val="00E10A95"/>
    <w:rsid w:val="00E22BC6"/>
    <w:rsid w:val="00F27BC9"/>
    <w:rsid w:val="00F4021E"/>
    <w:rsid w:val="00F5593B"/>
    <w:rsid w:val="00F712C5"/>
    <w:rsid w:val="00F81EB8"/>
    <w:rsid w:val="00FA5DB5"/>
    <w:rsid w:val="00FB2C31"/>
    <w:rsid w:val="07BA26DA"/>
    <w:rsid w:val="0A034F17"/>
    <w:rsid w:val="17DA6440"/>
    <w:rsid w:val="1C590E59"/>
    <w:rsid w:val="28DE3C63"/>
    <w:rsid w:val="31D9229C"/>
    <w:rsid w:val="4C58026F"/>
    <w:rsid w:val="5A4468F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qFormat="1" w:unhideWhenUsed="0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qFormat/>
    <w:uiPriority w:val="99"/>
    <w:pPr>
      <w:ind w:left="100" w:leftChars="2500"/>
    </w:pPr>
    <w:rPr>
      <w:szCs w:val="24"/>
    </w:rPr>
  </w:style>
  <w:style w:type="paragraph" w:styleId="3">
    <w:name w:val="Balloon Text"/>
    <w:basedOn w:val="1"/>
    <w:link w:val="18"/>
    <w:qFormat/>
    <w:uiPriority w:val="99"/>
    <w:rPr>
      <w:sz w:val="18"/>
      <w:szCs w:val="18"/>
    </w:rPr>
  </w:style>
  <w:style w:type="paragraph" w:styleId="4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99"/>
    <w:pPr>
      <w:widowControl/>
      <w:jc w:val="left"/>
    </w:pPr>
    <w:rPr>
      <w:rFonts w:ascii="宋体" w:hAnsi="宋体"/>
      <w:kern w:val="0"/>
      <w:sz w:val="24"/>
      <w:szCs w:val="20"/>
    </w:rPr>
  </w:style>
  <w:style w:type="table" w:styleId="8">
    <w:name w:val="Table Grid"/>
    <w:basedOn w:val="7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paragraph" w:customStyle="1" w:styleId="11">
    <w:name w:val="四号正文"/>
    <w:basedOn w:val="1"/>
    <w:link w:val="12"/>
    <w:qFormat/>
    <w:uiPriority w:val="99"/>
    <w:pPr>
      <w:spacing w:line="360" w:lineRule="auto"/>
    </w:pPr>
    <w:rPr>
      <w:rFonts w:ascii="??" w:hAnsi="??" w:eastAsia="宋体"/>
      <w:color w:val="000000"/>
      <w:kern w:val="0"/>
      <w:sz w:val="21"/>
      <w:szCs w:val="20"/>
    </w:rPr>
  </w:style>
  <w:style w:type="character" w:customStyle="1" w:styleId="12">
    <w:name w:val="四号正文 Char"/>
    <w:link w:val="11"/>
    <w:qFormat/>
    <w:locked/>
    <w:uiPriority w:val="99"/>
    <w:rPr>
      <w:rFonts w:ascii="??" w:hAnsi="??" w:eastAsia="宋体"/>
      <w:color w:val="000000"/>
      <w:kern w:val="0"/>
      <w:sz w:val="21"/>
    </w:rPr>
  </w:style>
  <w:style w:type="paragraph" w:customStyle="1" w:styleId="13">
    <w:name w:val="Char Char Char Char Char Char Char Char Char Char Char Char Char"/>
    <w:basedOn w:val="1"/>
    <w:qFormat/>
    <w:uiPriority w:val="99"/>
    <w:pPr>
      <w:widowControl/>
      <w:spacing w:after="160" w:line="240" w:lineRule="exact"/>
      <w:jc w:val="left"/>
    </w:pPr>
    <w:rPr>
      <w:szCs w:val="20"/>
    </w:rPr>
  </w:style>
  <w:style w:type="character" w:customStyle="1" w:styleId="14">
    <w:name w:val="页脚 Char"/>
    <w:basedOn w:val="9"/>
    <w:link w:val="4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5">
    <w:name w:val="Char"/>
    <w:basedOn w:val="1"/>
    <w:qFormat/>
    <w:uiPriority w:val="99"/>
    <w:pPr>
      <w:widowControl/>
      <w:spacing w:after="160" w:line="240" w:lineRule="exact"/>
      <w:jc w:val="left"/>
    </w:pPr>
    <w:rPr>
      <w:rFonts w:ascii="Arial" w:hAnsi="Arial" w:eastAsia="宋体" w:cs="Verdana"/>
      <w:b/>
      <w:kern w:val="0"/>
      <w:sz w:val="24"/>
      <w:szCs w:val="24"/>
      <w:lang w:eastAsia="en-US"/>
    </w:rPr>
  </w:style>
  <w:style w:type="character" w:customStyle="1" w:styleId="16">
    <w:name w:val="日期 Char"/>
    <w:basedOn w:val="9"/>
    <w:link w:val="2"/>
    <w:qFormat/>
    <w:locked/>
    <w:uiPriority w:val="99"/>
    <w:rPr>
      <w:rFonts w:ascii="Times New Roman" w:hAnsi="Times New Roman" w:eastAsia="仿宋_GB2312" w:cs="Times New Roman"/>
      <w:sz w:val="24"/>
      <w:szCs w:val="24"/>
    </w:rPr>
  </w:style>
  <w:style w:type="character" w:customStyle="1" w:styleId="17">
    <w:name w:val="页眉 Char"/>
    <w:basedOn w:val="9"/>
    <w:link w:val="5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18">
    <w:name w:val="批注框文本 Char"/>
    <w:basedOn w:val="9"/>
    <w:link w:val="3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9">
    <w:name w:val="Char Char Char Char Char Char"/>
    <w:basedOn w:val="1"/>
    <w:qFormat/>
    <w:uiPriority w:val="99"/>
    <w:pPr>
      <w:adjustRightInd w:val="0"/>
    </w:pPr>
    <w:rPr>
      <w:rFonts w:ascii="Tahoma" w:hAnsi="Tahoma"/>
      <w:sz w:val="24"/>
      <w:szCs w:val="20"/>
    </w:rPr>
  </w:style>
  <w:style w:type="paragraph" w:customStyle="1" w:styleId="20">
    <w:name w:val="Char Char Char Char Char Char Char Char Char Char Char Char Char Char1 Char Char Char Char"/>
    <w:basedOn w:val="1"/>
    <w:qFormat/>
    <w:uiPriority w:val="99"/>
    <w:rPr>
      <w:rFonts w:eastAsia="宋体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mzczj</Company>
  <Pages>2</Pages>
  <Words>770</Words>
  <Characters>787</Characters>
  <Lines>11</Lines>
  <Paragraphs>3</Paragraphs>
  <TotalTime>1</TotalTime>
  <ScaleCrop>false</ScaleCrop>
  <LinksUpToDate>false</LinksUpToDate>
  <CharactersWithSpaces>798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2016-07-11T07:14:00Z</dcterms:created>
  <dc:creator>ache</dc:creator>
  <cp:lastModifiedBy>洛笙</cp:lastModifiedBy>
  <cp:lastPrinted>2016-06-23T01:39:00Z</cp:lastPrinted>
  <dcterms:modified xsi:type="dcterms:W3CDTF">2023-09-20T03:38:38Z</dcterms:modified>
  <dc:title>附件8：</dc:title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1152220161_embed</vt:lpwstr>
  </property>
  <property fmtid="{D5CDD505-2E9C-101B-9397-08002B2CF9AE}" pid="3" name="KSOProductBuildVer">
    <vt:lpwstr>2052-11.1.0.14309</vt:lpwstr>
  </property>
  <property fmtid="{D5CDD505-2E9C-101B-9397-08002B2CF9AE}" pid="4" name="ICV">
    <vt:lpwstr>B4EB3F8ADE8843F49D7D3248D8D5D73C</vt:lpwstr>
  </property>
</Properties>
</file>