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tabs>
          <w:tab w:val="left" w:pos="1440"/>
        </w:tabs>
        <w:rPr>
          <w:rFonts w:hint="default" w:ascii="Times New Roman" w:hAnsi="Times New Roman" w:eastAsia="黑体" w:cs="Times New Roman"/>
          <w:sz w:val="32"/>
          <w:szCs w:val="32"/>
          <w:lang w:val="en-US" w:eastAsia="zh-CN"/>
        </w:rPr>
      </w:pPr>
      <w:r>
        <w:rPr>
          <w:rFonts w:hint="default" w:ascii="Times New Roman" w:hAnsi="Times New Roman" w:eastAsia="黑体" w:cs="Times New Roman"/>
          <w:sz w:val="32"/>
          <w:szCs w:val="32"/>
        </w:rPr>
        <w:t>附件</w:t>
      </w:r>
      <w:r>
        <w:rPr>
          <w:rFonts w:hint="default" w:ascii="Times New Roman" w:hAnsi="Times New Roman" w:eastAsia="黑体" w:cs="Times New Roman"/>
          <w:sz w:val="32"/>
          <w:szCs w:val="32"/>
          <w:lang w:val="en-US" w:eastAsia="zh-CN"/>
        </w:rPr>
        <w:t>3-11</w:t>
      </w:r>
    </w:p>
    <w:p>
      <w:pPr>
        <w:pStyle w:val="11"/>
        <w:spacing w:line="240" w:lineRule="auto"/>
        <w:jc w:val="center"/>
        <w:rPr>
          <w:rFonts w:hint="default" w:ascii="Times New Roman" w:hAnsi="Times New Roman" w:eastAsia="方正小标宋简体" w:cs="Times New Roman"/>
          <w:b/>
          <w:sz w:val="44"/>
          <w:szCs w:val="44"/>
          <w:lang w:val="en-US" w:eastAsia="zh-CN"/>
        </w:rPr>
      </w:pPr>
      <w:r>
        <w:rPr>
          <w:rFonts w:hint="default" w:ascii="Times New Roman" w:hAnsi="Times New Roman" w:eastAsia="方正小标宋简体" w:cs="Times New Roman"/>
          <w:b/>
          <w:sz w:val="44"/>
          <w:szCs w:val="44"/>
          <w:lang w:val="en-US" w:eastAsia="zh-CN"/>
        </w:rPr>
        <w:t>绵竹2020年省级农村饮水安全专项资金项目</w:t>
      </w:r>
    </w:p>
    <w:p>
      <w:pPr>
        <w:pStyle w:val="11"/>
        <w:spacing w:line="240" w:lineRule="auto"/>
        <w:jc w:val="center"/>
        <w:rPr>
          <w:rFonts w:hint="default" w:ascii="Times New Roman" w:hAnsi="Times New Roman" w:eastAsia="方正小标宋简体" w:cs="Times New Roman"/>
          <w:color w:val="auto"/>
          <w:kern w:val="2"/>
          <w:sz w:val="44"/>
          <w:szCs w:val="44"/>
        </w:rPr>
      </w:pPr>
      <w:r>
        <w:rPr>
          <w:rFonts w:hint="default" w:ascii="Times New Roman" w:hAnsi="Times New Roman" w:eastAsia="方正小标宋简体" w:cs="Times New Roman"/>
          <w:b/>
          <w:sz w:val="44"/>
          <w:szCs w:val="44"/>
        </w:rPr>
        <w:t>绩效自评报告</w:t>
      </w:r>
    </w:p>
    <w:p>
      <w:pPr>
        <w:adjustRightInd w:val="0"/>
        <w:snapToGrid w:val="0"/>
        <w:spacing w:line="520" w:lineRule="exact"/>
        <w:ind w:firstLine="720"/>
        <w:rPr>
          <w:rFonts w:hint="default" w:ascii="Times New Roman" w:hAnsi="Times New Roman" w:eastAsia="黑体" w:cs="Times New Roman"/>
        </w:rPr>
      </w:pPr>
    </w:p>
    <w:p>
      <w:pPr>
        <w:adjustRightInd w:val="0"/>
        <w:snapToGrid w:val="0"/>
        <w:spacing w:line="520" w:lineRule="exact"/>
        <w:ind w:firstLine="720"/>
        <w:rPr>
          <w:rFonts w:hint="default" w:ascii="Times New Roman" w:hAnsi="Times New Roman" w:eastAsia="黑体" w:cs="Times New Roman"/>
          <w:lang w:val="zh-CN"/>
        </w:rPr>
      </w:pPr>
      <w:r>
        <w:rPr>
          <w:rFonts w:hint="default" w:ascii="Times New Roman" w:hAnsi="Times New Roman" w:eastAsia="黑体" w:cs="Times New Roman"/>
        </w:rPr>
        <w:t>一、</w:t>
      </w:r>
      <w:r>
        <w:rPr>
          <w:rFonts w:hint="default" w:ascii="Times New Roman" w:hAnsi="Times New Roman" w:eastAsia="黑体" w:cs="Times New Roman"/>
          <w:lang w:val="zh-CN"/>
        </w:rPr>
        <w:t>项目概况</w:t>
      </w:r>
    </w:p>
    <w:p>
      <w:pPr>
        <w:adjustRightInd w:val="0"/>
        <w:snapToGrid w:val="0"/>
        <w:spacing w:line="520" w:lineRule="exact"/>
        <w:ind w:firstLine="720"/>
        <w:rPr>
          <w:rFonts w:hint="default" w:ascii="Times New Roman" w:hAnsi="Times New Roman" w:eastAsia="楷体_GB2312" w:cs="Times New Roman"/>
          <w:b/>
          <w:lang w:val="zh-CN"/>
        </w:rPr>
      </w:pPr>
      <w:r>
        <w:rPr>
          <w:rFonts w:hint="default" w:ascii="Times New Roman" w:hAnsi="Times New Roman" w:eastAsia="楷体_GB2312" w:cs="Times New Roman"/>
          <w:b/>
          <w:lang w:val="zh-CN"/>
        </w:rPr>
        <w:t>（一）项目资金申报及批复情况。</w:t>
      </w:r>
    </w:p>
    <w:p>
      <w:pPr>
        <w:adjustRightInd w:val="0"/>
        <w:snapToGrid w:val="0"/>
        <w:spacing w:line="600" w:lineRule="exact"/>
        <w:ind w:firstLine="720"/>
        <w:rPr>
          <w:rFonts w:hint="default" w:ascii="Times New Roman" w:hAnsi="Times New Roman" w:eastAsia="仿宋_GB2312" w:cs="Times New Roman"/>
          <w:color w:val="000000"/>
          <w:lang w:val="en-US" w:eastAsia="zh-CN"/>
        </w:rPr>
      </w:pPr>
      <w:r>
        <w:rPr>
          <w:rFonts w:hint="default" w:ascii="Times New Roman" w:hAnsi="Times New Roman" w:eastAsia="仿宋_GB2312" w:cs="Times New Roman"/>
          <w:color w:val="000000"/>
          <w:lang w:val="en-US" w:eastAsia="zh-CN"/>
        </w:rPr>
        <w:t>2020年4月省财政厅以（川财建〔2020〕51号）下达给绵竹2020年省级农村饮水安全专项资金21万元。2020年9月九龙镇人民政府以（九府发〔2020〕264号）向绵竹水利局提出《关于解决九龙水厂取水工程改造资金的请示》，文中反映：九龙水厂白水河水源点因出现安全隐患停止取用，导致九龙水厂取水水源不足，为确保水厂供区群众饮水安全，需对九龙水厂银长沟取水点进行改造，同时通过新增取水管以保证水厂取水量。2020年9月底，水利局以（竹水函〔2020〕107号）将四川省财政厅下达的2020年省级农村饮水安全专项资金21万元用于解决九龙水厂取水问题，同时要求九龙镇商绵竹国润供水有限公司提出应急工程方案、尽快完成项目实施，以免出现饮水安全稳定问题。</w:t>
      </w:r>
    </w:p>
    <w:p>
      <w:pPr>
        <w:adjustRightInd w:val="0"/>
        <w:snapToGrid w:val="0"/>
        <w:spacing w:line="520" w:lineRule="exact"/>
        <w:ind w:firstLine="720"/>
        <w:rPr>
          <w:rFonts w:hint="default" w:ascii="Times New Roman" w:hAnsi="Times New Roman" w:eastAsia="楷体_GB2312" w:cs="Times New Roman"/>
          <w:b/>
          <w:lang w:val="zh-CN"/>
        </w:rPr>
      </w:pPr>
      <w:r>
        <w:rPr>
          <w:rFonts w:hint="default" w:ascii="Times New Roman" w:hAnsi="Times New Roman" w:eastAsia="楷体_GB2312" w:cs="Times New Roman"/>
          <w:b/>
          <w:lang w:val="zh-CN"/>
        </w:rPr>
        <w:t>（二）项目绩效目标。</w:t>
      </w:r>
    </w:p>
    <w:p>
      <w:pPr>
        <w:adjustRightInd w:val="0"/>
        <w:snapToGrid w:val="0"/>
        <w:spacing w:line="600" w:lineRule="exact"/>
        <w:ind w:firstLine="720"/>
        <w:rPr>
          <w:rFonts w:hint="default" w:ascii="Times New Roman" w:hAnsi="Times New Roman" w:eastAsia="仿宋_GB2312" w:cs="Times New Roman"/>
          <w:color w:val="000000"/>
          <w:lang w:val="zh-CN" w:eastAsia="zh-CN"/>
        </w:rPr>
      </w:pPr>
      <w:r>
        <w:rPr>
          <w:rFonts w:hint="default" w:ascii="Times New Roman" w:hAnsi="Times New Roman" w:eastAsia="仿宋_GB2312" w:cs="Times New Roman"/>
          <w:color w:val="000000"/>
          <w:lang w:val="zh-CN" w:eastAsia="zh-CN"/>
        </w:rPr>
        <w:t>为解决九龙水厂取水量不足的迫切问题，该项目作为应急工程实施，于</w:t>
      </w:r>
      <w:r>
        <w:rPr>
          <w:rFonts w:hint="default" w:ascii="Times New Roman" w:hAnsi="Times New Roman" w:eastAsia="仿宋_GB2312" w:cs="Times New Roman"/>
          <w:color w:val="000000"/>
          <w:lang w:val="en-US" w:eastAsia="zh-CN"/>
        </w:rPr>
        <w:t>2020年10月5日全部完工</w:t>
      </w:r>
      <w:r>
        <w:rPr>
          <w:rFonts w:hint="default" w:ascii="Times New Roman" w:hAnsi="Times New Roman" w:eastAsia="仿宋_GB2312" w:cs="Times New Roman"/>
          <w:color w:val="000000"/>
          <w:lang w:val="zh-CN" w:eastAsia="zh-CN"/>
        </w:rPr>
        <w:t>，及时解决了九龙水厂供区群众的饮水安全问题。</w:t>
      </w:r>
    </w:p>
    <w:p>
      <w:pPr>
        <w:adjustRightInd w:val="0"/>
        <w:snapToGrid w:val="0"/>
        <w:spacing w:line="520" w:lineRule="exact"/>
        <w:ind w:firstLine="720"/>
        <w:rPr>
          <w:rFonts w:hint="default" w:ascii="Times New Roman" w:hAnsi="Times New Roman" w:eastAsia="楷体_GB2312" w:cs="Times New Roman"/>
          <w:b/>
          <w:lang w:val="zh-CN"/>
        </w:rPr>
      </w:pPr>
      <w:r>
        <w:rPr>
          <w:rFonts w:hint="default" w:ascii="Times New Roman" w:hAnsi="Times New Roman" w:eastAsia="楷体_GB2312" w:cs="Times New Roman"/>
          <w:b/>
          <w:lang w:val="zh-CN"/>
        </w:rPr>
        <w:t>（三）项目资金申报相符性。</w:t>
      </w:r>
    </w:p>
    <w:p>
      <w:pPr>
        <w:adjustRightInd w:val="0"/>
        <w:snapToGrid w:val="0"/>
        <w:spacing w:line="600" w:lineRule="exact"/>
        <w:ind w:firstLine="720"/>
        <w:rPr>
          <w:rFonts w:hint="default" w:ascii="Times New Roman" w:hAnsi="Times New Roman" w:cs="Times New Roman"/>
          <w:color w:val="C00000"/>
        </w:rPr>
      </w:pPr>
    </w:p>
    <w:p>
      <w:pPr>
        <w:adjustRightInd w:val="0"/>
        <w:snapToGrid w:val="0"/>
        <w:spacing w:line="600" w:lineRule="exact"/>
        <w:ind w:firstLine="720"/>
        <w:rPr>
          <w:rFonts w:hint="default" w:ascii="Times New Roman" w:hAnsi="Times New Roman" w:cs="Times New Roman"/>
          <w:color w:val="C00000"/>
        </w:rPr>
      </w:pPr>
    </w:p>
    <w:p>
      <w:pPr>
        <w:adjustRightInd w:val="0"/>
        <w:snapToGrid w:val="0"/>
        <w:spacing w:line="600" w:lineRule="exact"/>
        <w:ind w:firstLine="720"/>
        <w:rPr>
          <w:rFonts w:hint="default" w:ascii="Times New Roman" w:hAnsi="Times New Roman" w:eastAsia="仿宋_GB2312" w:cs="Times New Roman"/>
          <w:color w:val="000000"/>
          <w:lang w:val="zh-CN" w:eastAsia="zh-CN"/>
        </w:rPr>
      </w:pPr>
      <w:r>
        <w:rPr>
          <w:rFonts w:hint="default" w:ascii="Times New Roman" w:hAnsi="Times New Roman" w:eastAsia="仿宋_GB2312" w:cs="Times New Roman"/>
          <w:color w:val="000000"/>
          <w:lang w:val="zh-CN" w:eastAsia="zh-CN"/>
        </w:rPr>
        <w:t>项目采取自评与他评相结合方式，成立项目自评小组，结合评价内容，做到有计划，有安排，扎实开展本次自评工作。按照上级下达的项目支出绩效评价指标体系，自评小组针对申报内容、实施情况、资金兑现、财务管理、社会效益等做出自我评价。</w:t>
      </w:r>
    </w:p>
    <w:p>
      <w:pPr>
        <w:adjustRightInd w:val="0"/>
        <w:snapToGrid w:val="0"/>
        <w:spacing w:line="520" w:lineRule="exact"/>
        <w:ind w:firstLine="720"/>
        <w:rPr>
          <w:rFonts w:hint="default" w:ascii="Times New Roman" w:hAnsi="Times New Roman" w:eastAsia="黑体" w:cs="Times New Roman"/>
        </w:rPr>
      </w:pPr>
      <w:r>
        <w:rPr>
          <w:rFonts w:hint="default" w:ascii="Times New Roman" w:hAnsi="Times New Roman" w:eastAsia="黑体" w:cs="Times New Roman"/>
        </w:rPr>
        <w:t>二、项目实施及管理情况</w:t>
      </w:r>
    </w:p>
    <w:p>
      <w:pPr>
        <w:adjustRightInd w:val="0"/>
        <w:snapToGrid w:val="0"/>
        <w:spacing w:line="520" w:lineRule="exact"/>
        <w:ind w:firstLine="720"/>
        <w:rPr>
          <w:rFonts w:hint="default" w:ascii="Times New Roman" w:hAnsi="Times New Roman" w:eastAsia="楷体_GB2312" w:cs="Times New Roman"/>
          <w:b/>
          <w:lang w:val="zh-CN"/>
        </w:rPr>
      </w:pPr>
      <w:r>
        <w:rPr>
          <w:rFonts w:hint="default" w:ascii="Times New Roman" w:hAnsi="Times New Roman" w:cs="Times New Roman"/>
          <w:lang w:val="zh-CN"/>
        </w:rPr>
        <w:tab/>
      </w:r>
      <w:r>
        <w:rPr>
          <w:rFonts w:hint="default" w:ascii="Times New Roman" w:hAnsi="Times New Roman" w:eastAsia="楷体_GB2312" w:cs="Times New Roman"/>
          <w:b/>
          <w:lang w:val="zh-CN"/>
        </w:rPr>
        <w:t>（一）资金计划、到位及使用情况。</w:t>
      </w:r>
    </w:p>
    <w:p>
      <w:pPr>
        <w:adjustRightInd w:val="0"/>
        <w:snapToGrid w:val="0"/>
        <w:spacing w:line="600" w:lineRule="exact"/>
        <w:ind w:firstLine="720"/>
        <w:rPr>
          <w:rFonts w:hint="default" w:ascii="Times New Roman" w:hAnsi="Times New Roman" w:eastAsia="仿宋_GB2312" w:cs="Times New Roman"/>
          <w:color w:val="000000"/>
          <w:lang w:val="en-US" w:eastAsia="zh-CN"/>
        </w:rPr>
      </w:pPr>
      <w:r>
        <w:rPr>
          <w:rFonts w:hint="default" w:ascii="Times New Roman" w:hAnsi="Times New Roman" w:eastAsia="仿宋_GB2312" w:cs="Times New Roman"/>
          <w:color w:val="000000"/>
          <w:lang w:val="en-US" w:eastAsia="zh-CN"/>
        </w:rPr>
        <w:t>1.资金计划。省财政厅《关于下达2020年省级农村饮水安全专项资金预算的通知》（川财建</w:t>
      </w:r>
      <w:r>
        <w:rPr>
          <w:rFonts w:hint="default" w:ascii="Times New Roman" w:hAnsi="Times New Roman" w:cs="Times New Roman"/>
          <w:color w:val="000000"/>
          <w:lang w:val="en-US" w:eastAsia="zh-CN"/>
        </w:rPr>
        <w:t>〔</w:t>
      </w:r>
      <w:r>
        <w:rPr>
          <w:rFonts w:hint="default" w:ascii="Times New Roman" w:hAnsi="Times New Roman" w:eastAsia="仿宋_GB2312" w:cs="Times New Roman"/>
          <w:color w:val="000000"/>
          <w:lang w:val="en-US" w:eastAsia="zh-CN"/>
        </w:rPr>
        <w:t>2021</w:t>
      </w:r>
      <w:r>
        <w:rPr>
          <w:rFonts w:hint="default" w:ascii="Times New Roman" w:hAnsi="Times New Roman" w:cs="Times New Roman"/>
          <w:color w:val="000000"/>
          <w:lang w:val="en-US" w:eastAsia="zh-CN"/>
        </w:rPr>
        <w:t>〕</w:t>
      </w:r>
      <w:r>
        <w:rPr>
          <w:rFonts w:hint="default" w:ascii="Times New Roman" w:hAnsi="Times New Roman" w:eastAsia="仿宋_GB2312" w:cs="Times New Roman"/>
          <w:color w:val="000000"/>
          <w:lang w:val="en-US" w:eastAsia="zh-CN"/>
        </w:rPr>
        <w:t>51号）</w:t>
      </w:r>
    </w:p>
    <w:p>
      <w:pPr>
        <w:adjustRightInd w:val="0"/>
        <w:snapToGrid w:val="0"/>
        <w:spacing w:line="600" w:lineRule="exact"/>
        <w:ind w:firstLine="720"/>
        <w:rPr>
          <w:rFonts w:hint="default" w:ascii="Times New Roman" w:hAnsi="Times New Roman" w:eastAsia="仿宋_GB2312" w:cs="Times New Roman"/>
          <w:color w:val="000000"/>
          <w:lang w:val="en-US" w:eastAsia="zh-CN"/>
        </w:rPr>
      </w:pPr>
      <w:r>
        <w:rPr>
          <w:rFonts w:hint="default" w:ascii="Times New Roman" w:hAnsi="Times New Roman" w:eastAsia="仿宋_GB2312" w:cs="Times New Roman"/>
          <w:color w:val="000000"/>
          <w:lang w:val="en-US" w:eastAsia="zh-CN"/>
        </w:rPr>
        <w:t>2.资金到位。资金到位21万元（2020年省级农村饮水安全专项）</w:t>
      </w:r>
    </w:p>
    <w:p>
      <w:pPr>
        <w:adjustRightInd w:val="0"/>
        <w:snapToGrid w:val="0"/>
        <w:spacing w:line="600" w:lineRule="exact"/>
        <w:ind w:firstLine="720"/>
        <w:rPr>
          <w:rFonts w:hint="default" w:ascii="Times New Roman" w:hAnsi="Times New Roman" w:eastAsia="仿宋_GB2312" w:cs="Times New Roman"/>
          <w:color w:val="000000"/>
          <w:lang w:val="en-US" w:eastAsia="zh-CN"/>
        </w:rPr>
      </w:pPr>
      <w:r>
        <w:rPr>
          <w:rFonts w:hint="default" w:ascii="Times New Roman" w:hAnsi="Times New Roman" w:eastAsia="仿宋_GB2312" w:cs="Times New Roman"/>
          <w:color w:val="000000"/>
          <w:lang w:val="zh-CN" w:eastAsia="zh-CN"/>
        </w:rPr>
        <w:t>3.资金使用。该项目估算投资</w:t>
      </w:r>
      <w:r>
        <w:rPr>
          <w:rFonts w:hint="default" w:ascii="Times New Roman" w:hAnsi="Times New Roman" w:eastAsia="仿宋_GB2312" w:cs="Times New Roman"/>
          <w:color w:val="000000"/>
          <w:lang w:val="en-US" w:eastAsia="zh-CN"/>
        </w:rPr>
        <w:t>90万元，</w:t>
      </w:r>
      <w:r>
        <w:rPr>
          <w:rFonts w:hint="default" w:ascii="Times New Roman" w:hAnsi="Times New Roman" w:eastAsia="仿宋_GB2312" w:cs="Times New Roman"/>
          <w:color w:val="000000"/>
          <w:lang w:val="zh-CN" w:eastAsia="zh-CN"/>
        </w:rPr>
        <w:t>实际完成投资</w:t>
      </w:r>
      <w:r>
        <w:rPr>
          <w:rFonts w:hint="default" w:ascii="Times New Roman" w:hAnsi="Times New Roman" w:eastAsia="仿宋_GB2312" w:cs="Times New Roman"/>
          <w:color w:val="000000"/>
          <w:lang w:val="en-US" w:eastAsia="zh-CN"/>
        </w:rPr>
        <w:t>21</w:t>
      </w:r>
      <w:r>
        <w:rPr>
          <w:rFonts w:hint="eastAsia" w:cs="Times New Roman"/>
          <w:color w:val="000000"/>
          <w:lang w:val="en-US" w:eastAsia="zh-CN"/>
        </w:rPr>
        <w:t>.</w:t>
      </w:r>
      <w:r>
        <w:rPr>
          <w:rFonts w:hint="default" w:ascii="Times New Roman" w:hAnsi="Times New Roman" w:eastAsia="仿宋_GB2312" w:cs="Times New Roman"/>
          <w:color w:val="000000"/>
          <w:lang w:val="en-US" w:eastAsia="zh-CN"/>
        </w:rPr>
        <w:t>102777</w:t>
      </w:r>
      <w:r>
        <w:rPr>
          <w:rFonts w:hint="eastAsia" w:cs="Times New Roman"/>
          <w:color w:val="000000"/>
          <w:lang w:val="en-US" w:eastAsia="zh-CN"/>
        </w:rPr>
        <w:t>万</w:t>
      </w:r>
      <w:r>
        <w:rPr>
          <w:rFonts w:hint="default" w:ascii="Times New Roman" w:hAnsi="Times New Roman" w:eastAsia="仿宋_GB2312" w:cs="Times New Roman"/>
          <w:color w:val="000000"/>
          <w:lang w:val="zh-CN" w:eastAsia="zh-CN"/>
        </w:rPr>
        <w:t>元，</w:t>
      </w:r>
      <w:r>
        <w:rPr>
          <w:rFonts w:hint="default" w:ascii="Times New Roman" w:hAnsi="Times New Roman" w:eastAsia="仿宋_GB2312" w:cs="Times New Roman"/>
          <w:color w:val="000000"/>
          <w:lang w:val="en-US" w:eastAsia="zh-CN"/>
        </w:rPr>
        <w:t>2020年省级农村饮水安全专项21</w:t>
      </w:r>
      <w:r>
        <w:rPr>
          <w:rFonts w:hint="eastAsia" w:cs="Times New Roman"/>
          <w:color w:val="000000"/>
          <w:lang w:val="en-US" w:eastAsia="zh-CN"/>
        </w:rPr>
        <w:t>万</w:t>
      </w:r>
      <w:r>
        <w:rPr>
          <w:rFonts w:hint="default" w:ascii="Times New Roman" w:hAnsi="Times New Roman" w:eastAsia="仿宋_GB2312" w:cs="Times New Roman"/>
          <w:color w:val="000000"/>
          <w:lang w:val="en-US" w:eastAsia="zh-CN"/>
        </w:rPr>
        <w:t>元，九龙镇自筹资金</w:t>
      </w:r>
      <w:r>
        <w:rPr>
          <w:rFonts w:hint="eastAsia" w:cs="Times New Roman"/>
          <w:color w:val="000000"/>
          <w:lang w:val="en-US" w:eastAsia="zh-CN"/>
        </w:rPr>
        <w:t>0.</w:t>
      </w:r>
      <w:r>
        <w:rPr>
          <w:rFonts w:hint="default" w:ascii="Times New Roman" w:hAnsi="Times New Roman" w:eastAsia="仿宋_GB2312" w:cs="Times New Roman"/>
          <w:color w:val="000000"/>
          <w:lang w:val="en-US" w:eastAsia="zh-CN"/>
        </w:rPr>
        <w:t>102777</w:t>
      </w:r>
      <w:r>
        <w:rPr>
          <w:rFonts w:hint="eastAsia" w:cs="Times New Roman"/>
          <w:color w:val="000000"/>
          <w:lang w:val="en-US" w:eastAsia="zh-CN"/>
        </w:rPr>
        <w:t>万</w:t>
      </w:r>
      <w:r>
        <w:rPr>
          <w:rFonts w:hint="default" w:ascii="Times New Roman" w:hAnsi="Times New Roman" w:eastAsia="仿宋_GB2312" w:cs="Times New Roman"/>
          <w:color w:val="000000"/>
          <w:lang w:val="en-US" w:eastAsia="zh-CN"/>
        </w:rPr>
        <w:t>元。</w:t>
      </w:r>
    </w:p>
    <w:p>
      <w:pPr>
        <w:adjustRightInd w:val="0"/>
        <w:snapToGrid w:val="0"/>
        <w:spacing w:line="520" w:lineRule="exact"/>
        <w:ind w:firstLine="720"/>
        <w:rPr>
          <w:rFonts w:hint="default" w:ascii="Times New Roman" w:hAnsi="Times New Roman" w:eastAsia="楷体_GB2312" w:cs="Times New Roman"/>
          <w:b/>
          <w:lang w:val="zh-CN"/>
        </w:rPr>
      </w:pPr>
      <w:r>
        <w:rPr>
          <w:rFonts w:hint="default" w:ascii="Times New Roman" w:hAnsi="Times New Roman" w:eastAsia="楷体_GB2312" w:cs="Times New Roman"/>
          <w:b/>
          <w:lang w:val="zh-CN"/>
        </w:rPr>
        <w:t>（二）项目财务管理情况。</w:t>
      </w:r>
    </w:p>
    <w:p>
      <w:pPr>
        <w:adjustRightInd w:val="0"/>
        <w:snapToGrid w:val="0"/>
        <w:spacing w:line="600" w:lineRule="exact"/>
        <w:ind w:firstLine="720"/>
        <w:rPr>
          <w:rFonts w:hint="default" w:ascii="Times New Roman" w:hAnsi="Times New Roman" w:eastAsia="仿宋_GB2312" w:cs="Times New Roman"/>
          <w:color w:val="000000"/>
          <w:lang w:val="en-US" w:eastAsia="zh-CN"/>
        </w:rPr>
      </w:pPr>
      <w:r>
        <w:rPr>
          <w:rFonts w:hint="default" w:ascii="Times New Roman" w:hAnsi="Times New Roman" w:eastAsia="仿宋_GB2312" w:cs="Times New Roman"/>
          <w:color w:val="000000"/>
          <w:lang w:val="en-US" w:eastAsia="zh-CN"/>
        </w:rPr>
        <w:t xml:space="preserve">严格履行资金拨付的审批程序。工程建设资金全部由市级财政统一管理，工程价款支付实行施工单位申报，项目法人核实，行业主管部门审核，财政部门审批后，由财政授权或者直接支付施工单位。 </w:t>
      </w:r>
    </w:p>
    <w:p>
      <w:pPr>
        <w:adjustRightInd w:val="0"/>
        <w:snapToGrid w:val="0"/>
        <w:spacing w:line="600" w:lineRule="exact"/>
        <w:ind w:firstLine="720"/>
        <w:rPr>
          <w:rFonts w:hint="default" w:ascii="Times New Roman" w:hAnsi="Times New Roman" w:eastAsia="仿宋_GB2312" w:cs="Times New Roman"/>
          <w:color w:val="000000"/>
          <w:lang w:val="en-US" w:eastAsia="zh-CN"/>
        </w:rPr>
      </w:pPr>
      <w:r>
        <w:rPr>
          <w:rFonts w:hint="default" w:ascii="Times New Roman" w:hAnsi="Times New Roman" w:eastAsia="仿宋_GB2312" w:cs="Times New Roman"/>
          <w:color w:val="000000"/>
          <w:lang w:val="en-US" w:eastAsia="zh-CN"/>
        </w:rPr>
        <w:t>项目资金签批程序。水利局审核，严格实行“五笔”签字制，第一笔首先由施工单位经办人在财务票据上签字；第二笔由建设单位人员签署施工质量、进度的意见；第三笔由业主现场代表签署意见；第四笔由局分管领导签署意见；第五笔由局长审核并签字。向财政局申请资金拨付。</w:t>
      </w:r>
    </w:p>
    <w:p>
      <w:pPr>
        <w:adjustRightInd w:val="0"/>
        <w:snapToGrid w:val="0"/>
        <w:spacing w:line="520" w:lineRule="exact"/>
        <w:ind w:firstLine="720"/>
        <w:rPr>
          <w:rFonts w:hint="default" w:ascii="Times New Roman" w:hAnsi="Times New Roman" w:eastAsia="楷体_GB2312" w:cs="Times New Roman"/>
          <w:b/>
          <w:lang w:val="zh-CN"/>
        </w:rPr>
      </w:pPr>
      <w:r>
        <w:rPr>
          <w:rFonts w:hint="default" w:ascii="Times New Roman" w:hAnsi="Times New Roman" w:eastAsia="楷体_GB2312" w:cs="Times New Roman"/>
          <w:b/>
          <w:lang w:val="zh-CN"/>
        </w:rPr>
        <w:t>（三）项目组织实施情况。</w:t>
      </w:r>
    </w:p>
    <w:p>
      <w:pPr>
        <w:adjustRightInd w:val="0"/>
        <w:snapToGrid w:val="0"/>
        <w:spacing w:line="600" w:lineRule="exact"/>
        <w:ind w:firstLine="720"/>
        <w:rPr>
          <w:rFonts w:hint="default" w:ascii="Times New Roman" w:hAnsi="Times New Roman" w:eastAsia="仿宋_GB2312" w:cs="Times New Roman"/>
          <w:color w:val="000000"/>
          <w:lang w:val="zh-CN" w:eastAsia="zh-CN"/>
        </w:rPr>
      </w:pPr>
      <w:r>
        <w:rPr>
          <w:rFonts w:hint="default" w:ascii="Times New Roman" w:hAnsi="Times New Roman" w:eastAsia="仿宋_GB2312" w:cs="Times New Roman"/>
          <w:color w:val="000000"/>
          <w:lang w:val="en-US" w:eastAsia="zh-CN"/>
        </w:rPr>
        <w:t>绵竹市2020省级农村饮水安全专项资金项目为应急工程，由九龙镇人民政府、绵竹国润供水有限公司共同委托四川信仓建筑工程有限公司完成</w:t>
      </w:r>
      <w:r>
        <w:rPr>
          <w:rFonts w:hint="default" w:ascii="Times New Roman" w:hAnsi="Times New Roman" w:eastAsia="仿宋_GB2312" w:cs="Times New Roman"/>
          <w:color w:val="000000"/>
          <w:lang w:val="zh-CN" w:eastAsia="zh-CN"/>
        </w:rPr>
        <w:t>该项目</w:t>
      </w:r>
      <w:r>
        <w:rPr>
          <w:rFonts w:hint="default" w:ascii="Times New Roman" w:hAnsi="Times New Roman" w:eastAsia="仿宋_GB2312" w:cs="Times New Roman"/>
          <w:color w:val="000000"/>
          <w:lang w:val="en-US" w:eastAsia="zh-CN"/>
        </w:rPr>
        <w:t>，于2020年9月5日开工、2020年10月5日完工。项目竣工结算总价为21</w:t>
      </w:r>
      <w:r>
        <w:rPr>
          <w:rFonts w:hint="eastAsia" w:cs="Times New Roman"/>
          <w:color w:val="000000"/>
          <w:lang w:val="en-US" w:eastAsia="zh-CN"/>
        </w:rPr>
        <w:t>.</w:t>
      </w:r>
      <w:r>
        <w:rPr>
          <w:rFonts w:hint="default" w:ascii="Times New Roman" w:hAnsi="Times New Roman" w:eastAsia="仿宋_GB2312" w:cs="Times New Roman"/>
          <w:color w:val="000000"/>
          <w:lang w:val="en-US" w:eastAsia="zh-CN"/>
        </w:rPr>
        <w:t>102777</w:t>
      </w:r>
      <w:r>
        <w:rPr>
          <w:rFonts w:hint="eastAsia" w:cs="Times New Roman"/>
          <w:color w:val="000000"/>
          <w:lang w:val="en-US" w:eastAsia="zh-CN"/>
        </w:rPr>
        <w:t>万</w:t>
      </w:r>
      <w:bookmarkStart w:id="0" w:name="_GoBack"/>
      <w:bookmarkEnd w:id="0"/>
      <w:r>
        <w:rPr>
          <w:rFonts w:hint="default" w:ascii="Times New Roman" w:hAnsi="Times New Roman" w:eastAsia="仿宋_GB2312" w:cs="Times New Roman"/>
          <w:color w:val="000000"/>
          <w:lang w:val="en-US" w:eastAsia="zh-CN"/>
        </w:rPr>
        <w:t>元。</w:t>
      </w:r>
      <w:r>
        <w:rPr>
          <w:rFonts w:hint="default" w:ascii="Times New Roman" w:hAnsi="Times New Roman" w:eastAsia="仿宋_GB2312" w:cs="Times New Roman"/>
          <w:color w:val="000000"/>
          <w:lang w:val="zh-CN" w:eastAsia="zh-CN"/>
        </w:rPr>
        <w:t>该项目在建设过程中，严格执行“四制”的具体要求，项目业主从项目施工质量、时间安排以及竣工验收均按照相关规定执行。</w:t>
      </w:r>
    </w:p>
    <w:p>
      <w:pPr>
        <w:adjustRightInd w:val="0"/>
        <w:snapToGrid w:val="0"/>
        <w:spacing w:line="520" w:lineRule="exact"/>
        <w:ind w:firstLine="720"/>
        <w:rPr>
          <w:rFonts w:hint="default" w:ascii="Times New Roman" w:hAnsi="Times New Roman" w:cs="Times New Roman"/>
          <w:lang w:val="zh-CN"/>
        </w:rPr>
      </w:pPr>
      <w:r>
        <w:rPr>
          <w:rFonts w:hint="default" w:ascii="Times New Roman" w:hAnsi="Times New Roman" w:eastAsia="黑体" w:cs="Times New Roman"/>
        </w:rPr>
        <w:t>三、目标完成情况</w:t>
      </w:r>
      <w:r>
        <w:rPr>
          <w:rFonts w:hint="default" w:ascii="Times New Roman" w:hAnsi="Times New Roman" w:cs="Times New Roman"/>
          <w:lang w:val="zh-CN"/>
        </w:rPr>
        <w:tab/>
      </w:r>
    </w:p>
    <w:p>
      <w:pPr>
        <w:adjustRightInd w:val="0"/>
        <w:snapToGrid w:val="0"/>
        <w:spacing w:line="520" w:lineRule="exact"/>
        <w:ind w:firstLine="720"/>
        <w:rPr>
          <w:rFonts w:hint="default" w:ascii="Times New Roman" w:hAnsi="Times New Roman" w:eastAsia="楷体_GB2312" w:cs="Times New Roman"/>
          <w:b/>
          <w:lang w:val="zh-CN"/>
        </w:rPr>
      </w:pPr>
      <w:r>
        <w:rPr>
          <w:rFonts w:hint="default" w:ascii="Times New Roman" w:hAnsi="Times New Roman" w:eastAsia="楷体_GB2312" w:cs="Times New Roman"/>
          <w:b/>
          <w:lang w:val="zh-CN"/>
        </w:rPr>
        <w:t>（一）目标任务量完成情况。</w:t>
      </w:r>
    </w:p>
    <w:p>
      <w:pPr>
        <w:adjustRightInd w:val="0"/>
        <w:snapToGrid w:val="0"/>
        <w:spacing w:line="520" w:lineRule="exact"/>
        <w:ind w:firstLine="720"/>
        <w:rPr>
          <w:rFonts w:hint="default" w:ascii="Times New Roman" w:hAnsi="Times New Roman" w:eastAsia="宋体" w:cs="Times New Roman"/>
          <w:lang w:val="en-US" w:eastAsia="zh-CN"/>
        </w:rPr>
      </w:pPr>
      <w:r>
        <w:rPr>
          <w:rFonts w:hint="default" w:ascii="Times New Roman" w:hAnsi="Times New Roman" w:eastAsia="仿宋_GB2312" w:cs="Times New Roman"/>
          <w:color w:val="000000"/>
          <w:lang w:val="en-US" w:eastAsia="zh-CN"/>
        </w:rPr>
        <w:t>主要建设内容为安装DN200PE给水管道1044米，包括管道安装、土方开挖、土方回填、浆砌石挡墙等工程。</w:t>
      </w:r>
    </w:p>
    <w:p>
      <w:pPr>
        <w:adjustRightInd w:val="0"/>
        <w:snapToGrid w:val="0"/>
        <w:spacing w:line="520" w:lineRule="exact"/>
        <w:ind w:firstLine="720"/>
        <w:rPr>
          <w:rFonts w:hint="default" w:ascii="Times New Roman" w:hAnsi="Times New Roman" w:eastAsia="楷体_GB2312" w:cs="Times New Roman"/>
          <w:b/>
          <w:lang w:val="zh-CN"/>
        </w:rPr>
      </w:pPr>
      <w:r>
        <w:rPr>
          <w:rFonts w:hint="default" w:ascii="Times New Roman" w:hAnsi="Times New Roman" w:eastAsia="楷体_GB2312" w:cs="Times New Roman"/>
          <w:b/>
          <w:lang w:val="zh-CN"/>
        </w:rPr>
        <w:t>（二）目标质量完成情况。</w:t>
      </w:r>
    </w:p>
    <w:p>
      <w:pPr>
        <w:adjustRightInd w:val="0"/>
        <w:snapToGrid w:val="0"/>
        <w:spacing w:line="600" w:lineRule="exact"/>
        <w:ind w:firstLine="720"/>
        <w:rPr>
          <w:rFonts w:hint="default" w:ascii="Times New Roman" w:hAnsi="Times New Roman" w:eastAsia="仿宋_GB2312" w:cs="Times New Roman"/>
          <w:color w:val="000000"/>
          <w:lang w:val="en-US" w:eastAsia="zh-CN"/>
        </w:rPr>
      </w:pPr>
      <w:r>
        <w:rPr>
          <w:rFonts w:hint="default" w:ascii="Times New Roman" w:hAnsi="Times New Roman" w:eastAsia="仿宋_GB2312" w:cs="Times New Roman"/>
          <w:color w:val="000000"/>
          <w:lang w:val="zh-CN" w:eastAsia="zh-CN"/>
        </w:rPr>
        <w:t>根据水利工程验收规定，质量达到计划目标，于</w:t>
      </w:r>
      <w:r>
        <w:rPr>
          <w:rFonts w:hint="default" w:ascii="Times New Roman" w:hAnsi="Times New Roman" w:eastAsia="仿宋_GB2312" w:cs="Times New Roman"/>
          <w:color w:val="000000"/>
          <w:lang w:val="en-US" w:eastAsia="zh-CN"/>
        </w:rPr>
        <w:t>2020年10月10日通过合同完工验收。</w:t>
      </w:r>
    </w:p>
    <w:p>
      <w:pPr>
        <w:adjustRightInd w:val="0"/>
        <w:snapToGrid w:val="0"/>
        <w:spacing w:line="520" w:lineRule="exact"/>
        <w:ind w:firstLine="720"/>
        <w:rPr>
          <w:rFonts w:hint="default" w:ascii="Times New Roman" w:hAnsi="Times New Roman" w:eastAsia="楷体_GB2312" w:cs="Times New Roman"/>
          <w:b/>
          <w:lang w:val="zh-CN"/>
        </w:rPr>
      </w:pPr>
      <w:r>
        <w:rPr>
          <w:rFonts w:hint="default" w:ascii="Times New Roman" w:hAnsi="Times New Roman" w:eastAsia="楷体_GB2312" w:cs="Times New Roman"/>
          <w:b/>
          <w:lang w:val="zh-CN"/>
        </w:rPr>
        <w:t>（三）目标进度完成情况。</w:t>
      </w:r>
    </w:p>
    <w:p>
      <w:pPr>
        <w:adjustRightInd w:val="0"/>
        <w:snapToGrid w:val="0"/>
        <w:spacing w:line="600" w:lineRule="exact"/>
        <w:ind w:firstLine="720"/>
        <w:rPr>
          <w:rFonts w:hint="default" w:ascii="Times New Roman" w:hAnsi="Times New Roman" w:eastAsia="仿宋_GB2312" w:cs="Times New Roman"/>
          <w:color w:val="000000"/>
          <w:lang w:val="zh-CN" w:eastAsia="zh-CN"/>
        </w:rPr>
      </w:pPr>
      <w:r>
        <w:rPr>
          <w:rFonts w:hint="default" w:ascii="Times New Roman" w:hAnsi="Times New Roman" w:eastAsia="仿宋_GB2312" w:cs="Times New Roman"/>
          <w:color w:val="000000"/>
          <w:lang w:val="zh-CN" w:eastAsia="zh-CN"/>
        </w:rPr>
        <w:t>项目均按期完成。</w:t>
      </w:r>
    </w:p>
    <w:p>
      <w:pPr>
        <w:adjustRightInd w:val="0"/>
        <w:snapToGrid w:val="0"/>
        <w:spacing w:line="520" w:lineRule="exact"/>
        <w:ind w:firstLine="720"/>
        <w:rPr>
          <w:rFonts w:hint="default" w:ascii="Times New Roman" w:hAnsi="Times New Roman" w:eastAsia="黑体" w:cs="Times New Roman"/>
        </w:rPr>
      </w:pPr>
      <w:r>
        <w:rPr>
          <w:rFonts w:hint="default" w:ascii="Times New Roman" w:hAnsi="Times New Roman" w:eastAsia="黑体" w:cs="Times New Roman"/>
        </w:rPr>
        <w:t>四、项目效益情况</w:t>
      </w:r>
    </w:p>
    <w:p>
      <w:pPr>
        <w:adjustRightInd w:val="0"/>
        <w:snapToGrid w:val="0"/>
        <w:spacing w:line="600" w:lineRule="exact"/>
        <w:ind w:firstLine="720"/>
        <w:rPr>
          <w:rFonts w:hint="default" w:ascii="Times New Roman" w:hAnsi="Times New Roman" w:eastAsia="仿宋_GB2312" w:cs="Times New Roman"/>
          <w:color w:val="000000"/>
          <w:lang w:val="zh-CN" w:eastAsia="zh-CN"/>
        </w:rPr>
      </w:pPr>
      <w:r>
        <w:rPr>
          <w:rFonts w:hint="default" w:ascii="Times New Roman" w:hAnsi="Times New Roman" w:eastAsia="仿宋_GB2312" w:cs="Times New Roman"/>
          <w:color w:val="000000"/>
          <w:lang w:val="zh-CN" w:eastAsia="zh-CN"/>
        </w:rPr>
        <w:t>通过对绵竹市</w:t>
      </w:r>
      <w:r>
        <w:rPr>
          <w:rFonts w:hint="default" w:ascii="Times New Roman" w:hAnsi="Times New Roman" w:eastAsia="仿宋_GB2312" w:cs="Times New Roman"/>
          <w:color w:val="000000"/>
          <w:lang w:val="en-US" w:eastAsia="zh-CN"/>
        </w:rPr>
        <w:t>2020省级农村饮水安全专项资金项目的实施，及时解决了九龙水厂取水量严重不足的问题，确保了水厂供区群众的饮用水安全，维护了社会问题</w:t>
      </w:r>
      <w:r>
        <w:rPr>
          <w:rFonts w:hint="default" w:ascii="Times New Roman" w:hAnsi="Times New Roman" w:eastAsia="仿宋_GB2312" w:cs="Times New Roman"/>
          <w:color w:val="000000"/>
          <w:lang w:val="zh-CN" w:eastAsia="zh-CN"/>
        </w:rPr>
        <w:t>。</w:t>
      </w:r>
    </w:p>
    <w:p>
      <w:pPr>
        <w:adjustRightInd w:val="0"/>
        <w:snapToGrid w:val="0"/>
        <w:spacing w:line="520" w:lineRule="exact"/>
        <w:ind w:firstLine="640" w:firstLineChars="200"/>
        <w:rPr>
          <w:rFonts w:hint="default" w:ascii="Times New Roman" w:hAnsi="Times New Roman" w:eastAsia="黑体" w:cs="Times New Roman"/>
        </w:rPr>
      </w:pPr>
      <w:r>
        <w:rPr>
          <w:rFonts w:hint="default" w:ascii="Times New Roman" w:hAnsi="Times New Roman" w:eastAsia="黑体" w:cs="Times New Roman"/>
        </w:rPr>
        <w:t>五、问题及建议</w:t>
      </w:r>
    </w:p>
    <w:p>
      <w:pPr>
        <w:adjustRightInd w:val="0"/>
        <w:snapToGrid w:val="0"/>
        <w:spacing w:line="520" w:lineRule="exact"/>
        <w:ind w:firstLine="720"/>
        <w:rPr>
          <w:rFonts w:hint="default" w:ascii="Times New Roman" w:hAnsi="Times New Roman" w:eastAsia="楷体_GB2312" w:cs="Times New Roman"/>
          <w:b/>
          <w:lang w:val="zh-CN"/>
        </w:rPr>
      </w:pPr>
      <w:r>
        <w:rPr>
          <w:rFonts w:hint="default" w:ascii="Times New Roman" w:hAnsi="Times New Roman" w:eastAsia="楷体_GB2312" w:cs="Times New Roman"/>
          <w:b/>
          <w:lang w:val="zh-CN"/>
        </w:rPr>
        <w:t>（一）存在的问题。</w:t>
      </w:r>
    </w:p>
    <w:p>
      <w:pPr>
        <w:adjustRightInd w:val="0"/>
        <w:snapToGrid w:val="0"/>
        <w:spacing w:line="600" w:lineRule="exact"/>
        <w:ind w:firstLine="720"/>
        <w:rPr>
          <w:rFonts w:hint="default" w:ascii="Times New Roman" w:hAnsi="Times New Roman" w:eastAsia="仿宋_GB2312" w:cs="Times New Roman"/>
          <w:color w:val="000000"/>
          <w:lang w:val="zh-CN" w:eastAsia="zh-CN"/>
        </w:rPr>
      </w:pPr>
      <w:r>
        <w:rPr>
          <w:rFonts w:hint="default" w:ascii="Times New Roman" w:hAnsi="Times New Roman" w:eastAsia="仿宋_GB2312" w:cs="Times New Roman"/>
          <w:color w:val="000000"/>
          <w:lang w:val="zh-CN" w:eastAsia="zh-CN"/>
        </w:rPr>
        <w:t>无</w:t>
      </w:r>
    </w:p>
    <w:p>
      <w:pPr>
        <w:adjustRightInd w:val="0"/>
        <w:snapToGrid w:val="0"/>
        <w:spacing w:line="520" w:lineRule="exact"/>
        <w:ind w:firstLine="720"/>
        <w:rPr>
          <w:rFonts w:hint="default" w:ascii="Times New Roman" w:hAnsi="Times New Roman" w:cs="Times New Roman"/>
          <w:lang w:val="zh-CN"/>
        </w:rPr>
      </w:pPr>
      <w:r>
        <w:rPr>
          <w:rFonts w:hint="default" w:ascii="Times New Roman" w:hAnsi="Times New Roman" w:eastAsia="楷体_GB2312" w:cs="Times New Roman"/>
          <w:b/>
          <w:lang w:val="zh-CN"/>
        </w:rPr>
        <w:t>（二）相关建议。</w:t>
      </w:r>
    </w:p>
    <w:p>
      <w:pPr>
        <w:adjustRightInd w:val="0"/>
        <w:snapToGrid w:val="0"/>
        <w:spacing w:line="600" w:lineRule="exact"/>
        <w:ind w:firstLine="720"/>
        <w:rPr>
          <w:rFonts w:hint="default" w:ascii="Times New Roman" w:hAnsi="Times New Roman" w:eastAsia="仿宋_GB2312" w:cs="Times New Roman"/>
          <w:color w:val="000000"/>
          <w:lang w:val="zh-CN" w:eastAsia="zh-CN"/>
        </w:rPr>
      </w:pPr>
      <w:r>
        <w:rPr>
          <w:rFonts w:hint="default" w:ascii="Times New Roman" w:hAnsi="Times New Roman" w:eastAsia="仿宋_GB2312" w:cs="Times New Roman"/>
          <w:color w:val="000000"/>
          <w:lang w:val="zh-CN" w:eastAsia="zh-CN"/>
        </w:rPr>
        <w:t>无</w:t>
      </w:r>
    </w:p>
    <w:p>
      <w:pPr>
        <w:adjustRightInd w:val="0"/>
        <w:snapToGrid w:val="0"/>
        <w:spacing w:line="520" w:lineRule="exact"/>
        <w:ind w:firstLine="720"/>
        <w:rPr>
          <w:rFonts w:hint="default" w:ascii="Times New Roman" w:hAnsi="Times New Roman" w:eastAsia="楷体_GB2312" w:cs="Times New Roman"/>
          <w:b/>
          <w:lang w:val="zh-CN"/>
        </w:rPr>
      </w:pPr>
    </w:p>
    <w:sectPr>
      <w:footerReference r:id="rId3" w:type="default"/>
      <w:pgSz w:w="11906" w:h="16838"/>
      <w:pgMar w:top="1440" w:right="1474" w:bottom="1440" w:left="1474" w:header="851" w:footer="992" w:gutter="0"/>
      <w:cols w:space="425" w:num="1"/>
      <w:docGrid w:type="lines" w:linePitch="435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74C034AE-6041-4089-8F24-8D7F69458EB5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2" w:fontKey="{5ABBF677-0997-4C19-B71C-238A72A46868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4F75D312-1253-44F2-94D9-F327B157AA2A}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4" w:fontKey="{1854460A-87C4-412D-9AE2-8C989C5F6860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5A221616-E84E-4AC1-8213-A5D4CC321D14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6" w:fontKey="{E9931B79-2A4F-40CD-B1C5-9E41A53942FD}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  <w:embedRegular r:id="rId7" w:fontKey="{CD86A711-68F9-4849-9012-9452465958A3}"/>
  </w:font>
  <w:font w:name="??">
    <w:altName w:val="Times New Roman"/>
    <w:panose1 w:val="00000000000000000000"/>
    <w:charset w:val="00"/>
    <w:family w:val="roman"/>
    <w:pitch w:val="default"/>
    <w:sig w:usb0="00000000" w:usb1="00000000" w:usb2="00000000" w:usb3="00000000" w:csb0="00040001" w:csb1="00000000"/>
    <w:embedRegular r:id="rId8" w:fontKey="{9DF91FE1-1633-4135-A3FB-58ADC47D872A}"/>
  </w:font>
  <w:font w:name="Verdana">
    <w:panose1 w:val="020B0604030504040204"/>
    <w:charset w:val="00"/>
    <w:family w:val="swiss"/>
    <w:pitch w:val="default"/>
    <w:sig w:usb0="A10006FF" w:usb1="4000205B" w:usb2="00000010" w:usb3="00000000" w:csb0="2000019F" w:csb1="00000000"/>
    <w:embedRegular r:id="rId9" w:fontKey="{3451C5E4-EF76-4BA7-A435-841A6A328FD6}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  <w:embedRegular r:id="rId10" w:fontKey="{F87E155E-FB57-4C78-9955-3A68601064C4}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  <w:embedRegular r:id="rId11" w:fontKey="{863B6F5D-C0A8-4048-AC81-E750D3AA444B}"/>
  </w:font>
  <w:font w:name="楷体_GB2312">
    <w:panose1 w:val="02010609030101010101"/>
    <w:charset w:val="86"/>
    <w:family w:val="modern"/>
    <w:pitch w:val="default"/>
    <w:sig w:usb0="00000001" w:usb1="080E0000" w:usb2="00000000" w:usb3="00000000" w:csb0="00040000" w:csb1="00000000"/>
    <w:embedRegular r:id="rId12" w:fontKey="{C5E9D1AF-BB96-43E4-AE10-5F98860193BD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rPr>
        <w:lang w:val="zh-CN"/>
      </w:rPr>
      <w:t>3</w:t>
    </w:r>
    <w:r>
      <w:rPr>
        <w:lang w:val="zh-CN"/>
      </w:rPr>
      <w:fldChar w:fldCharType="end"/>
    </w:r>
  </w:p>
  <w:p>
    <w:pPr>
      <w:pStyle w:val="4"/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TrueTypeFonts/>
  <w:bordersDoNotSurroundHeader w:val="1"/>
  <w:bordersDoNotSurroundFooter w:val="1"/>
  <w:doNotTrackMoves/>
  <w:documentProtection w:enforcement="0"/>
  <w:defaultTabStop w:val="420"/>
  <w:drawingGridHorizontalSpacing w:val="160"/>
  <w:drawingGridVerticalSpacing w:val="435"/>
  <w:noPunctuationKerning w:val="1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docVars>
    <w:docVar w:name="commondata" w:val="eyJoZGlkIjoiZTQ1ZjE2NjM1NWZkYThmODIwOGJiNmJmNGQzMzM0MTUifQ=="/>
  </w:docVars>
  <w:rsids>
    <w:rsidRoot w:val="00D1299E"/>
    <w:rsid w:val="000512AB"/>
    <w:rsid w:val="000676ED"/>
    <w:rsid w:val="0012479C"/>
    <w:rsid w:val="00160CD5"/>
    <w:rsid w:val="001F256A"/>
    <w:rsid w:val="001F72C3"/>
    <w:rsid w:val="002211E9"/>
    <w:rsid w:val="002C3413"/>
    <w:rsid w:val="003071AC"/>
    <w:rsid w:val="0032070E"/>
    <w:rsid w:val="0034666B"/>
    <w:rsid w:val="003C18BC"/>
    <w:rsid w:val="003C2E28"/>
    <w:rsid w:val="003E469F"/>
    <w:rsid w:val="00421928"/>
    <w:rsid w:val="00423738"/>
    <w:rsid w:val="004B0972"/>
    <w:rsid w:val="004C6114"/>
    <w:rsid w:val="004C745B"/>
    <w:rsid w:val="004D42D8"/>
    <w:rsid w:val="004D7A8A"/>
    <w:rsid w:val="004F7DB0"/>
    <w:rsid w:val="00517E23"/>
    <w:rsid w:val="00563ACD"/>
    <w:rsid w:val="00584953"/>
    <w:rsid w:val="0058552E"/>
    <w:rsid w:val="005960A1"/>
    <w:rsid w:val="005D7867"/>
    <w:rsid w:val="005F2384"/>
    <w:rsid w:val="00604215"/>
    <w:rsid w:val="00624F78"/>
    <w:rsid w:val="00650D30"/>
    <w:rsid w:val="00651006"/>
    <w:rsid w:val="006A0892"/>
    <w:rsid w:val="007172A6"/>
    <w:rsid w:val="007366B3"/>
    <w:rsid w:val="007A4632"/>
    <w:rsid w:val="007B34D4"/>
    <w:rsid w:val="007B6E7A"/>
    <w:rsid w:val="007D3422"/>
    <w:rsid w:val="007E2AB5"/>
    <w:rsid w:val="00826D1E"/>
    <w:rsid w:val="00835282"/>
    <w:rsid w:val="008700C3"/>
    <w:rsid w:val="00873EB2"/>
    <w:rsid w:val="00897DBA"/>
    <w:rsid w:val="008A5FB9"/>
    <w:rsid w:val="008D7080"/>
    <w:rsid w:val="008E17BE"/>
    <w:rsid w:val="008E1BC3"/>
    <w:rsid w:val="0091016F"/>
    <w:rsid w:val="00944E8C"/>
    <w:rsid w:val="00A31452"/>
    <w:rsid w:val="00A6044C"/>
    <w:rsid w:val="00B928FE"/>
    <w:rsid w:val="00B9764E"/>
    <w:rsid w:val="00C14F8D"/>
    <w:rsid w:val="00C57AB6"/>
    <w:rsid w:val="00C85E3C"/>
    <w:rsid w:val="00D1299E"/>
    <w:rsid w:val="00D373FF"/>
    <w:rsid w:val="00D828D0"/>
    <w:rsid w:val="00D926FE"/>
    <w:rsid w:val="00DB16D3"/>
    <w:rsid w:val="00DF00EB"/>
    <w:rsid w:val="00E10A95"/>
    <w:rsid w:val="00E22BC6"/>
    <w:rsid w:val="00F27BC9"/>
    <w:rsid w:val="00F4021E"/>
    <w:rsid w:val="00F5593B"/>
    <w:rsid w:val="00F712C5"/>
    <w:rsid w:val="00F81EB8"/>
    <w:rsid w:val="00FA5DB5"/>
    <w:rsid w:val="00FB2C31"/>
    <w:rsid w:val="02546BAA"/>
    <w:rsid w:val="07BA26DA"/>
    <w:rsid w:val="09C120A6"/>
    <w:rsid w:val="0CFA0F55"/>
    <w:rsid w:val="0E800A06"/>
    <w:rsid w:val="11531836"/>
    <w:rsid w:val="16262E37"/>
    <w:rsid w:val="17C23271"/>
    <w:rsid w:val="20410977"/>
    <w:rsid w:val="22364F87"/>
    <w:rsid w:val="25E46AA9"/>
    <w:rsid w:val="2D7B7CF2"/>
    <w:rsid w:val="33291B37"/>
    <w:rsid w:val="357A4702"/>
    <w:rsid w:val="3F2752A1"/>
    <w:rsid w:val="45984527"/>
    <w:rsid w:val="46275DA3"/>
    <w:rsid w:val="47D47067"/>
    <w:rsid w:val="48C06CB9"/>
    <w:rsid w:val="49AB03CF"/>
    <w:rsid w:val="4B3A6FE7"/>
    <w:rsid w:val="514153CE"/>
    <w:rsid w:val="549B14DA"/>
    <w:rsid w:val="57491CAE"/>
    <w:rsid w:val="5A4468F7"/>
    <w:rsid w:val="5E200F6C"/>
    <w:rsid w:val="61BE5E24"/>
    <w:rsid w:val="62D11B87"/>
    <w:rsid w:val="64290573"/>
    <w:rsid w:val="64F1206D"/>
    <w:rsid w:val="683B72BC"/>
    <w:rsid w:val="6BB478A5"/>
    <w:rsid w:val="722D416B"/>
    <w:rsid w:val="75BF5062"/>
    <w:rsid w:val="793D4508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nhideWhenUsed="0" w:uiPriority="0" w:semiHidden="0" w:name="toc 1" w:locked="1"/>
    <w:lsdException w:unhideWhenUsed="0" w:uiPriority="0" w:semiHidden="0" w:name="toc 2" w:locked="1"/>
    <w:lsdException w:unhideWhenUsed="0" w:uiPriority="0" w:semiHidden="0" w:name="toc 3" w:locked="1"/>
    <w:lsdException w:unhideWhenUsed="0" w:uiPriority="0" w:semiHidden="0" w:name="toc 4" w:locked="1"/>
    <w:lsdException w:unhideWhenUsed="0" w:uiPriority="0" w:semiHidden="0" w:name="toc 5" w:locked="1"/>
    <w:lsdException w:unhideWhenUsed="0" w:uiPriority="0" w:semiHidden="0" w:name="toc 6" w:locked="1"/>
    <w:lsdException w:unhideWhenUsed="0" w:uiPriority="0" w:semiHidden="0" w:name="toc 7" w:locked="1"/>
    <w:lsdException w:unhideWhenUsed="0" w:uiPriority="0" w:semiHidden="0" w:name="toc 8" w:locked="1"/>
    <w:lsdException w:unhideWhenUsed="0" w:uiPriority="0" w:semiHidden="0" w:name="toc 9" w:locked="1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nhideWhenUsed="0" w:uiPriority="99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qFormat="1" w:unhideWhenUsed="0" w:uiPriority="99" w:semiHidden="0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qFormat="1" w:unhideWhenUsed="0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semiHidden="0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仿宋_GB2312" w:cs="Times New Roman"/>
      <w:kern w:val="2"/>
      <w:sz w:val="32"/>
      <w:szCs w:val="32"/>
      <w:lang w:val="en-US" w:eastAsia="zh-CN" w:bidi="ar-SA"/>
    </w:rPr>
  </w:style>
  <w:style w:type="character" w:default="1" w:styleId="9">
    <w:name w:val="Default Paragraph Font"/>
    <w:semiHidden/>
    <w:unhideWhenUsed/>
    <w:qFormat/>
    <w:uiPriority w:val="1"/>
  </w:style>
  <w:style w:type="table" w:default="1" w:styleId="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Date"/>
    <w:basedOn w:val="1"/>
    <w:next w:val="1"/>
    <w:link w:val="16"/>
    <w:qFormat/>
    <w:uiPriority w:val="99"/>
    <w:pPr>
      <w:ind w:left="100" w:leftChars="2500"/>
    </w:pPr>
    <w:rPr>
      <w:szCs w:val="24"/>
    </w:rPr>
  </w:style>
  <w:style w:type="paragraph" w:styleId="3">
    <w:name w:val="Balloon Text"/>
    <w:basedOn w:val="1"/>
    <w:link w:val="18"/>
    <w:qFormat/>
    <w:uiPriority w:val="99"/>
    <w:rPr>
      <w:sz w:val="18"/>
      <w:szCs w:val="18"/>
    </w:rPr>
  </w:style>
  <w:style w:type="paragraph" w:styleId="4">
    <w:name w:val="footer"/>
    <w:basedOn w:val="1"/>
    <w:link w:val="14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7"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6">
    <w:name w:val="Normal (Web)"/>
    <w:basedOn w:val="1"/>
    <w:qFormat/>
    <w:uiPriority w:val="99"/>
    <w:pPr>
      <w:widowControl/>
      <w:jc w:val="left"/>
    </w:pPr>
    <w:rPr>
      <w:rFonts w:ascii="宋体" w:hAnsi="宋体"/>
      <w:kern w:val="0"/>
      <w:sz w:val="24"/>
      <w:szCs w:val="20"/>
    </w:rPr>
  </w:style>
  <w:style w:type="table" w:styleId="8">
    <w:name w:val="Table Grid"/>
    <w:basedOn w:val="7"/>
    <w:qFormat/>
    <w:uiPriority w:val="9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10">
    <w:name w:val="page number"/>
    <w:basedOn w:val="9"/>
    <w:qFormat/>
    <w:uiPriority w:val="99"/>
    <w:rPr>
      <w:rFonts w:cs="Times New Roman"/>
    </w:rPr>
  </w:style>
  <w:style w:type="paragraph" w:customStyle="1" w:styleId="11">
    <w:name w:val="四号正文"/>
    <w:basedOn w:val="1"/>
    <w:link w:val="12"/>
    <w:qFormat/>
    <w:uiPriority w:val="99"/>
    <w:pPr>
      <w:spacing w:line="360" w:lineRule="auto"/>
    </w:pPr>
    <w:rPr>
      <w:rFonts w:ascii="??" w:hAnsi="??" w:eastAsia="宋体"/>
      <w:color w:val="000000"/>
      <w:kern w:val="0"/>
      <w:sz w:val="21"/>
      <w:szCs w:val="20"/>
    </w:rPr>
  </w:style>
  <w:style w:type="character" w:customStyle="1" w:styleId="12">
    <w:name w:val="四号正文 Char"/>
    <w:link w:val="11"/>
    <w:qFormat/>
    <w:locked/>
    <w:uiPriority w:val="99"/>
    <w:rPr>
      <w:rFonts w:ascii="??" w:hAnsi="??" w:eastAsia="宋体"/>
      <w:color w:val="000000"/>
      <w:kern w:val="0"/>
      <w:sz w:val="21"/>
    </w:rPr>
  </w:style>
  <w:style w:type="paragraph" w:customStyle="1" w:styleId="13">
    <w:name w:val="Char Char Char Char Char Char Char Char Char Char Char Char Char"/>
    <w:basedOn w:val="1"/>
    <w:qFormat/>
    <w:uiPriority w:val="99"/>
    <w:pPr>
      <w:widowControl/>
      <w:spacing w:after="160" w:line="240" w:lineRule="exact"/>
      <w:jc w:val="left"/>
    </w:pPr>
    <w:rPr>
      <w:szCs w:val="20"/>
    </w:rPr>
  </w:style>
  <w:style w:type="character" w:customStyle="1" w:styleId="14">
    <w:name w:val="页脚 Char"/>
    <w:basedOn w:val="9"/>
    <w:link w:val="4"/>
    <w:qFormat/>
    <w:locked/>
    <w:uiPriority w:val="99"/>
    <w:rPr>
      <w:rFonts w:ascii="Times New Roman" w:hAnsi="Times New Roman" w:eastAsia="仿宋_GB2312" w:cs="Times New Roman"/>
      <w:sz w:val="18"/>
      <w:szCs w:val="18"/>
    </w:rPr>
  </w:style>
  <w:style w:type="paragraph" w:customStyle="1" w:styleId="15">
    <w:name w:val="Char"/>
    <w:basedOn w:val="1"/>
    <w:qFormat/>
    <w:uiPriority w:val="99"/>
    <w:pPr>
      <w:widowControl/>
      <w:spacing w:after="160" w:line="240" w:lineRule="exact"/>
      <w:jc w:val="left"/>
    </w:pPr>
    <w:rPr>
      <w:rFonts w:ascii="Arial" w:hAnsi="Arial" w:eastAsia="宋体" w:cs="Verdana"/>
      <w:b/>
      <w:kern w:val="0"/>
      <w:sz w:val="24"/>
      <w:szCs w:val="24"/>
      <w:lang w:eastAsia="en-US"/>
    </w:rPr>
  </w:style>
  <w:style w:type="character" w:customStyle="1" w:styleId="16">
    <w:name w:val="日期 Char"/>
    <w:basedOn w:val="9"/>
    <w:link w:val="2"/>
    <w:qFormat/>
    <w:locked/>
    <w:uiPriority w:val="99"/>
    <w:rPr>
      <w:rFonts w:ascii="Times New Roman" w:hAnsi="Times New Roman" w:eastAsia="仿宋_GB2312" w:cs="Times New Roman"/>
      <w:sz w:val="24"/>
      <w:szCs w:val="24"/>
    </w:rPr>
  </w:style>
  <w:style w:type="character" w:customStyle="1" w:styleId="17">
    <w:name w:val="页眉 Char"/>
    <w:basedOn w:val="9"/>
    <w:link w:val="5"/>
    <w:qFormat/>
    <w:locked/>
    <w:uiPriority w:val="99"/>
    <w:rPr>
      <w:rFonts w:ascii="Times New Roman" w:hAnsi="Times New Roman" w:eastAsia="仿宋_GB2312" w:cs="Times New Roman"/>
      <w:sz w:val="18"/>
      <w:szCs w:val="18"/>
    </w:rPr>
  </w:style>
  <w:style w:type="character" w:customStyle="1" w:styleId="18">
    <w:name w:val="批注框文本 Char"/>
    <w:basedOn w:val="9"/>
    <w:link w:val="3"/>
    <w:qFormat/>
    <w:locked/>
    <w:uiPriority w:val="99"/>
    <w:rPr>
      <w:rFonts w:ascii="Times New Roman" w:hAnsi="Times New Roman" w:eastAsia="仿宋_GB2312" w:cs="Times New Roman"/>
      <w:sz w:val="18"/>
      <w:szCs w:val="18"/>
    </w:rPr>
  </w:style>
  <w:style w:type="paragraph" w:customStyle="1" w:styleId="19">
    <w:name w:val="Char Char Char Char Char Char"/>
    <w:basedOn w:val="1"/>
    <w:qFormat/>
    <w:uiPriority w:val="99"/>
    <w:pPr>
      <w:adjustRightInd w:val="0"/>
    </w:pPr>
    <w:rPr>
      <w:rFonts w:ascii="Tahoma" w:hAnsi="Tahoma"/>
      <w:sz w:val="24"/>
      <w:szCs w:val="20"/>
    </w:rPr>
  </w:style>
  <w:style w:type="paragraph" w:customStyle="1" w:styleId="20">
    <w:name w:val="Char Char Char Char Char Char Char Char Char Char Char Char Char Char1 Char Char Char Char"/>
    <w:basedOn w:val="1"/>
    <w:qFormat/>
    <w:uiPriority w:val="99"/>
    <w:rPr>
      <w:rFonts w:eastAsia="宋体"/>
      <w:sz w:val="21"/>
      <w:szCs w:val="21"/>
    </w:rPr>
  </w:style>
</w:styles>
</file>

<file path=word/_rels/document.xml.rels><?xml version="1.0" encoding="UTF-8" standalone="yes"?>
<Relationships xmlns="http://schemas.openxmlformats.org/package/2006/relationships"><Relationship Id="rId5" Type="http://schemas.openxmlformats.org/officeDocument/2006/relationships/fontTable" Target="fontTable.xml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2" Type="http://schemas.openxmlformats.org/officeDocument/2006/relationships/font" Target="fonts/font12.odttf"/><Relationship Id="rId11" Type="http://schemas.openxmlformats.org/officeDocument/2006/relationships/font" Target="fonts/font11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mzczj</Company>
  <Pages>4</Pages>
  <Words>1311</Words>
  <Characters>1421</Characters>
  <Lines>11</Lines>
  <Paragraphs>3</Paragraphs>
  <TotalTime>3</TotalTime>
  <ScaleCrop>false</ScaleCrop>
  <LinksUpToDate>false</LinksUpToDate>
  <CharactersWithSpaces>1424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2016-07-11T07:14:00Z</dcterms:created>
  <dc:creator>ache</dc:creator>
  <cp:lastModifiedBy>洛笙</cp:lastModifiedBy>
  <cp:lastPrinted>2016-06-23T01:39:00Z</cp:lastPrinted>
  <dcterms:modified xsi:type="dcterms:W3CDTF">2023-09-21T03:09:01Z</dcterms:modified>
  <dc:title>附件8：</dc:title>
  <cp:revision>15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SaveFontToCloudKey">
    <vt:lpwstr>1152220161_embed</vt:lpwstr>
  </property>
  <property fmtid="{D5CDD505-2E9C-101B-9397-08002B2CF9AE}" pid="3" name="KSOProductBuildVer">
    <vt:lpwstr>2052-11.1.0.14309</vt:lpwstr>
  </property>
  <property fmtid="{D5CDD505-2E9C-101B-9397-08002B2CF9AE}" pid="4" name="ICV">
    <vt:lpwstr>E4EB90B931E6477383DC32EB589556A8</vt:lpwstr>
  </property>
</Properties>
</file>