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</w:rPr>
        <w:t>附件</w:t>
      </w:r>
      <w:r>
        <w:rPr>
          <w:rFonts w:hint="default" w:ascii="Times New Roman" w:hAnsi="Times New Roman" w:eastAsia="黑体" w:cs="Times New Roman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黑体" w:cs="Times New Roman"/>
          <w:lang w:val="en-US" w:eastAsia="zh-CN"/>
        </w:rPr>
        <w:t>-1</w:t>
      </w:r>
    </w:p>
    <w:p>
      <w:pPr>
        <w:pStyle w:val="9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国家水土保持示范县创建相关费用项目</w:t>
      </w:r>
    </w:p>
    <w:p>
      <w:pPr>
        <w:pStyle w:val="9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9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1．说明项目主管部门（单位）在该项目管理中的职能。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水利局负责水利部现场复核国家水土保持示范县创建成效汇报；负责梳理2018年以来全市生态清洁小流域建设项目，制作宣传展板。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按照《水利部办公厅关于国家水土保持示范创建管理办法的通知》（办水保〔2021〕171号）文件要求，我市积极开展国家水土保持示范县创建，2021年10月上旬，接省水利厅通知，水利部将派专家对我市进行现场复核，针对现场复核，我市需加大宣传力度，营造良好创建氛围，完善总结汇报材料，对重点部位、重点点位进行精心准备、精心布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3．资金管理办法制定情况，资金支持具体项目的条件、范围与支持方式概况。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 xml:space="preserve"> 4．资金分配的原则及考虑因素。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按合同支付。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1．项目主要内容。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计划创建国家水土保持示范县成功。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取得水利部示范县创建成功公布文件。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3．分析评价申报内容是否与实际相符，申报目标是否合理可行。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2020年9月23日，绵竹市发改《关于绵竹市射水河贺家堰段防洪抢险救灾工程投资概算的批复》批复投资概算（竹发改审〔2020〕80号）。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val="zh-CN"/>
        </w:rPr>
        <w:t>1．资金计划。</w:t>
      </w:r>
      <w:r>
        <w:rPr>
          <w:rFonts w:hint="default" w:ascii="Times New Roman" w:hAnsi="Times New Roman" w:eastAsia="楷体_GB2312" w:cs="Times New Roman"/>
          <w:lang w:val="en-US" w:eastAsia="zh-CN"/>
        </w:rPr>
        <w:t>资金计划13.4249万元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2．资金到位。</w:t>
      </w:r>
      <w:r>
        <w:rPr>
          <w:rFonts w:hint="default" w:ascii="Times New Roman" w:hAnsi="Times New Roman" w:eastAsia="楷体_GB2312" w:cs="Times New Roman"/>
          <w:lang w:val="en-US" w:eastAsia="zh-CN"/>
        </w:rPr>
        <w:t>资金到位13.4249万元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3．资金使用。</w:t>
      </w:r>
      <w:r>
        <w:rPr>
          <w:rFonts w:hint="default" w:ascii="Times New Roman" w:hAnsi="Times New Roman" w:eastAsia="楷体_GB2312" w:cs="Times New Roman"/>
          <w:lang w:val="en-US" w:eastAsia="zh-CN"/>
        </w:rPr>
        <w:t>资金使用13.4249万元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严格履行资金拨付的审批程序。</w:t>
      </w:r>
      <w:r>
        <w:rPr>
          <w:rFonts w:hint="default" w:ascii="Times New Roman" w:hAnsi="Times New Roman" w:cs="Times New Roman"/>
          <w:lang w:eastAsia="zh-CN"/>
        </w:rPr>
        <w:t>项目</w:t>
      </w:r>
      <w:r>
        <w:rPr>
          <w:rFonts w:hint="default" w:ascii="Times New Roman" w:hAnsi="Times New Roman" w:cs="Times New Roman"/>
        </w:rPr>
        <w:t>资金全部由市级财政统一管理，行业主管部门审核，财政部门审批后，由财政授权或者直接支付</w:t>
      </w:r>
      <w:r>
        <w:rPr>
          <w:rFonts w:hint="default" w:ascii="Times New Roman" w:hAnsi="Times New Roman" w:cs="Times New Roman"/>
          <w:lang w:eastAsia="zh-CN"/>
        </w:rPr>
        <w:t>中介服务单位</w:t>
      </w:r>
      <w:r>
        <w:rPr>
          <w:rFonts w:hint="default" w:ascii="Times New Roman" w:hAnsi="Times New Roman" w:cs="Times New Roman"/>
        </w:rPr>
        <w:t xml:space="preserve">。 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仿宋_GB2312" w:cs="Times New Roman"/>
          <w:lang w:val="zh-CN" w:eastAsia="zh-CN"/>
        </w:rPr>
      </w:pPr>
      <w:r>
        <w:rPr>
          <w:rFonts w:hint="default" w:ascii="Times New Roman" w:hAnsi="Times New Roman" w:cs="Times New Roman"/>
        </w:rPr>
        <w:t>项目资金签批程序。水利局审核，严格实行</w:t>
      </w:r>
      <w:r>
        <w:rPr>
          <w:rFonts w:hint="default" w:ascii="Times New Roman" w:hAnsi="Times New Roman" w:cs="Times New Roman"/>
          <w:lang w:eastAsia="zh-CN"/>
        </w:rPr>
        <w:t>履行签字手续。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本项目为示范县创建，采取先落实工作后补齐资料，2021年10月顺利通过水利部专家组验收。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根据项目预算资金量，严格按照项目政府采购相关法律法规进行招标。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严格按照合同约定的条款监管实施单位。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zh-CN"/>
        </w:rPr>
        <w:t>项目完成</w:t>
      </w:r>
      <w:r>
        <w:rPr>
          <w:rFonts w:hint="default" w:ascii="Times New Roman" w:hAnsi="Times New Roman" w:cs="Times New Roman"/>
          <w:lang w:val="en-US" w:eastAsia="zh-CN"/>
        </w:rPr>
        <w:t>的</w:t>
      </w:r>
      <w:r>
        <w:rPr>
          <w:rFonts w:hint="default" w:ascii="Times New Roman" w:hAnsi="Times New Roman" w:cs="Times New Roman"/>
          <w:lang w:val="zh-CN"/>
        </w:rPr>
        <w:t>数量、质量、时效、成本等情况</w:t>
      </w:r>
      <w:r>
        <w:rPr>
          <w:rFonts w:hint="default" w:ascii="Times New Roman" w:hAnsi="Times New Roman" w:cs="Times New Roman"/>
          <w:lang w:val="en-US" w:eastAsia="zh-CN"/>
        </w:rPr>
        <w:t>完全符合预定目标，</w:t>
      </w:r>
      <w:r>
        <w:rPr>
          <w:rFonts w:hint="default" w:ascii="Times New Roman" w:hAnsi="Times New Roman" w:cs="Times New Roman"/>
          <w:lang w:val="zh-CN"/>
        </w:rPr>
        <w:t>成本控制</w:t>
      </w:r>
      <w:r>
        <w:rPr>
          <w:rFonts w:hint="default" w:ascii="Times New Roman" w:hAnsi="Times New Roman" w:cs="Times New Roman"/>
          <w:lang w:val="en-US" w:eastAsia="zh-CN"/>
        </w:rPr>
        <w:t>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水土保持基本国策得到广泛宣传，水土保持生态文明建设成绩得到展示，成功创建国家水土保持示范县，绵竹新增生态名片。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合格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en-US" w:eastAsia="zh-CN"/>
        </w:rPr>
        <w:t>无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03361F01"/>
    <w:rsid w:val="062968B0"/>
    <w:rsid w:val="06AB23F2"/>
    <w:rsid w:val="0B876CA6"/>
    <w:rsid w:val="0D755681"/>
    <w:rsid w:val="0E592ADA"/>
    <w:rsid w:val="1562476E"/>
    <w:rsid w:val="19AB1882"/>
    <w:rsid w:val="1CFB6FA3"/>
    <w:rsid w:val="20B123C8"/>
    <w:rsid w:val="26633837"/>
    <w:rsid w:val="274A208F"/>
    <w:rsid w:val="278B4CA3"/>
    <w:rsid w:val="2A594EE2"/>
    <w:rsid w:val="2D121D3E"/>
    <w:rsid w:val="3091214E"/>
    <w:rsid w:val="32B37F2E"/>
    <w:rsid w:val="405A1A24"/>
    <w:rsid w:val="4D665E2B"/>
    <w:rsid w:val="4F3679F0"/>
    <w:rsid w:val="54730026"/>
    <w:rsid w:val="58A11C0F"/>
    <w:rsid w:val="5E812A65"/>
    <w:rsid w:val="5F1331E1"/>
    <w:rsid w:val="62B52AA9"/>
    <w:rsid w:val="67595004"/>
    <w:rsid w:val="69BC1883"/>
    <w:rsid w:val="6CB63DA8"/>
    <w:rsid w:val="749809B3"/>
    <w:rsid w:val="754B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99"/>
    <w:pPr>
      <w:ind w:left="720" w:hanging="720"/>
    </w:pPr>
    <w:rPr>
      <w:rFonts w:eastAsia="黑体"/>
      <w:smallCaps/>
      <w:sz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1184</Words>
  <Characters>1226</Characters>
  <Lines>9</Lines>
  <Paragraphs>2</Paragraphs>
  <TotalTime>0</TotalTime>
  <ScaleCrop>false</ScaleCrop>
  <LinksUpToDate>false</LinksUpToDate>
  <CharactersWithSpaces>1230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2023-09-20T08:47:23Z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CF623D9F3B0C4A898C754120399AB968_13</vt:lpwstr>
  </property>
</Properties>
</file>