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3-1</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rPr>
        <w:t>河道砂石执法经费</w:t>
      </w:r>
      <w:r>
        <w:rPr>
          <w:rFonts w:hint="default" w:ascii="Times New Roman" w:hAnsi="Times New Roman" w:eastAsia="方正小标宋简体" w:cs="Times New Roman"/>
          <w:sz w:val="44"/>
          <w:szCs w:val="44"/>
          <w:lang w:eastAsia="zh-CN"/>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绩效自评报告</w:t>
      </w:r>
    </w:p>
    <w:p>
      <w:pPr>
        <w:adjustRightInd w:val="0"/>
        <w:snapToGrid w:val="0"/>
        <w:spacing w:line="580" w:lineRule="exact"/>
        <w:ind w:firstLine="640" w:firstLineChars="20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rPr>
        <w:t>一、</w:t>
      </w:r>
      <w:r>
        <w:rPr>
          <w:rFonts w:hint="default" w:ascii="Times New Roman" w:hAnsi="Times New Roman" w:eastAsia="黑体" w:cs="Times New Roman"/>
          <w:sz w:val="32"/>
          <w:szCs w:val="32"/>
          <w:lang w:val="zh-CN"/>
        </w:rPr>
        <w:t>项目概况</w:t>
      </w:r>
    </w:p>
    <w:p>
      <w:pPr>
        <w:adjustRightInd w:val="0"/>
        <w:snapToGrid w:val="0"/>
        <w:spacing w:line="580" w:lineRule="exact"/>
        <w:ind w:firstLine="643" w:firstLineChars="20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（一）项目基本情况。</w:t>
      </w:r>
    </w:p>
    <w:p>
      <w:pPr>
        <w:tabs>
          <w:tab w:val="left" w:pos="5845"/>
        </w:tabs>
        <w:adjustRightInd w:val="0"/>
        <w:snapToGrid w:val="0"/>
        <w:spacing w:line="580" w:lineRule="exact"/>
        <w:ind w:firstLine="640" w:firstLineChars="200"/>
        <w:rPr>
          <w:rFonts w:hint="default" w:ascii="Times New Roman" w:hAnsi="Times New Roman" w:cs="Times New Roman"/>
          <w:sz w:val="32"/>
          <w:szCs w:val="32"/>
        </w:rPr>
      </w:pPr>
      <w:r>
        <w:rPr>
          <w:rFonts w:hint="default" w:ascii="Times New Roman" w:hAnsi="Times New Roman" w:eastAsia="仿宋_GB2312" w:cs="Times New Roman"/>
          <w:sz w:val="32"/>
          <w:szCs w:val="32"/>
        </w:rPr>
        <w:t>项目名称：河道砂石执法经费</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水政监察大队负责宣传贯彻水法法律法规，保护城乡水资源、水域、水工程、水土保持生态环境、防汛等有关设施，对水事活动进行监督检查，维护正常的水事秩序，查处市境内的水事违法案件，对违反水法规的行为实施行政处罚，配合协助公安司法机关查处水事治安、刑事案件，受水行政机关委托办理行政许可和征收行政事业性收费。</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2.项目立项依据《</w:t>
      </w:r>
      <w:bookmarkStart w:id="0" w:name="_GoBack"/>
      <w:bookmarkEnd w:id="0"/>
      <w:r>
        <w:rPr>
          <w:rFonts w:hint="default" w:ascii="Times New Roman" w:hAnsi="Times New Roman" w:eastAsia="仿宋_GB2312" w:cs="Times New Roman"/>
          <w:sz w:val="32"/>
          <w:szCs w:val="32"/>
        </w:rPr>
        <w:t>中华人民共和国行政强制法》之规定</w:t>
      </w:r>
      <w:r>
        <w:rPr>
          <w:rFonts w:hint="default" w:ascii="Times New Roman" w:hAnsi="Times New Roman" w:eastAsia="仿宋_GB2312" w:cs="Times New Roman"/>
          <w:sz w:val="32"/>
          <w:szCs w:val="32"/>
          <w:lang w:eastAsia="zh-CN"/>
        </w:rPr>
        <w:t>。</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3.资金支持在河道管理整治及执法过程中产生的、必须又行政机关承担的费用。</w:t>
      </w:r>
    </w:p>
    <w:p>
      <w:pPr>
        <w:tabs>
          <w:tab w:val="left" w:pos="5845"/>
        </w:tabs>
        <w:adjustRightInd w:val="0"/>
        <w:snapToGrid w:val="0"/>
        <w:spacing w:line="580" w:lineRule="exact"/>
        <w:ind w:firstLine="640" w:firstLineChars="200"/>
        <w:rPr>
          <w:rFonts w:hint="default" w:ascii="Times New Roman" w:hAnsi="Times New Roman" w:cs="Times New Roman"/>
          <w:sz w:val="32"/>
          <w:szCs w:val="32"/>
        </w:rPr>
      </w:pPr>
      <w:r>
        <w:rPr>
          <w:rFonts w:hint="default" w:ascii="Times New Roman" w:hAnsi="Times New Roman" w:eastAsia="仿宋_GB2312" w:cs="Times New Roman"/>
          <w:sz w:val="32"/>
          <w:szCs w:val="32"/>
        </w:rPr>
        <w:t>4.资金分配的原则是按照相关法律规定必须有行政执法机关承担的费用。</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（二）项目绩效目标。</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年河道采砂执法专项经费，主要用于支付</w:t>
      </w:r>
      <w:r>
        <w:rPr>
          <w:rFonts w:hint="default" w:ascii="Times New Roman" w:hAnsi="Times New Roman" w:eastAsia="仿宋_GB2312" w:cs="Times New Roman"/>
          <w:sz w:val="32"/>
          <w:szCs w:val="32"/>
          <w:lang w:val="en-US" w:eastAsia="zh-CN"/>
        </w:rPr>
        <w:t>主要用于执法人员培训、法治宣传、执法装备购置及为完成执法工作，在执法过程中产生的必要费用。</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完成</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0万元罚没款收入、</w:t>
      </w:r>
      <w:r>
        <w:rPr>
          <w:rFonts w:hint="default" w:ascii="Times New Roman" w:hAnsi="Times New Roman" w:eastAsia="仿宋_GB2312" w:cs="Times New Roman"/>
          <w:sz w:val="32"/>
          <w:szCs w:val="32"/>
          <w:lang w:val="en-US" w:eastAsia="zh-CN"/>
        </w:rPr>
        <w:t>开展</w:t>
      </w:r>
      <w:r>
        <w:rPr>
          <w:rFonts w:hint="default" w:ascii="Times New Roman" w:hAnsi="Times New Roman" w:eastAsia="仿宋_GB2312" w:cs="Times New Roman"/>
          <w:sz w:val="32"/>
          <w:szCs w:val="32"/>
        </w:rPr>
        <w:t>河道巡查</w:t>
      </w:r>
      <w:r>
        <w:rPr>
          <w:rFonts w:hint="default" w:ascii="Times New Roman" w:hAnsi="Times New Roman" w:eastAsia="仿宋_GB2312" w:cs="Times New Roman"/>
          <w:sz w:val="32"/>
          <w:szCs w:val="32"/>
          <w:lang w:val="en-US" w:eastAsia="zh-CN"/>
        </w:rPr>
        <w:t>300余次</w:t>
      </w:r>
      <w:r>
        <w:rPr>
          <w:rFonts w:hint="default" w:ascii="Times New Roman" w:hAnsi="Times New Roman" w:eastAsia="仿宋_GB2312" w:cs="Times New Roman"/>
          <w:sz w:val="32"/>
          <w:szCs w:val="32"/>
        </w:rPr>
        <w:t>、案卷制作规范率达90%以上、提高群众法律意识、维护河势稳定，改善水生态环境。我局已超额完成罚没款</w:t>
      </w:r>
      <w:r>
        <w:rPr>
          <w:rFonts w:hint="default"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万元的目标。</w:t>
      </w:r>
    </w:p>
    <w:p>
      <w:pPr>
        <w:adjustRightInd w:val="0"/>
        <w:snapToGrid w:val="0"/>
        <w:spacing w:line="600" w:lineRule="exact"/>
        <w:ind w:firstLine="720"/>
        <w:rPr>
          <w:rFonts w:hint="default" w:ascii="Times New Roman" w:hAnsi="Times New Roman" w:eastAsia="楷体_GB2312" w:cs="Times New Roman"/>
          <w:b/>
          <w:color w:val="000000"/>
          <w:sz w:val="32"/>
          <w:szCs w:val="32"/>
          <w:lang w:val="zh-CN"/>
        </w:rPr>
      </w:pPr>
      <w:r>
        <w:rPr>
          <w:rFonts w:hint="default" w:ascii="Times New Roman" w:hAnsi="Times New Roman" w:eastAsia="楷体_GB2312" w:cs="Times New Roman"/>
          <w:b/>
          <w:color w:val="000000"/>
          <w:sz w:val="32"/>
          <w:szCs w:val="32"/>
          <w:lang w:val="zh-CN"/>
        </w:rPr>
        <w:t>（三）项目自评步骤及方法。</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w:t>
      </w:r>
    </w:p>
    <w:p>
      <w:pPr>
        <w:adjustRightInd w:val="0"/>
        <w:snapToGrid w:val="0"/>
        <w:spacing w:line="600" w:lineRule="exact"/>
        <w:ind w:firstLine="720"/>
        <w:rPr>
          <w:rFonts w:hint="default" w:ascii="Times New Roman" w:hAnsi="Times New Roman" w:eastAsia="黑体" w:cs="Times New Roman"/>
          <w:color w:val="000000"/>
          <w:sz w:val="32"/>
          <w:szCs w:val="32"/>
        </w:rPr>
      </w:pPr>
      <w:r>
        <w:rPr>
          <w:rFonts w:hint="default" w:ascii="Times New Roman" w:hAnsi="Times New Roman" w:eastAsia="黑体" w:cs="Times New Roman"/>
          <w:color w:val="000000"/>
          <w:sz w:val="32"/>
          <w:szCs w:val="32"/>
        </w:rPr>
        <w:t xml:space="preserve">二、项目资金申报及使用情况 </w:t>
      </w:r>
    </w:p>
    <w:p>
      <w:pPr>
        <w:adjustRightInd w:val="0"/>
        <w:snapToGrid w:val="0"/>
        <w:spacing w:line="600" w:lineRule="exact"/>
        <w:ind w:firstLine="720"/>
        <w:rPr>
          <w:rFonts w:hint="default" w:ascii="Times New Roman" w:hAnsi="Times New Roman" w:eastAsia="楷体_GB2312" w:cs="Times New Roman"/>
          <w:b/>
          <w:color w:val="000000"/>
          <w:sz w:val="32"/>
          <w:szCs w:val="32"/>
          <w:lang w:val="zh-CN"/>
        </w:rPr>
      </w:pPr>
      <w:r>
        <w:rPr>
          <w:rFonts w:hint="default" w:ascii="Times New Roman" w:hAnsi="Times New Roman" w:eastAsia="楷体_GB2312" w:cs="Times New Roman"/>
          <w:b/>
          <w:color w:val="000000"/>
          <w:sz w:val="32"/>
          <w:szCs w:val="32"/>
          <w:lang w:val="zh-CN"/>
        </w:rPr>
        <w:t>（一）项目资金申报及批复情况。</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纳入财政预算</w:t>
      </w:r>
      <w:r>
        <w:rPr>
          <w:rFonts w:hint="default" w:ascii="Times New Roman" w:hAnsi="Times New Roman" w:eastAsia="仿宋_GB2312" w:cs="Times New Roman"/>
          <w:sz w:val="32"/>
          <w:szCs w:val="32"/>
          <w:lang w:val="en-US" w:eastAsia="zh-CN"/>
        </w:rPr>
        <w:t>9.903</w:t>
      </w:r>
      <w:r>
        <w:rPr>
          <w:rFonts w:hint="default" w:ascii="Times New Roman" w:hAnsi="Times New Roman" w:eastAsia="仿宋_GB2312" w:cs="Times New Roman"/>
          <w:sz w:val="32"/>
          <w:szCs w:val="32"/>
        </w:rPr>
        <w:t>万元。</w:t>
      </w:r>
    </w:p>
    <w:p>
      <w:pPr>
        <w:adjustRightInd w:val="0"/>
        <w:snapToGrid w:val="0"/>
        <w:spacing w:line="600" w:lineRule="exact"/>
        <w:ind w:firstLine="720"/>
        <w:rPr>
          <w:rFonts w:hint="default" w:ascii="Times New Roman" w:hAnsi="Times New Roman" w:cs="Times New Roman"/>
          <w:color w:val="000000"/>
          <w:sz w:val="32"/>
          <w:szCs w:val="32"/>
          <w:lang w:val="zh-CN"/>
        </w:rPr>
      </w:pPr>
      <w:r>
        <w:rPr>
          <w:rFonts w:hint="default" w:ascii="Times New Roman" w:hAnsi="Times New Roman" w:eastAsia="楷体_GB2312" w:cs="Times New Roman"/>
          <w:b/>
          <w:color w:val="000000"/>
          <w:sz w:val="32"/>
          <w:szCs w:val="32"/>
          <w:lang w:val="zh-CN"/>
        </w:rPr>
        <w:t>（二）资金计划、到位及使用情况（可用表格形式反映）。</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1.资金计划。本级财政预算。</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2.资金到位。本级资金到位100%。</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3.资金使用。按照合同约定支付，目前已支付</w:t>
      </w:r>
      <w:r>
        <w:rPr>
          <w:rFonts w:hint="default" w:ascii="Times New Roman" w:hAnsi="Times New Roman" w:eastAsia="仿宋_GB2312" w:cs="Times New Roman"/>
          <w:sz w:val="32"/>
          <w:szCs w:val="32"/>
          <w:lang w:val="en-US" w:eastAsia="zh-CN"/>
        </w:rPr>
        <w:t>9.903</w:t>
      </w:r>
      <w:r>
        <w:rPr>
          <w:rFonts w:hint="default" w:ascii="Times New Roman" w:hAnsi="Times New Roman" w:eastAsia="仿宋_GB2312" w:cs="Times New Roman"/>
          <w:sz w:val="32"/>
          <w:szCs w:val="32"/>
        </w:rPr>
        <w:t>万元。</w:t>
      </w:r>
    </w:p>
    <w:p>
      <w:pPr>
        <w:adjustRightInd w:val="0"/>
        <w:snapToGrid w:val="0"/>
        <w:spacing w:line="600" w:lineRule="exact"/>
        <w:ind w:firstLine="720"/>
        <w:rPr>
          <w:rFonts w:hint="default" w:ascii="Times New Roman" w:hAnsi="Times New Roman" w:eastAsia="楷体_GB2312" w:cs="Times New Roman"/>
          <w:b/>
          <w:color w:val="000000"/>
          <w:sz w:val="32"/>
          <w:szCs w:val="32"/>
          <w:lang w:val="zh-CN"/>
        </w:rPr>
      </w:pPr>
      <w:r>
        <w:rPr>
          <w:rFonts w:hint="default" w:ascii="Times New Roman" w:hAnsi="Times New Roman" w:eastAsia="楷体_GB2312" w:cs="Times New Roman"/>
          <w:b/>
          <w:color w:val="000000"/>
          <w:sz w:val="32"/>
          <w:szCs w:val="32"/>
          <w:lang w:val="zh-CN"/>
        </w:rPr>
        <w:t>（三）项目财务管理情况。</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严格履行资金拨付的审批程序。工程建设资金全部由市级财政统一管理，工程价款支付实行施工单位申报，项目法人核实，行业主管部门审核，财政部门审批后，由财政授权或者直接支付施工单位。 </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项目资金签批程序。水利局审核，严格实行“五笔”签字制，第一笔首先由施工单位经办人在财务票据上签字；第二笔由监理人员签署施工质量、进度的意见；第三笔由业主现场代表签署意见；第四笔由局分管领导签署意见；第五笔由局长审核并签字。向财政局申请资金拨付。</w:t>
      </w:r>
    </w:p>
    <w:p>
      <w:pPr>
        <w:adjustRightInd w:val="0"/>
        <w:snapToGrid w:val="0"/>
        <w:spacing w:line="580" w:lineRule="exact"/>
        <w:ind w:firstLine="720"/>
        <w:rPr>
          <w:rFonts w:hint="default" w:ascii="Times New Roman" w:hAnsi="Times New Roman" w:eastAsia="黑体" w:cs="Times New Roman"/>
          <w:sz w:val="32"/>
          <w:szCs w:val="32"/>
          <w:lang w:val="zh-CN"/>
        </w:rPr>
      </w:pPr>
      <w:r>
        <w:rPr>
          <w:rFonts w:hint="default" w:ascii="Times New Roman" w:hAnsi="Times New Roman" w:eastAsia="黑体" w:cs="Times New Roman"/>
          <w:sz w:val="32"/>
          <w:szCs w:val="32"/>
          <w:lang w:val="zh-CN"/>
        </w:rPr>
        <w:t>三、项目实施及管理情况</w:t>
      </w:r>
    </w:p>
    <w:p>
      <w:pPr>
        <w:adjustRightInd w:val="0"/>
        <w:snapToGrid w:val="0"/>
        <w:spacing w:line="580" w:lineRule="exact"/>
        <w:ind w:firstLine="720"/>
        <w:rPr>
          <w:rFonts w:hint="default" w:ascii="Times New Roman" w:hAnsi="Times New Roman" w:eastAsia="宋体" w:cs="Times New Roman"/>
          <w:sz w:val="32"/>
          <w:szCs w:val="32"/>
          <w:lang w:val="zh-CN"/>
        </w:rPr>
      </w:pPr>
      <w:r>
        <w:rPr>
          <w:rFonts w:hint="default" w:ascii="Times New Roman" w:hAnsi="Times New Roman" w:eastAsia="仿宋_GB2312" w:cs="Times New Roman"/>
          <w:sz w:val="32"/>
          <w:szCs w:val="32"/>
        </w:rPr>
        <w:t>已完成。</w:t>
      </w:r>
    </w:p>
    <w:p>
      <w:pPr>
        <w:adjustRightInd w:val="0"/>
        <w:snapToGrid w:val="0"/>
        <w:spacing w:line="580" w:lineRule="exact"/>
        <w:ind w:firstLine="720"/>
        <w:rPr>
          <w:rFonts w:hint="default" w:ascii="Times New Roman" w:hAnsi="Times New Roman" w:cs="Times New Roman"/>
          <w:sz w:val="32"/>
          <w:szCs w:val="32"/>
          <w:lang w:val="zh-CN"/>
        </w:rPr>
      </w:pPr>
      <w:r>
        <w:rPr>
          <w:rFonts w:hint="default" w:ascii="Times New Roman" w:hAnsi="Times New Roman" w:eastAsia="黑体" w:cs="Times New Roman"/>
          <w:sz w:val="32"/>
          <w:szCs w:val="32"/>
        </w:rPr>
        <w:t>四、项目绩效情况</w:t>
      </w:r>
      <w:r>
        <w:rPr>
          <w:rFonts w:hint="default" w:ascii="Times New Roman" w:hAnsi="Times New Roman" w:cs="Times New Roman"/>
          <w:sz w:val="32"/>
          <w:szCs w:val="32"/>
          <w:lang w:val="zh-CN"/>
        </w:rPr>
        <w:tab/>
      </w:r>
    </w:p>
    <w:p>
      <w:pPr>
        <w:tabs>
          <w:tab w:val="left" w:pos="5845"/>
        </w:tabs>
        <w:adjustRightInd w:val="0"/>
        <w:snapToGrid w:val="0"/>
        <w:spacing w:line="580" w:lineRule="exact"/>
        <w:ind w:firstLine="643" w:firstLineChars="20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（一）项目完成情况。</w:t>
      </w:r>
    </w:p>
    <w:p>
      <w:pPr>
        <w:tabs>
          <w:tab w:val="left" w:pos="5845"/>
        </w:tabs>
        <w:adjustRightInd w:val="0"/>
        <w:snapToGrid w:val="0"/>
        <w:spacing w:line="58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绩效目标：完成</w:t>
      </w:r>
      <w:r>
        <w:rPr>
          <w:rFonts w:hint="default"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万元罚没款收入</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河道巡查</w:t>
      </w:r>
      <w:r>
        <w:rPr>
          <w:rFonts w:hint="default" w:ascii="Times New Roman" w:hAnsi="Times New Roman" w:eastAsia="仿宋_GB2312" w:cs="Times New Roman"/>
          <w:sz w:val="32"/>
          <w:szCs w:val="32"/>
          <w:lang w:val="en-US" w:eastAsia="zh-CN"/>
        </w:rPr>
        <w:t>300余次</w:t>
      </w:r>
      <w:r>
        <w:rPr>
          <w:rFonts w:hint="default" w:ascii="Times New Roman" w:hAnsi="Times New Roman" w:eastAsia="仿宋_GB2312" w:cs="Times New Roman"/>
          <w:sz w:val="32"/>
          <w:szCs w:val="32"/>
        </w:rPr>
        <w:t>、案卷制作规范率达90%以上、提高群众法律意识、维护河势稳定，改善水生态环境。我局已超额完成罚没款</w:t>
      </w:r>
      <w:r>
        <w:rPr>
          <w:rFonts w:hint="default" w:ascii="Times New Roman" w:hAnsi="Times New Roman" w:eastAsia="仿宋_GB2312" w:cs="Times New Roman"/>
          <w:sz w:val="32"/>
          <w:szCs w:val="32"/>
          <w:lang w:val="en-US" w:eastAsia="zh-CN"/>
        </w:rPr>
        <w:t>50</w:t>
      </w:r>
      <w:r>
        <w:rPr>
          <w:rFonts w:hint="default" w:ascii="Times New Roman" w:hAnsi="Times New Roman" w:eastAsia="仿宋_GB2312" w:cs="Times New Roman"/>
          <w:sz w:val="32"/>
          <w:szCs w:val="32"/>
        </w:rPr>
        <w:t>万元的目标。202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年我局完成罚没收入</w:t>
      </w:r>
      <w:r>
        <w:rPr>
          <w:rFonts w:hint="default" w:ascii="Times New Roman" w:hAnsi="Times New Roman" w:eastAsia="仿宋_GB2312" w:cs="Times New Roman"/>
          <w:sz w:val="32"/>
          <w:szCs w:val="32"/>
          <w:lang w:val="en-US" w:eastAsia="zh-CN"/>
        </w:rPr>
        <w:t>54.2486万元，共开展河道巡查380余次，出动执法人员1200余人次，巡查河道长度20000多公里</w:t>
      </w:r>
      <w:r>
        <w:rPr>
          <w:rFonts w:hint="default" w:ascii="Times New Roman" w:hAnsi="Times New Roman" w:eastAsia="仿宋_GB2312" w:cs="Times New Roman"/>
          <w:sz w:val="32"/>
          <w:szCs w:val="32"/>
        </w:rPr>
        <w:t>。</w:t>
      </w:r>
    </w:p>
    <w:p>
      <w:pPr>
        <w:adjustRightInd w:val="0"/>
        <w:snapToGrid w:val="0"/>
        <w:spacing w:line="580" w:lineRule="exact"/>
        <w:ind w:firstLine="720"/>
        <w:rPr>
          <w:rFonts w:hint="default" w:ascii="Times New Roman" w:hAnsi="Times New Roman" w:eastAsia="楷体_GB2312" w:cs="Times New Roman"/>
          <w:b/>
          <w:sz w:val="32"/>
          <w:szCs w:val="32"/>
          <w:lang w:val="zh-CN"/>
        </w:rPr>
      </w:pPr>
      <w:r>
        <w:rPr>
          <w:rFonts w:hint="default" w:ascii="Times New Roman" w:hAnsi="Times New Roman" w:eastAsia="楷体_GB2312" w:cs="Times New Roman"/>
          <w:b/>
          <w:sz w:val="32"/>
          <w:szCs w:val="32"/>
          <w:lang w:val="zh-CN"/>
        </w:rPr>
        <w:t>（二）项目效益情况。</w:t>
      </w:r>
    </w:p>
    <w:p>
      <w:pPr>
        <w:rPr>
          <w:rFonts w:hint="default" w:ascii="Times New Roman" w:hAnsi="Times New Roman" w:eastAsia="仿宋_GB2312" w:cs="Times New Roman"/>
          <w:sz w:val="32"/>
          <w:szCs w:val="32"/>
        </w:rPr>
      </w:pPr>
      <w:r>
        <w:rPr>
          <w:rFonts w:hint="default" w:ascii="Times New Roman" w:hAnsi="Times New Roman" w:cs="Times New Roman"/>
          <w:sz w:val="32"/>
          <w:szCs w:val="32"/>
        </w:rPr>
        <w:t xml:space="preserve"> </w:t>
      </w:r>
      <w:r>
        <w:rPr>
          <w:rFonts w:hint="default" w:ascii="Times New Roman" w:hAnsi="Times New Roman" w:eastAsia="仿宋_GB2312" w:cs="Times New Roman"/>
          <w:sz w:val="32"/>
          <w:szCs w:val="32"/>
        </w:rPr>
        <w:t xml:space="preserve">   通过加强法治宣传、</w:t>
      </w:r>
      <w:r>
        <w:rPr>
          <w:rFonts w:hint="default" w:ascii="Times New Roman" w:hAnsi="Times New Roman" w:eastAsia="仿宋_GB2312" w:cs="Times New Roman"/>
          <w:sz w:val="32"/>
          <w:szCs w:val="32"/>
          <w:lang w:val="en-US" w:eastAsia="zh-CN"/>
        </w:rPr>
        <w:t>执法人员培训、集中法治宣传，</w:t>
      </w:r>
      <w:r>
        <w:rPr>
          <w:rFonts w:hint="default" w:ascii="Times New Roman" w:hAnsi="Times New Roman" w:eastAsia="仿宋_GB2312" w:cs="Times New Roman"/>
          <w:sz w:val="32"/>
          <w:szCs w:val="32"/>
        </w:rPr>
        <w:t>全市群众打击砂石盗采的意识增强，形成了社会全面监督、共同管理河道砂石的局势。同时通过治理，河道秩序明显好转，生态环境转好。按照中、省、市各级对生态环境工作的要求，我局将进一步加强河道管理，改善人居环境。</w:t>
      </w:r>
    </w:p>
    <w:p>
      <w:pPr>
        <w:rPr>
          <w:rFonts w:hint="default" w:ascii="Times New Roman" w:hAnsi="Times New Roman" w:cs="Times New Roman"/>
        </w:rPr>
      </w:pPr>
    </w:p>
    <w:p>
      <w:pPr>
        <w:rPr>
          <w:rFonts w:hint="default" w:ascii="Times New Roman" w:hAnsi="Times New Roman" w:cs="Times New Roman"/>
        </w:rPr>
      </w:pPr>
    </w:p>
    <w:sectPr>
      <w:pgSz w:w="11906" w:h="16838"/>
      <w:pgMar w:top="1440" w:right="1800" w:bottom="1440" w:left="1800" w:header="851"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GRkZDViYjRjNmRkNjgxMDEyN2Q0OThjZGNjZjNiNTkifQ=="/>
  </w:docVars>
  <w:rsids>
    <w:rsidRoot w:val="00354E6F"/>
    <w:rsid w:val="00275031"/>
    <w:rsid w:val="00354E6F"/>
    <w:rsid w:val="003D520D"/>
    <w:rsid w:val="005A1E0F"/>
    <w:rsid w:val="00A61135"/>
    <w:rsid w:val="00BD1AC1"/>
    <w:rsid w:val="101014E4"/>
    <w:rsid w:val="1743234C"/>
    <w:rsid w:val="18CD4F1B"/>
    <w:rsid w:val="20401EF8"/>
    <w:rsid w:val="25DD30C9"/>
    <w:rsid w:val="2D6D7CCB"/>
    <w:rsid w:val="2DD613CD"/>
    <w:rsid w:val="334A6D87"/>
    <w:rsid w:val="35A5124D"/>
    <w:rsid w:val="41B821A3"/>
    <w:rsid w:val="4ABE7A6A"/>
    <w:rsid w:val="56440D1A"/>
    <w:rsid w:val="56DD73A7"/>
    <w:rsid w:val="5CAB1AF3"/>
    <w:rsid w:val="6DCA6573"/>
    <w:rsid w:val="6E0A419F"/>
    <w:rsid w:val="6F8B7FB3"/>
    <w:rsid w:val="70587444"/>
    <w:rsid w:val="742F670E"/>
    <w:rsid w:val="768C1C0B"/>
    <w:rsid w:val="79825532"/>
    <w:rsid w:val="7A803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semiHidden/>
    <w:qFormat/>
    <w:uiPriority w:val="99"/>
    <w:rPr>
      <w:sz w:val="18"/>
      <w:szCs w:val="18"/>
    </w:rPr>
  </w:style>
  <w:style w:type="character" w:customStyle="1" w:styleId="7">
    <w:name w:val="页脚 Char"/>
    <w:basedOn w:val="5"/>
    <w:link w:val="2"/>
    <w:autoRedefine/>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3</Pages>
  <Words>1186</Words>
  <Characters>1237</Characters>
  <Lines>8</Lines>
  <Paragraphs>2</Paragraphs>
  <TotalTime>0</TotalTime>
  <ScaleCrop>false</ScaleCrop>
  <LinksUpToDate>false</LinksUpToDate>
  <CharactersWithSpaces>1244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2021-06-06T01:17:00Z</dcterms:created>
  <dc:creator>User</dc:creator>
  <cp:lastModifiedBy>O(∩_∩)O</cp:lastModifiedBy>
  <dcterms:modified xsi:type="dcterms:W3CDTF">2024-01-16T03:07:09Z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7BF81A10F6374294A2A33A3BBAACC2D9</vt:lpwstr>
  </property>
</Properties>
</file>