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580" w:lineRule="exact"/>
        <w:jc w:val="left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>
      <w:pPr>
        <w:pStyle w:val="10"/>
        <w:spacing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2022年创建省级文明城市创建资金项目</w:t>
      </w:r>
    </w:p>
    <w:p>
      <w:pPr>
        <w:pStyle w:val="10"/>
        <w:spacing w:line="580" w:lineRule="exact"/>
        <w:jc w:val="center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绩效自评报告</w:t>
      </w:r>
    </w:p>
    <w:p>
      <w:pPr>
        <w:spacing w:line="580" w:lineRule="exact"/>
        <w:jc w:val="center"/>
        <w:rPr>
          <w:rFonts w:hint="default" w:ascii="Times New Roman" w:hAnsi="Times New Roman" w:cs="Times New Roman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黑体" w:cs="Times New Roman"/>
          <w:color w:val="000000"/>
          <w:szCs w:val="32"/>
          <w:lang w:val="zh-CN"/>
        </w:rPr>
        <w:t>一、项目概况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根据竹创城指办</w:t>
      </w:r>
      <w:r>
        <w:rPr>
          <w:rFonts w:hint="default" w:ascii="Times New Roman" w:hAnsi="Times New Roman" w:cs="Times New Roman"/>
          <w:color w:val="000000"/>
          <w:szCs w:val="32"/>
          <w:lang w:val="zh-CN"/>
        </w:rPr>
        <w:t>〔</w:t>
      </w:r>
      <w:r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  <w:t>2022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〕</w:t>
      </w:r>
      <w:r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  <w:t>7号</w:t>
      </w: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文件《关于做好创建省级文明城市实地点位“创城”对标示意图设置工作的通知》要求，各单位要按照要求进行点位打造。</w:t>
      </w:r>
      <w:r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  <w:t>2022年创建省级文明城市专项经费为2</w:t>
      </w:r>
      <w:r>
        <w:rPr>
          <w:rFonts w:hint="eastAsia" w:cs="Times New Roman"/>
          <w:color w:val="000000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  <w:t>968</w:t>
      </w:r>
      <w:r>
        <w:rPr>
          <w:rFonts w:hint="eastAsia" w:cs="Times New Roman"/>
          <w:color w:val="000000"/>
          <w:szCs w:val="32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  <w:t>元。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绵竹市水利局负责对</w:t>
      </w:r>
      <w:r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  <w:t>创建省级文明城市专项经费</w:t>
      </w: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的拨付使用、资金监管、实现程序、项目实施效果等进行绩效评价。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黑体" w:cs="Times New Roman"/>
          <w:color w:val="000000"/>
          <w:szCs w:val="32"/>
          <w:lang w:val="zh-CN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纳入财政预算</w:t>
      </w:r>
      <w:r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  <w:t>2</w:t>
      </w:r>
      <w:r>
        <w:rPr>
          <w:rFonts w:hint="eastAsia" w:cs="Times New Roman"/>
          <w:color w:val="000000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  <w:t>968</w:t>
      </w:r>
      <w:r>
        <w:rPr>
          <w:rFonts w:hint="eastAsia" w:cs="Times New Roman"/>
          <w:color w:val="000000"/>
          <w:szCs w:val="32"/>
          <w:lang w:val="en-US" w:eastAsia="zh-CN"/>
        </w:rPr>
        <w:t>万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/>
          <w:szCs w:val="32"/>
          <w:lang w:val="en-US" w:eastAsia="zh-CN"/>
        </w:rPr>
        <w:t>元。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1.资金计划。本级财政预算。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2.资金到位。本级资金到位100%。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3.资金使用。承办股室按照局机关报账流程办理，并附点位打造清单。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 xml:space="preserve">严格履行资金拨付的审批程序。工程建设资金全部由市级财政统一管理，工程价款支付实行施工单位申报，项目法人核实，行业主管部门审核，财政部门审批后，由财政授权或者直接支付施工单位。 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项目资金签批程序。水利局审核，严格实行“五笔”签字制，第一笔首先由施工单位经办人在财务票据上签字；第二笔由监理人员签署施工质量、进度的意见；第三笔由业主现场代表签署意见；第四笔由局分管领导签署意见；第五笔由局长审核并签字。向财政局申请资金拨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黑体" w:cs="Times New Roman"/>
          <w:color w:val="000000"/>
          <w:szCs w:val="32"/>
          <w:lang w:val="zh-CN"/>
        </w:rPr>
        <w:t>三、项目实施及管理情况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承办股室对申报材料和有关证明材料的真实性和合规性负责，积极配合有关部门开展的监督检查，对监督检查中发现的问题及时处理，确保专项资金使用规范。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黑体" w:cs="Times New Roman"/>
          <w:color w:val="000000"/>
          <w:szCs w:val="32"/>
          <w:lang w:val="zh-CN"/>
        </w:rPr>
        <w:t>四、目标绩效情况</w:t>
      </w:r>
      <w:r>
        <w:rPr>
          <w:rFonts w:hint="default" w:ascii="Times New Roman" w:hAnsi="Times New Roman" w:eastAsia="黑体" w:cs="Times New Roman"/>
          <w:color w:val="000000"/>
          <w:szCs w:val="32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项目按照时限完成。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szCs w:val="32"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营造省级文明城市的良好氛围。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黑体" w:cs="Times New Roman"/>
          <w:color w:val="000000"/>
          <w:szCs w:val="32"/>
          <w:lang w:val="zh-CN"/>
        </w:rPr>
        <w:t>五、评价结论及建议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color w:val="000000"/>
          <w:szCs w:val="32"/>
          <w:lang w:val="zh-CN"/>
        </w:rPr>
        <w:t>省级文明城市创建专项经费是市财政预算安排，水利局用于开展点位打造的专项经费，遵循专款专用。</w:t>
      </w:r>
    </w:p>
    <w:p>
      <w:pPr>
        <w:adjustRightInd w:val="0"/>
        <w:snapToGrid w:val="0"/>
        <w:spacing w:line="600" w:lineRule="exact"/>
        <w:ind w:firstLine="320" w:firstLineChars="100"/>
        <w:rPr>
          <w:rFonts w:hint="default" w:ascii="Times New Roman" w:hAnsi="Times New Roman" w:eastAsia="微软雅黑" w:cs="Times New Roman"/>
          <w:color w:val="000000"/>
          <w:szCs w:val="32"/>
          <w:lang w:val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Q1ZjE2NjM1NWZkYThmODIwOGJiNmJmNGQzMzM0MTUifQ=="/>
  </w:docVars>
  <w:rsids>
    <w:rsidRoot w:val="00FD3EFA"/>
    <w:rsid w:val="001C6BC6"/>
    <w:rsid w:val="00291918"/>
    <w:rsid w:val="002E7D7A"/>
    <w:rsid w:val="00427240"/>
    <w:rsid w:val="00516306"/>
    <w:rsid w:val="00543D64"/>
    <w:rsid w:val="00572F4E"/>
    <w:rsid w:val="005842A2"/>
    <w:rsid w:val="008F6FBC"/>
    <w:rsid w:val="008F788A"/>
    <w:rsid w:val="00A25407"/>
    <w:rsid w:val="00A36A47"/>
    <w:rsid w:val="00AB1E4A"/>
    <w:rsid w:val="00AC3975"/>
    <w:rsid w:val="00E10AB9"/>
    <w:rsid w:val="00E4357F"/>
    <w:rsid w:val="00E90284"/>
    <w:rsid w:val="00F251E9"/>
    <w:rsid w:val="00F67C8D"/>
    <w:rsid w:val="00F951B3"/>
    <w:rsid w:val="00FD3EFA"/>
    <w:rsid w:val="00FD62E7"/>
    <w:rsid w:val="0E990691"/>
    <w:rsid w:val="1B9227E0"/>
    <w:rsid w:val="2EAA5589"/>
    <w:rsid w:val="3AA50AA5"/>
    <w:rsid w:val="42716456"/>
    <w:rsid w:val="456652D4"/>
    <w:rsid w:val="4A41716B"/>
    <w:rsid w:val="4B681963"/>
    <w:rsid w:val="5E6F4DA2"/>
    <w:rsid w:val="62D32A99"/>
    <w:rsid w:val="6A5E74EA"/>
    <w:rsid w:val="6D1C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qFormat/>
    <w:uiPriority w:val="99"/>
    <w:pPr>
      <w:ind w:left="720" w:hanging="720"/>
    </w:pPr>
    <w:rPr>
      <w:rFonts w:eastAsia="黑体"/>
      <w:smallCaps/>
      <w:sz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0">
    <w:name w:val="四号正文"/>
    <w:basedOn w:val="1"/>
    <w:link w:val="11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1">
    <w:name w:val="四号正文 Char"/>
    <w:link w:val="10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837</Words>
  <Characters>860</Characters>
  <Lines>9</Lines>
  <Paragraphs>2</Paragraphs>
  <TotalTime>1</TotalTime>
  <ScaleCrop>false</ScaleCrop>
  <LinksUpToDate>false</LinksUpToDate>
  <CharactersWithSpaces>862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2023-09-21T01:41:44Z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163EBE49BFA240AEA0E5514AFEE1B64B_12</vt:lpwstr>
  </property>
</Properties>
</file>