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b/>
          <w:bCs/>
          <w:sz w:val="44"/>
          <w:szCs w:val="44"/>
          <w:lang w:eastAsia="zh-CN"/>
        </w:rPr>
        <w:t>绵竹市</w:t>
      </w:r>
      <w:r>
        <w:rPr>
          <w:rFonts w:hint="eastAsia" w:ascii="方正小标宋简体" w:hAnsi="方正小标宋简体" w:eastAsia="方正小标宋简体" w:cs="方正小标宋简体"/>
          <w:b/>
          <w:bCs/>
          <w:sz w:val="44"/>
          <w:szCs w:val="44"/>
          <w:lang w:val="en-US" w:eastAsia="zh-CN"/>
        </w:rPr>
        <w:t>2021年农业生产发展资金</w:t>
      </w:r>
    </w:p>
    <w:p>
      <w:pPr>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lang w:val="en-US" w:eastAsia="zh-CN"/>
        </w:rPr>
        <w:t>（农机购置补贴项目）</w:t>
      </w:r>
      <w:r>
        <w:rPr>
          <w:rFonts w:hint="eastAsia" w:ascii="方正小标宋简体" w:hAnsi="方正小标宋简体" w:eastAsia="方正小标宋简体" w:cs="方正小标宋简体"/>
          <w:b/>
          <w:bCs/>
          <w:sz w:val="44"/>
          <w:szCs w:val="44"/>
        </w:rPr>
        <w:t>支出绩效自评报告</w:t>
      </w:r>
    </w:p>
    <w:p>
      <w:pPr>
        <w:adjustRightInd w:val="0"/>
        <w:snapToGrid w:val="0"/>
        <w:spacing w:line="600" w:lineRule="exact"/>
        <w:ind w:firstLine="720"/>
        <w:rPr>
          <w:rFonts w:hint="eastAsia"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ind w:firstLine="64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2021年四川省农业农村厅分两次下达给绵竹市农机购置补贴项目中央资金1103万万，上年结余资金3.187万元。按照省市主管部门要求，我们严格按照实施方案实施农机购置补贴项目。2021年我市共实施农机购置补贴项目中央资金1106.091万元，补贴各类机具604台（套），受益农户（组织）569户。</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（二）项目自评步骤及方法。</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为加强项目支出绩效管理，根据省、市有关要求，我局按照“规范运作、精化实施，提质增效、深化拓展”的总体目标，结合项目建设实际，以</w:t>
      </w:r>
      <w:r>
        <w:rPr>
          <w:rFonts w:hint="eastAsia" w:ascii="仿宋_GB2312" w:hAnsi="仿宋_GB2312" w:eastAsia="仿宋_GB2312" w:cs="仿宋_GB2312"/>
          <w:sz w:val="32"/>
          <w:szCs w:val="32"/>
          <w:lang w:val="zh-CN"/>
        </w:rPr>
        <w:t>绩效考核的各项文件精神为指导，采用实地考察的方式，对项目开展自评工作。</w:t>
      </w:r>
    </w:p>
    <w:p>
      <w:pPr>
        <w:adjustRightInd w:val="0"/>
        <w:snapToGrid w:val="0"/>
        <w:spacing w:line="600" w:lineRule="exact"/>
        <w:ind w:firstLine="720"/>
        <w:rPr>
          <w:rFonts w:hint="eastAsia" w:ascii="黑体" w:hAnsi="宋体" w:eastAsia="黑体"/>
          <w:sz w:val="32"/>
          <w:szCs w:val="32"/>
        </w:rPr>
      </w:pPr>
      <w:r>
        <w:rPr>
          <w:rFonts w:hint="eastAsia" w:ascii="黑体" w:hAnsi="宋体" w:eastAsia="黑体"/>
          <w:sz w:val="32"/>
          <w:szCs w:val="32"/>
        </w:rPr>
        <w:t xml:space="preserve">二、项目资金申报及使用情况 </w:t>
      </w:r>
    </w:p>
    <w:p>
      <w:pPr>
        <w:adjustRightInd w:val="0"/>
        <w:snapToGrid w:val="0"/>
        <w:spacing w:line="600" w:lineRule="exact"/>
        <w:ind w:firstLine="720"/>
        <w:rPr>
          <w:rFonts w:hint="eastAsia" w:ascii="仿宋_GB2312" w:hAnsi="宋体"/>
          <w:sz w:val="32"/>
          <w:szCs w:val="32"/>
          <w:lang w:val="zh-CN"/>
        </w:rPr>
      </w:pPr>
      <w:r>
        <w:rPr>
          <w:rFonts w:hint="eastAsia" w:ascii="楷体_GB2312" w:hAnsi="宋体" w:eastAsia="楷体_GB2312"/>
          <w:b/>
          <w:sz w:val="32"/>
          <w:szCs w:val="32"/>
          <w:lang w:val="zh-CN"/>
        </w:rPr>
        <w:t>（一）资金计划、到位及使用情况</w:t>
      </w:r>
    </w:p>
    <w:p>
      <w:pPr>
        <w:adjustRightInd w:val="0"/>
        <w:snapToGrid w:val="0"/>
        <w:spacing w:line="600" w:lineRule="exact"/>
        <w:ind w:firstLine="7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1.资金计划。2021年中央资金</w:t>
      </w:r>
      <w:r>
        <w:rPr>
          <w:rFonts w:hint="eastAsia" w:ascii="仿宋_GB2312" w:hAnsi="仿宋_GB2312" w:eastAsia="仿宋_GB2312" w:cs="仿宋_GB2312"/>
          <w:sz w:val="32"/>
          <w:szCs w:val="32"/>
          <w:lang w:val="en-US" w:eastAsia="zh-CN"/>
        </w:rPr>
        <w:t>1106.187</w:t>
      </w:r>
      <w:r>
        <w:rPr>
          <w:rFonts w:hint="eastAsia" w:ascii="仿宋_GB2312" w:hAnsi="仿宋_GB2312" w:eastAsia="仿宋_GB2312" w:cs="仿宋_GB2312"/>
          <w:sz w:val="32"/>
          <w:szCs w:val="32"/>
          <w:lang w:val="zh-CN"/>
        </w:rPr>
        <w:t>万，资金全部到位。</w:t>
      </w:r>
      <w:r>
        <w:rPr>
          <w:rFonts w:hint="eastAsia" w:ascii="仿宋_GB2312" w:hAnsi="仿宋_GB2312" w:eastAsia="仿宋_GB2312" w:cs="仿宋_GB2312"/>
          <w:sz w:val="32"/>
          <w:szCs w:val="32"/>
        </w:rPr>
        <w:t xml:space="preserve"> </w:t>
      </w:r>
    </w:p>
    <w:p>
      <w:pPr>
        <w:spacing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zh-CN"/>
        </w:rPr>
        <w:t>2.资金使用。截至</w:t>
      </w:r>
      <w:r>
        <w:rPr>
          <w:rFonts w:hint="eastAsia" w:ascii="仿宋_GB2312" w:hAnsi="仿宋_GB2312" w:eastAsia="仿宋_GB2312" w:cs="仿宋_GB2312"/>
          <w:sz w:val="32"/>
          <w:szCs w:val="32"/>
          <w:lang w:val="en-US" w:eastAsia="zh-CN"/>
        </w:rPr>
        <w:t>2021年底，我市</w:t>
      </w:r>
      <w:r>
        <w:rPr>
          <w:rFonts w:hint="eastAsia" w:ascii="仿宋_GB2312" w:hAnsi="仿宋_GB2312" w:eastAsia="仿宋_GB2312" w:cs="仿宋_GB2312"/>
          <w:b w:val="0"/>
          <w:bCs w:val="0"/>
          <w:sz w:val="32"/>
          <w:szCs w:val="32"/>
          <w:lang w:val="en-US" w:eastAsia="zh-CN"/>
        </w:rPr>
        <w:t>实施农机购置补贴项目中央资金1106.091万元，资金使用率99.99%，补贴资金全部兑现，资金兑付率100%。</w:t>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所有</w:t>
      </w:r>
      <w:r>
        <w:rPr>
          <w:rFonts w:hint="eastAsia" w:ascii="仿宋_GB2312" w:hAnsi="仿宋_GB2312" w:eastAsia="仿宋_GB2312" w:cs="仿宋_GB2312"/>
          <w:sz w:val="32"/>
          <w:szCs w:val="32"/>
          <w:lang w:eastAsia="zh-CN"/>
        </w:rPr>
        <w:t>补贴</w:t>
      </w:r>
      <w:r>
        <w:rPr>
          <w:rFonts w:hint="eastAsia" w:ascii="仿宋_GB2312" w:hAnsi="仿宋_GB2312" w:eastAsia="仿宋_GB2312" w:cs="仿宋_GB2312"/>
          <w:sz w:val="32"/>
          <w:szCs w:val="32"/>
        </w:rPr>
        <w:t>资金所严格按照</w:t>
      </w:r>
      <w:r>
        <w:rPr>
          <w:rFonts w:hint="eastAsia" w:ascii="仿宋_GB2312" w:hAnsi="仿宋_GB2312" w:eastAsia="仿宋_GB2312" w:cs="仿宋_GB2312"/>
          <w:sz w:val="32"/>
          <w:szCs w:val="32"/>
          <w:lang w:eastAsia="zh-CN"/>
        </w:rPr>
        <w:t>实施方案，经申请、核机、公示等流程，全部由“一卡通”系统直接兑付到购机者社保卡（组织购机者，补贴资金兑付到组织对公账户）。</w:t>
      </w:r>
    </w:p>
    <w:p>
      <w:pPr>
        <w:spacing w:line="600" w:lineRule="exact"/>
        <w:ind w:firstLine="640" w:firstLineChars="200"/>
        <w:rPr>
          <w:rFonts w:eastAsia="方正仿宋简体"/>
          <w:sz w:val="32"/>
          <w:szCs w:val="32"/>
        </w:rPr>
      </w:pPr>
      <w:r>
        <w:rPr>
          <w:rFonts w:eastAsia="方正黑体简体"/>
          <w:sz w:val="32"/>
          <w:szCs w:val="32"/>
          <w:lang w:val="zh-CN"/>
        </w:rPr>
        <w:t>三、项目实施及管理情况</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val="en-US" w:eastAsia="zh-CN"/>
        </w:rPr>
        <w:t>我市农机购置补贴项目全部在省农机购置补贴辅助管理系统中阳光审批操作，全部补贴资金通过</w:t>
      </w:r>
      <w:r>
        <w:rPr>
          <w:rFonts w:hint="eastAsia" w:ascii="仿宋_GB2312" w:hAnsi="仿宋_GB2312" w:eastAsia="仿宋_GB2312" w:cs="仿宋_GB2312"/>
          <w:sz w:val="32"/>
          <w:szCs w:val="32"/>
          <w:lang w:eastAsia="zh-CN"/>
        </w:rPr>
        <w:t>“一卡通”系统直接兑付到购机者社保卡。确保项目的公开、公平、公正。</w:t>
      </w:r>
    </w:p>
    <w:p>
      <w:pPr>
        <w:adjustRightInd w:val="0"/>
        <w:snapToGrid w:val="0"/>
        <w:spacing w:line="600" w:lineRule="exact"/>
        <w:ind w:firstLine="720"/>
        <w:rPr>
          <w:rFonts w:hint="eastAsia" w:ascii="仿宋_GB2312" w:hAnsi="宋体"/>
          <w:sz w:val="32"/>
          <w:szCs w:val="32"/>
          <w:lang w:val="zh-CN"/>
        </w:rPr>
      </w:pPr>
      <w:r>
        <w:rPr>
          <w:rFonts w:hint="eastAsia" w:ascii="黑体" w:hAnsi="宋体" w:eastAsia="黑体"/>
          <w:sz w:val="32"/>
          <w:szCs w:val="32"/>
        </w:rPr>
        <w:t>四、目标绩效情况</w:t>
      </w:r>
      <w:r>
        <w:rPr>
          <w:rFonts w:hint="eastAsia" w:ascii="仿宋_GB2312" w:hAnsi="宋体"/>
          <w:sz w:val="32"/>
          <w:szCs w:val="32"/>
          <w:lang w:val="zh-CN"/>
        </w:rPr>
        <w:tab/>
      </w:r>
    </w:p>
    <w:p>
      <w:p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ind w:firstLine="64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zh-CN"/>
        </w:rPr>
        <w:t>2021年</w:t>
      </w:r>
      <w:r>
        <w:rPr>
          <w:rFonts w:hint="eastAsia" w:ascii="仿宋_GB2312" w:hAnsi="仿宋_GB2312" w:eastAsia="仿宋_GB2312" w:cs="仿宋_GB2312"/>
          <w:b w:val="0"/>
          <w:bCs w:val="0"/>
          <w:sz w:val="32"/>
          <w:szCs w:val="32"/>
          <w:lang w:val="en-US" w:eastAsia="zh-CN"/>
        </w:rPr>
        <w:t>。2021年我市共实施农机购置补贴项目中央资金1106.091万元，补贴各类机具604台（套），受益农户（组织）569户。</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经过项目实施，我市农机装备水平得到明显提高，我市主要粮食农机作业水平明显提升，农机作业化率达到82.3%。</w:t>
      </w:r>
    </w:p>
    <w:p>
      <w:pPr>
        <w:adjustRightInd w:val="0"/>
        <w:snapToGrid w:val="0"/>
        <w:spacing w:line="58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580" w:lineRule="exact"/>
        <w:ind w:firstLine="720"/>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zh-CN"/>
        </w:rPr>
        <w:t>通过农机购置补贴政策实施</w:t>
      </w:r>
      <w:r>
        <w:rPr>
          <w:rFonts w:hint="eastAsia" w:ascii="仿宋_GB2312" w:hAnsi="仿宋_GB2312" w:eastAsia="仿宋_GB2312" w:cs="仿宋_GB2312"/>
          <w:b w:val="0"/>
          <w:bCs/>
          <w:sz w:val="32"/>
          <w:szCs w:val="32"/>
          <w:lang w:val="en-US" w:eastAsia="zh-CN"/>
        </w:rPr>
        <w:t>,提升我市农机装备水平,加速我市农机装备向智能化、无人化转型。提高了我市农业生产机械化率，保障了粮食安全生产，增加了农民收入。</w:t>
      </w:r>
      <w:bookmarkStart w:id="0" w:name="_GoBack"/>
      <w:bookmarkEnd w:id="0"/>
    </w:p>
    <w:p>
      <w:pPr>
        <w:spacing w:line="600" w:lineRule="exact"/>
        <w:ind w:firstLine="640" w:firstLineChars="200"/>
        <w:rPr>
          <w:rFonts w:hint="default" w:ascii="仿宋_GB2312" w:hAnsi="仿宋_GB2312" w:eastAsia="仿宋_GB2312" w:cs="仿宋_GB2312"/>
          <w:sz w:val="32"/>
          <w:szCs w:val="32"/>
          <w:lang w:val="en-US" w:eastAsia="zh-CN"/>
        </w:rPr>
      </w:pPr>
    </w:p>
    <w:p>
      <w:pPr>
        <w:ind w:firstLine="640"/>
        <w:jc w:val="left"/>
        <w:rPr>
          <w:rFonts w:hint="default" w:ascii="仿宋_GB2312" w:hAnsi="仿宋_GB2312" w:eastAsia="仿宋_GB2312" w:cs="仿宋_GB2312"/>
          <w:b w:val="0"/>
          <w:bCs w:val="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777590"/>
    <w:rsid w:val="16777590"/>
    <w:rsid w:val="1FE77015"/>
    <w:rsid w:val="27D53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2022-05-23T08:30:00Z</dcterms:created>
  <dc:creator>风</dc:creator>
  <cp:lastModifiedBy>风</cp:lastModifiedBy>
  <dcterms:modified xsi:type="dcterms:W3CDTF">2022-05-24T02:25:35Z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