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80" w:lineRule="exact"/>
        <w:ind w:firstLine="883"/>
        <w:jc w:val="center"/>
        <w:rPr>
          <w:rFonts w:ascii="Times New Roman" w:hAnsi="Times New Roman"/>
          <w:b/>
          <w:bCs/>
          <w:sz w:val="44"/>
          <w:szCs w:val="44"/>
        </w:rPr>
      </w:pPr>
      <w:bookmarkStart w:id="0" w:name="_GoBack"/>
      <w:bookmarkEnd w:id="0"/>
      <w:r>
        <w:rPr>
          <w:rFonts w:ascii="Times New Roman" w:hAnsi="Times New Roman" w:eastAsia="方正小标宋简体"/>
          <w:b/>
          <w:bCs/>
          <w:sz w:val="44"/>
          <w:szCs w:val="44"/>
        </w:rPr>
        <w:t>关于202</w:t>
      </w:r>
      <w:r>
        <w:rPr>
          <w:rFonts w:hint="eastAsia" w:ascii="Times New Roman" w:hAnsi="Times New Roman" w:eastAsia="方正小标宋简体"/>
          <w:b/>
          <w:bCs/>
          <w:sz w:val="44"/>
          <w:szCs w:val="44"/>
        </w:rPr>
        <w:t>0</w:t>
      </w:r>
      <w:r>
        <w:rPr>
          <w:rFonts w:ascii="Times New Roman" w:hAnsi="Times New Roman" w:eastAsia="方正小标宋简体"/>
          <w:b/>
          <w:bCs/>
          <w:sz w:val="44"/>
          <w:szCs w:val="44"/>
        </w:rPr>
        <w:t>年现代农业产业发展贷款贴息资金绩效自评的报告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b/>
          <w:lang w:val="zh-CN"/>
        </w:rPr>
      </w:pPr>
      <w:r>
        <w:rPr>
          <w:rFonts w:hint="eastAsia" w:ascii="仿宋_GB2312" w:hAnsi="仿宋_GB2312" w:cs="仿宋_GB2312"/>
          <w:b/>
        </w:rPr>
        <w:t>一、</w:t>
      </w:r>
      <w:r>
        <w:rPr>
          <w:rFonts w:hint="eastAsia" w:ascii="仿宋_GB2312" w:hAnsi="仿宋_GB2312" w:cs="仿宋_GB2312"/>
          <w:b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b/>
          <w:lang w:val="zh-CN"/>
        </w:rPr>
      </w:pPr>
      <w:r>
        <w:rPr>
          <w:rFonts w:hint="eastAsia" w:ascii="仿宋_GB2312" w:hAnsi="仿宋_GB2312" w:cs="仿宋_GB2312"/>
          <w:b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lang w:val="zh-CN"/>
        </w:rPr>
      </w:pPr>
      <w:r>
        <w:rPr>
          <w:rFonts w:hint="eastAsia" w:ascii="仿宋_GB2312" w:cs="仿宋_GB2312"/>
          <w:bCs/>
        </w:rPr>
        <w:t>按照《绵竹市2020年支持农业产业规模化发展奖补实施细则》（竹农发〔</w:t>
      </w:r>
      <w:r>
        <w:rPr>
          <w:rFonts w:ascii="仿宋_GB2312" w:cs="仿宋_GB2312"/>
          <w:bCs/>
        </w:rPr>
        <w:t>20</w:t>
      </w:r>
      <w:r>
        <w:rPr>
          <w:rFonts w:hint="eastAsia" w:ascii="仿宋_GB2312" w:cs="仿宋_GB2312"/>
          <w:bCs/>
        </w:rPr>
        <w:t>20〕</w:t>
      </w:r>
      <w:r>
        <w:rPr>
          <w:rFonts w:ascii="仿宋_GB2312" w:cs="仿宋_GB2312"/>
          <w:bCs/>
        </w:rPr>
        <w:t>1</w:t>
      </w:r>
      <w:r>
        <w:rPr>
          <w:rFonts w:hint="eastAsia" w:ascii="仿宋_GB2312" w:cs="仿宋_GB2312"/>
          <w:bCs/>
        </w:rPr>
        <w:t>62号）和《绵竹市农业农村局关于2020年现代农业产业发展贷款贴息申报工作的通知》（竹农发〔</w:t>
      </w:r>
      <w:r>
        <w:rPr>
          <w:rFonts w:ascii="仿宋_GB2312" w:cs="仿宋_GB2312"/>
          <w:bCs/>
        </w:rPr>
        <w:t>20</w:t>
      </w:r>
      <w:r>
        <w:rPr>
          <w:rFonts w:hint="eastAsia" w:ascii="仿宋_GB2312" w:cs="仿宋_GB2312"/>
          <w:bCs/>
        </w:rPr>
        <w:t>20〕381号）文件精神要求，通过各类宣传平台把贷款贴息政策宣传到家喻户晓，同时</w:t>
      </w:r>
      <w:r>
        <w:rPr>
          <w:rFonts w:hint="eastAsia" w:ascii="仿宋_GB2312" w:hAnsi="仿宋_GB2312" w:cs="仿宋_GB2312"/>
          <w:lang w:val="zh-CN"/>
        </w:rPr>
        <w:t>我局对申报贷款贴息符合条件的农业企业、农民专业合作社、家庭农场等各类新型经营主体组织专人进行筛选和审核，保证贷款贴息政策公开透明，不遗漏一户，财政下达贷款贴息资金额度200万元与实施项目内容相符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b/>
          <w:lang w:val="zh-CN"/>
        </w:rPr>
      </w:pPr>
      <w:r>
        <w:rPr>
          <w:rFonts w:hint="eastAsia" w:ascii="仿宋_GB2312" w:hAnsi="仿宋_GB2312" w:cs="仿宋_GB2312"/>
          <w:b/>
          <w:lang w:val="zh-CN"/>
        </w:rPr>
        <w:t>（二）项目绩效目标。</w:t>
      </w:r>
    </w:p>
    <w:p>
      <w:pPr>
        <w:rPr>
          <w:rFonts w:ascii="宋体" w:hAnsi="宋体" w:eastAsia="宋体" w:cs="Tahoma"/>
          <w:kern w:val="0"/>
          <w:sz w:val="28"/>
          <w:szCs w:val="28"/>
        </w:rPr>
      </w:pPr>
      <w:r>
        <w:rPr>
          <w:rFonts w:hint="eastAsia" w:ascii="仿宋_GB2312" w:hAnsi="仿宋_GB2312" w:cs="仿宋_GB2312"/>
          <w:lang w:val="zh-CN"/>
        </w:rPr>
        <w:t>我局按照</w:t>
      </w:r>
      <w:r>
        <w:rPr>
          <w:rFonts w:hint="eastAsia" w:ascii="仿宋_GB2312" w:cs="仿宋_GB2312"/>
          <w:bCs/>
        </w:rPr>
        <w:t>（竹农发〔</w:t>
      </w:r>
      <w:r>
        <w:rPr>
          <w:rFonts w:ascii="仿宋_GB2312" w:cs="仿宋_GB2312"/>
          <w:bCs/>
        </w:rPr>
        <w:t>20</w:t>
      </w:r>
      <w:r>
        <w:rPr>
          <w:rFonts w:hint="eastAsia" w:ascii="仿宋_GB2312" w:cs="仿宋_GB2312"/>
          <w:bCs/>
        </w:rPr>
        <w:t>20〕</w:t>
      </w:r>
      <w:r>
        <w:rPr>
          <w:rFonts w:ascii="仿宋_GB2312" w:cs="仿宋_GB2312"/>
          <w:bCs/>
        </w:rPr>
        <w:t>1</w:t>
      </w:r>
      <w:r>
        <w:rPr>
          <w:rFonts w:hint="eastAsia" w:ascii="仿宋_GB2312" w:cs="仿宋_GB2312"/>
          <w:bCs/>
        </w:rPr>
        <w:t>62号）文件精神积极应对新冠肺炎疫情的影响，降低涉农企业融资成本，提升了绵竹区域内农业产业发展，增加了农民就业和收入。2020年享受贷款贴息的涉农企业9家（绵竹市剑龙粮油有限公司、四川省富王粮油有限公司、四川省绵竹市骏王粮油有限公司、四川旺福王食品有限公司、生产华胜农业股份有限公司、绵竹三溪香茗茶叶有限公司、四川省富新粮油食品公司、四川棚花农业开发有限公司、四川回乡妹食品有限公司）比2019年增加了4家，贴息金额达到2000000元，较2019年贴息金额增加715172元，</w:t>
      </w:r>
      <w:r>
        <w:rPr>
          <w:rFonts w:hint="eastAsia" w:ascii="仿宋_GB2312" w:hAnsi="仿宋_GB2312" w:cs="仿宋_GB2312"/>
          <w:lang w:val="zh-CN"/>
        </w:rPr>
        <w:t>有效扩大贷款规模，增厚了企业效益， 2020年全市涉农企业贷款规模达18802万元，</w:t>
      </w:r>
      <w:r>
        <w:rPr>
          <w:rFonts w:hint="eastAsia" w:ascii="仿宋_GB2312"/>
        </w:rPr>
        <w:t>有力</w:t>
      </w:r>
      <w:r>
        <w:rPr>
          <w:rFonts w:hint="eastAsia" w:ascii="仿宋_GB2312" w:hAnsi="仿宋_GB2312" w:cs="仿宋_GB2312"/>
          <w:lang w:val="zh-CN"/>
        </w:rPr>
        <w:t>地支持了我市三农工作健康高效的发展</w:t>
      </w:r>
      <w:r>
        <w:rPr>
          <w:rFonts w:hint="eastAsia" w:ascii="仿宋_GB2312" w:hAnsi="仿宋_GB2312" w:cs="仿宋_GB2312"/>
        </w:rPr>
        <w:t>。</w:t>
      </w:r>
    </w:p>
    <w:p>
      <w:pPr>
        <w:adjustRightInd w:val="0"/>
        <w:snapToGrid w:val="0"/>
        <w:spacing w:line="580" w:lineRule="exact"/>
        <w:ind w:firstLine="643" w:firstLineChars="200"/>
        <w:rPr>
          <w:rFonts w:ascii="仿宋_GB2312" w:hAnsi="仿宋_GB2312" w:cs="仿宋_GB2312"/>
          <w:b/>
        </w:rPr>
      </w:pPr>
      <w:r>
        <w:rPr>
          <w:rFonts w:hint="eastAsia" w:ascii="仿宋_GB2312" w:hAnsi="仿宋_GB2312" w:cs="仿宋_GB2312"/>
          <w:b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1．资金计划及到位。2020年10月下达本级贷款贴息预算资金2000000元，我局及时申请，财政及时拨付。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仿宋_GB2312" w:cs="仿宋_GB2312"/>
          <w:bCs/>
          <w:lang w:val="zh-CN"/>
        </w:rPr>
        <w:t>该项目资金共2000000</w:t>
      </w:r>
      <w:r>
        <w:rPr>
          <w:rFonts w:hint="eastAsia" w:ascii="仿宋_GB2312" w:hAnsi="仿宋_GB2312" w:cs="仿宋_GB2312"/>
          <w:bCs/>
        </w:rPr>
        <w:t>元，资金一次下达，</w:t>
      </w:r>
      <w:r>
        <w:rPr>
          <w:rFonts w:hint="eastAsia" w:ascii="仿宋_GB2312" w:hAnsi="仿宋_GB2312" w:cs="仿宋_GB2312"/>
          <w:lang w:val="zh-CN"/>
        </w:rPr>
        <w:t>通过银行转帐一次性把该项资金转款于各企业指定银行账户</w:t>
      </w:r>
      <w:r>
        <w:rPr>
          <w:rFonts w:hint="eastAsia" w:ascii="仿宋_GB2312" w:hAnsi="仿宋_GB2312" w:cs="仿宋_GB2312"/>
          <w:bCs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仿宋_GB2312" w:cs="仿宋_GB2312"/>
          <w:bCs/>
          <w:lang w:val="zh-CN"/>
        </w:rPr>
      </w:pPr>
      <w:r>
        <w:rPr>
          <w:rFonts w:hint="eastAsia" w:ascii="仿宋_GB2312" w:hAnsi="仿宋_GB2312" w:cs="仿宋_GB2312"/>
          <w:bCs/>
          <w:lang w:val="zh-CN"/>
        </w:rPr>
        <w:t>我单位</w:t>
      </w:r>
      <w:r>
        <w:rPr>
          <w:rFonts w:hint="eastAsia" w:ascii="仿宋_GB2312" w:hAnsi="仿宋_GB2312" w:cs="仿宋_GB2312"/>
          <w:lang w:val="zh-CN"/>
        </w:rPr>
        <w:t>财务管理制度健全，</w:t>
      </w:r>
      <w:r>
        <w:rPr>
          <w:rFonts w:hint="eastAsia" w:ascii="仿宋_GB2312" w:hAnsi="仿宋_GB2312" w:cs="仿宋_GB2312"/>
          <w:bCs/>
          <w:lang w:val="zh-CN"/>
        </w:rPr>
        <w:t>资金分配管理科学合理、规范有序;资金使用规范，</w:t>
      </w:r>
      <w:r>
        <w:rPr>
          <w:rFonts w:hint="eastAsia" w:ascii="仿宋_GB2312" w:hAnsi="仿宋_GB2312" w:cs="仿宋_GB2312"/>
          <w:color w:val="333333"/>
          <w:kern w:val="0"/>
        </w:rPr>
        <w:t>资金收支管理及会计核算较规范，能够按照相关会计制度和财务管理办法进行核算。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cs="仿宋_GB2312"/>
          <w:bCs/>
        </w:rPr>
        <w:t>按照《绵竹市2020年支持农业产业规模化发展奖补实施细则》（竹农发〔</w:t>
      </w:r>
      <w:r>
        <w:rPr>
          <w:rFonts w:ascii="仿宋_GB2312" w:cs="仿宋_GB2312"/>
          <w:bCs/>
        </w:rPr>
        <w:t>20</w:t>
      </w:r>
      <w:r>
        <w:rPr>
          <w:rFonts w:hint="eastAsia" w:ascii="仿宋_GB2312" w:cs="仿宋_GB2312"/>
          <w:bCs/>
        </w:rPr>
        <w:t>20〕</w:t>
      </w:r>
      <w:r>
        <w:rPr>
          <w:rFonts w:ascii="仿宋_GB2312" w:cs="仿宋_GB2312"/>
          <w:bCs/>
        </w:rPr>
        <w:t>1</w:t>
      </w:r>
      <w:r>
        <w:rPr>
          <w:rFonts w:hint="eastAsia" w:ascii="仿宋_GB2312" w:cs="仿宋_GB2312"/>
          <w:bCs/>
        </w:rPr>
        <w:t>62号）文件精神</w:t>
      </w:r>
      <w:r>
        <w:rPr>
          <w:rFonts w:hint="eastAsia" w:ascii="仿宋_GB2312"/>
        </w:rPr>
        <w:t>，下达各街道和镇，并通过各类宣传平台进行宣传，2021年年初又出</w:t>
      </w:r>
      <w:r>
        <w:rPr>
          <w:rFonts w:hint="eastAsia" w:ascii="仿宋_GB2312" w:cs="仿宋_GB2312"/>
          <w:bCs/>
        </w:rPr>
        <w:t>《绵竹市农业农村局关于2020年现代农业产业发展贷款贴息申报工作的通知》（竹农发〔</w:t>
      </w:r>
      <w:r>
        <w:rPr>
          <w:rFonts w:ascii="仿宋_GB2312" w:cs="仿宋_GB2312"/>
          <w:bCs/>
        </w:rPr>
        <w:t>20</w:t>
      </w:r>
      <w:r>
        <w:rPr>
          <w:rFonts w:hint="eastAsia" w:ascii="仿宋_GB2312" w:cs="仿宋_GB2312"/>
          <w:bCs/>
        </w:rPr>
        <w:t>20〕381号）给街道和镇及所有相关企业，对符合条件的</w:t>
      </w:r>
      <w:r>
        <w:rPr>
          <w:rFonts w:hint="eastAsia" w:ascii="仿宋_GB2312" w:hAnsi="仿宋_GB2312" w:cs="仿宋_GB2312"/>
          <w:lang w:val="zh-CN"/>
        </w:rPr>
        <w:t>农业企业、农民专业合作社、家庭农场等各类新型经营主体组织专人进行筛选和审核，同时我局党组会通过，并在画境绵竹APP新闻媒体公示享受贷款贴息的九家企业名单，上报绵竹市人民政府常务会和绵竹市为常委会通过，绵竹市财政于2021年10初下达预算资金并通过授权支付给各企业指定银行账户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b/>
        </w:rPr>
      </w:pPr>
      <w:r>
        <w:rPr>
          <w:rFonts w:hint="eastAsia" w:ascii="仿宋_GB2312" w:hAnsi="仿宋_GB2312" w:cs="仿宋_GB2312"/>
          <w:b/>
        </w:rPr>
        <w:t>项目绩效情况</w:t>
      </w:r>
    </w:p>
    <w:p>
      <w:pPr>
        <w:adjustRightInd w:val="0"/>
        <w:snapToGrid w:val="0"/>
        <w:spacing w:line="580" w:lineRule="exact"/>
        <w:ind w:firstLine="643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</w:t>
      </w:r>
      <w:r>
        <w:rPr>
          <w:rFonts w:hint="eastAsia" w:ascii="仿宋_GB2312" w:hAnsi="仿宋_GB2312" w:cs="仿宋_GB2312"/>
        </w:rPr>
        <w:t>项目完成情况</w:t>
      </w:r>
      <w:r>
        <w:rPr>
          <w:rFonts w:hint="eastAsia" w:ascii="楷体_GB2312" w:hAnsi="宋体" w:eastAsia="楷体_GB2312"/>
          <w:b/>
          <w:lang w:val="zh-CN"/>
        </w:rPr>
        <w:t>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2020年全市主要</w:t>
      </w:r>
      <w:r>
        <w:rPr>
          <w:rFonts w:hint="eastAsia" w:ascii="仿宋_GB2312" w:hAnsi="仿宋_GB2312" w:cs="仿宋_GB2312"/>
          <w:lang w:val="zh-CN"/>
        </w:rPr>
        <w:t>农业企业、农民专业合作社、家庭农场</w:t>
      </w:r>
      <w:r>
        <w:rPr>
          <w:rFonts w:hint="eastAsia" w:ascii="仿宋_GB2312" w:hAnsi="宋体"/>
          <w:lang w:val="zh-CN"/>
        </w:rPr>
        <w:t>等享受贷款贴息企业贷款规模达18802万元，带动了全市农业粮油收储和加工等产业发展，创造了大量的就业岗位，增加了农民收入。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楷体_GB2312" w:hAnsi="宋体" w:eastAsia="楷体_GB2312"/>
          <w:lang w:val="zh-CN"/>
        </w:rPr>
        <w:t>年初，下达文件，明确责任，细化措施，2020年新冠肺炎疫情严重影响了农业产业发展，影响了三农工作开展，农民就业和增收，我们积极主动协调相关部门和合作银行，通过政银担平台，加大贷款力度，纾困解难赢得客户很好社会评价</w:t>
      </w:r>
      <w:r>
        <w:rPr>
          <w:rFonts w:hint="eastAsia" w:ascii="仿宋_GB2312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bCs/>
          <w:lang w:val="zh-CN"/>
        </w:rPr>
      </w:pPr>
      <w:r>
        <w:rPr>
          <w:rFonts w:hint="eastAsia" w:ascii="仿宋_GB2312" w:hAnsi="仿宋_GB2312" w:cs="仿宋_GB2312"/>
          <w:bCs/>
          <w:lang w:val="zh-CN"/>
        </w:rPr>
        <w:t>整个项目决策科学，绩效目标明确合理，可实施，可细化；资金分配有理有据，</w:t>
      </w:r>
      <w:r>
        <w:rPr>
          <w:rFonts w:hint="eastAsia" w:ascii="仿宋_GB2312" w:hAnsi="仿宋_GB2312" w:cs="仿宋_GB2312"/>
          <w:bCs/>
          <w:color w:val="333333"/>
          <w:kern w:val="0"/>
        </w:rPr>
        <w:t>资金收支管理及会计核算较规范，能够按照相关会计制度和财务管理办法进行核算；项目按要求及时全部完成</w:t>
      </w:r>
      <w:r>
        <w:rPr>
          <w:rFonts w:hint="eastAsia" w:ascii="仿宋_GB2312" w:hAnsi="仿宋_GB2312" w:cs="仿宋_GB2312"/>
          <w:bCs/>
          <w:lang w:val="zh-CN"/>
        </w:rPr>
        <w:t>，资金按标准及时到位；项目达到预期效益。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  <w:bCs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仿宋_GB2312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84F0F"/>
    <w:multiLevelType w:val="singleLevel"/>
    <w:tmpl w:val="2B184F0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02496A"/>
    <w:rsid w:val="000325A8"/>
    <w:rsid w:val="00095702"/>
    <w:rsid w:val="000C7825"/>
    <w:rsid w:val="00171B65"/>
    <w:rsid w:val="00183A0E"/>
    <w:rsid w:val="001B095D"/>
    <w:rsid w:val="002249E0"/>
    <w:rsid w:val="0024284E"/>
    <w:rsid w:val="00273F6C"/>
    <w:rsid w:val="00291918"/>
    <w:rsid w:val="002E7D7A"/>
    <w:rsid w:val="00341D6E"/>
    <w:rsid w:val="00357199"/>
    <w:rsid w:val="00373685"/>
    <w:rsid w:val="00386E11"/>
    <w:rsid w:val="00396115"/>
    <w:rsid w:val="003C1D54"/>
    <w:rsid w:val="0040688C"/>
    <w:rsid w:val="00417FB7"/>
    <w:rsid w:val="00427240"/>
    <w:rsid w:val="00482E12"/>
    <w:rsid w:val="0048678E"/>
    <w:rsid w:val="004A622A"/>
    <w:rsid w:val="004B1612"/>
    <w:rsid w:val="004E1A8E"/>
    <w:rsid w:val="004E27CB"/>
    <w:rsid w:val="00531E78"/>
    <w:rsid w:val="00543D64"/>
    <w:rsid w:val="00572F4E"/>
    <w:rsid w:val="005842A2"/>
    <w:rsid w:val="005C2AFC"/>
    <w:rsid w:val="00621196"/>
    <w:rsid w:val="006449C6"/>
    <w:rsid w:val="006518EB"/>
    <w:rsid w:val="00664D8D"/>
    <w:rsid w:val="006C23B0"/>
    <w:rsid w:val="007346EE"/>
    <w:rsid w:val="007C1794"/>
    <w:rsid w:val="008245F5"/>
    <w:rsid w:val="008E7379"/>
    <w:rsid w:val="008F62D9"/>
    <w:rsid w:val="008F6FBC"/>
    <w:rsid w:val="008F788A"/>
    <w:rsid w:val="00986EBD"/>
    <w:rsid w:val="009C1B7D"/>
    <w:rsid w:val="00A36A47"/>
    <w:rsid w:val="00A77AB2"/>
    <w:rsid w:val="00A91A37"/>
    <w:rsid w:val="00A97B13"/>
    <w:rsid w:val="00AB24A0"/>
    <w:rsid w:val="00AC3975"/>
    <w:rsid w:val="00AD297D"/>
    <w:rsid w:val="00BA7E70"/>
    <w:rsid w:val="00BC1F0E"/>
    <w:rsid w:val="00CB607C"/>
    <w:rsid w:val="00CC115F"/>
    <w:rsid w:val="00D14E14"/>
    <w:rsid w:val="00D16852"/>
    <w:rsid w:val="00DF39D7"/>
    <w:rsid w:val="00E4357F"/>
    <w:rsid w:val="00E44E99"/>
    <w:rsid w:val="00E91967"/>
    <w:rsid w:val="00EA4D44"/>
    <w:rsid w:val="00EA5FC6"/>
    <w:rsid w:val="00F142BA"/>
    <w:rsid w:val="00F251E9"/>
    <w:rsid w:val="00F7175C"/>
    <w:rsid w:val="00FA0CFB"/>
    <w:rsid w:val="00FD3EFA"/>
    <w:rsid w:val="00FD62E7"/>
    <w:rsid w:val="1F016DE8"/>
    <w:rsid w:val="2C152D5A"/>
    <w:rsid w:val="2DFD57E8"/>
    <w:rsid w:val="3AF559CF"/>
    <w:rsid w:val="3E681E96"/>
    <w:rsid w:val="46207533"/>
    <w:rsid w:val="47616F2B"/>
    <w:rsid w:val="49074D5D"/>
    <w:rsid w:val="4D9623AD"/>
    <w:rsid w:val="4F06617C"/>
    <w:rsid w:val="538A0523"/>
    <w:rsid w:val="5C13235F"/>
    <w:rsid w:val="671248A0"/>
    <w:rsid w:val="7F70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217</Words>
  <Characters>1243</Characters>
  <Lines>10</Lines>
  <Paragraphs>2</Paragraphs>
  <TotalTime>2</TotalTime>
  <ScaleCrop>false</ScaleCrop>
  <LinksUpToDate>false</LinksUpToDate>
  <CharactersWithSpaces>1458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2022-06-17T02:58:00Z</dcterms:created>
  <dc:creator>opi</dc:creator>
  <cp:lastModifiedBy>Administrator</cp:lastModifiedBy>
  <dcterms:modified xsi:type="dcterms:W3CDTF">2022-06-17T06:58:31Z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