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5C" w:rsidRDefault="00E063AC">
      <w:pPr>
        <w:snapToGrid w:val="0"/>
        <w:spacing w:line="5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2020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年省级财政农业生产和水利救灾资金</w:t>
      </w:r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支出绩效自评报告</w:t>
      </w:r>
    </w:p>
    <w:p w:rsidR="00E063AC" w:rsidRPr="00E063AC" w:rsidRDefault="00E063AC" w:rsidP="00E063AC">
      <w:pPr>
        <w:pStyle w:val="2"/>
        <w:ind w:firstLine="640"/>
      </w:pP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年“</w:t>
      </w:r>
      <w:r>
        <w:rPr>
          <w:rFonts w:ascii="仿宋_GB2312" w:eastAsia="仿宋_GB2312" w:hint="eastAsia"/>
          <w:sz w:val="32"/>
          <w:szCs w:val="32"/>
        </w:rPr>
        <w:t>8.16</w:t>
      </w:r>
      <w:r>
        <w:rPr>
          <w:rFonts w:ascii="仿宋_GB2312" w:eastAsia="仿宋_GB2312" w:hint="eastAsia"/>
          <w:sz w:val="32"/>
          <w:szCs w:val="32"/>
        </w:rPr>
        <w:t>”特大暴雨给我市农业生产基础设施造成了不同程度的损毁，尤其是对水产养殖场和猕猴桃园区造成非常大的经济损失，鱼池、房屋、围墙、进排水系统及设施设备都遭受到了不同程度的损坏。</w:t>
      </w:r>
    </w:p>
    <w:p w:rsidR="00CF7C5C" w:rsidRDefault="00E063A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为恢复我市渔业和猕猴桃园区正常生产，按照《四川省财政厅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四川省农业农村厅关于下达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年省级财政农业生产和水利救灾资金的通知》川财农</w:t>
      </w:r>
      <w:r>
        <w:rPr>
          <w:rFonts w:ascii="仿宋_GB2312" w:eastAsia="仿宋_GB2312" w:hint="eastAsia"/>
          <w:sz w:val="32"/>
          <w:szCs w:val="32"/>
        </w:rPr>
        <w:t>[ 2020]175</w:t>
      </w:r>
      <w:r>
        <w:rPr>
          <w:rFonts w:ascii="仿宋_GB2312" w:eastAsia="仿宋_GB2312" w:hint="eastAsia"/>
          <w:sz w:val="32"/>
          <w:szCs w:val="32"/>
        </w:rPr>
        <w:t>号文件要求，总资金</w:t>
      </w:r>
      <w:r>
        <w:rPr>
          <w:rFonts w:ascii="仿宋_GB2312" w:eastAsia="仿宋_GB2312" w:hint="eastAsia"/>
          <w:sz w:val="32"/>
          <w:szCs w:val="32"/>
        </w:rPr>
        <w:t>170</w:t>
      </w:r>
      <w:r>
        <w:rPr>
          <w:rFonts w:ascii="仿宋_GB2312" w:eastAsia="仿宋_GB2312" w:hint="eastAsia"/>
          <w:sz w:val="32"/>
          <w:szCs w:val="32"/>
        </w:rPr>
        <w:t>万元用于有效降低受灾损失，恢复农业生产。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</w:t>
      </w:r>
      <w:r>
        <w:rPr>
          <w:rFonts w:ascii="楷体_GB2312" w:eastAsia="楷体_GB2312" w:hAnsi="宋体" w:hint="eastAsia"/>
          <w:b/>
          <w:sz w:val="32"/>
          <w:szCs w:val="32"/>
        </w:rPr>
        <w:t>项目绩效目标</w:t>
      </w: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。</w:t>
      </w:r>
    </w:p>
    <w:p w:rsidR="00CF7C5C" w:rsidRDefault="00E063A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</w:t>
      </w:r>
      <w:r>
        <w:rPr>
          <w:rFonts w:ascii="仿宋_GB2312" w:eastAsia="仿宋_GB2312" w:hint="eastAsia"/>
          <w:sz w:val="32"/>
          <w:szCs w:val="32"/>
        </w:rPr>
        <w:t>板桥渔场、金兰桥渔场和万民寺渔场水毁的养殖设施设备进行重建修复，完善后期雨季的防汛措施及提高应急处置能力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对华胜农业猕猴桃种植基地进行农作物改种及生产恢复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对山牧农业猕猴桃种植园区的低洼地区进行砧木改造，增强抗涝能力。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二、项目资金申报及使用情况</w:t>
      </w:r>
      <w:r>
        <w:rPr>
          <w:rFonts w:ascii="黑体" w:eastAsia="黑体" w:hAnsi="宋体" w:hint="eastAsia"/>
          <w:sz w:val="32"/>
          <w:szCs w:val="32"/>
        </w:rPr>
        <w:t xml:space="preserve"> 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资金计划。</w:t>
      </w:r>
      <w:r>
        <w:rPr>
          <w:rFonts w:ascii="仿宋_GB2312" w:eastAsia="仿宋_GB2312" w:hint="eastAsia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年省级财政农业生产和水利救灾资金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170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万元，全部到位。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资金使用。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严格按照绵竹市政府采购流程进行实施。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lastRenderedPageBreak/>
        <w:t>（二）项目财务管理情况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加强资金监管，严禁截留、挪用、套取补助资金，确保专款专用</w:t>
      </w: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。</w:t>
      </w:r>
    </w:p>
    <w:p w:rsidR="00CF7C5C" w:rsidRDefault="00E063AC">
      <w:pPr>
        <w:spacing w:line="600" w:lineRule="exact"/>
        <w:ind w:firstLineChars="200" w:firstLine="64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  <w:lang w:val="zh-CN"/>
        </w:rPr>
        <w:t>三、项目实施及管理情况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）项目管理情况。该项目实施严格按照财务管理等制度使用。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）项目监管情况。该项目实施严格按照财务管理制度使用，按程序组织实施、审批、支付。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该项目正在实施中，</w:t>
      </w:r>
      <w:r>
        <w:rPr>
          <w:rFonts w:ascii="仿宋_GB2312" w:eastAsia="仿宋_GB2312" w:hint="eastAsia"/>
          <w:sz w:val="32"/>
          <w:szCs w:val="32"/>
        </w:rPr>
        <w:t>完善后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雨季的防汛措施及应急处置能力</w:t>
      </w:r>
      <w:r>
        <w:rPr>
          <w:rFonts w:ascii="仿宋_GB2312" w:eastAsia="仿宋_GB2312" w:hint="eastAsia"/>
          <w:sz w:val="32"/>
          <w:szCs w:val="32"/>
        </w:rPr>
        <w:t>相应提高。</w:t>
      </w:r>
    </w:p>
    <w:p w:rsidR="00CF7C5C" w:rsidRDefault="00E063AC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（二）项目效益情况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完善后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雨季的防汛措施及应急处置能力</w:t>
      </w:r>
      <w:r>
        <w:rPr>
          <w:rFonts w:ascii="仿宋_GB2312" w:eastAsia="仿宋_GB2312" w:hint="eastAsia"/>
          <w:sz w:val="32"/>
          <w:szCs w:val="32"/>
        </w:rPr>
        <w:t>相应提高。</w:t>
      </w:r>
    </w:p>
    <w:p w:rsidR="00CF7C5C" w:rsidRDefault="00E063AC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CF7C5C" w:rsidRDefault="00E063AC">
      <w:pPr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CF7C5C" w:rsidRDefault="00E063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该项目实施后起到了良好的社会效益。</w:t>
      </w:r>
    </w:p>
    <w:p w:rsidR="00CF7C5C" w:rsidRDefault="00CF7C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sectPr w:rsidR="00CF7C5C" w:rsidSect="00CF7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EyMjNhYjk2YWY3M2M2YjQ3ZGNhZmNkYzE5Nzk3MzMifQ=="/>
  </w:docVars>
  <w:rsids>
    <w:rsidRoot w:val="48CD30C9"/>
    <w:rsid w:val="00CF7C5C"/>
    <w:rsid w:val="00E063AC"/>
    <w:rsid w:val="047B662C"/>
    <w:rsid w:val="0A7D77D2"/>
    <w:rsid w:val="11745A80"/>
    <w:rsid w:val="12D612DA"/>
    <w:rsid w:val="155F39B0"/>
    <w:rsid w:val="2A2902F3"/>
    <w:rsid w:val="2D467ABE"/>
    <w:rsid w:val="33F91907"/>
    <w:rsid w:val="47DA5C2A"/>
    <w:rsid w:val="48B137B9"/>
    <w:rsid w:val="48CD30C9"/>
    <w:rsid w:val="4BC45152"/>
    <w:rsid w:val="4D3D31D3"/>
    <w:rsid w:val="4EB5054A"/>
    <w:rsid w:val="57671041"/>
    <w:rsid w:val="5FC5346F"/>
    <w:rsid w:val="61C256A1"/>
    <w:rsid w:val="626D6429"/>
    <w:rsid w:val="64BC2358"/>
    <w:rsid w:val="67591FDC"/>
    <w:rsid w:val="769A5B61"/>
    <w:rsid w:val="7AA5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CF7C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uiPriority w:val="99"/>
    <w:qFormat/>
    <w:rsid w:val="00CF7C5C"/>
    <w:pPr>
      <w:ind w:firstLine="420"/>
    </w:pPr>
  </w:style>
  <w:style w:type="paragraph" w:styleId="a3">
    <w:name w:val="Body Text Indent"/>
    <w:basedOn w:val="a"/>
    <w:qFormat/>
    <w:rsid w:val="00CF7C5C"/>
    <w:pPr>
      <w:ind w:firstLineChars="200" w:firstLine="640"/>
    </w:pPr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mzsc</dc:creator>
  <cp:lastModifiedBy>Administrator</cp:lastModifiedBy>
  <cp:revision>2</cp:revision>
  <dcterms:created xsi:type="dcterms:W3CDTF">2022-06-13T03:46:00Z</dcterms:created>
  <dcterms:modified xsi:type="dcterms:W3CDTF">2022-06-22T06:38:00Z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E13D9935EA1144488CCBAF3AC0CA8D56</vt:lpwstr>
  </property>
</Properties>
</file>