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（药品流通与医疗器械化妆品监管经费项目）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负责区域内开展药品监督抽检、医疗器械监督抽验、开展药品、医疗器械专项整治行动、二级以上医疗机构监督检查等。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  <w:lang w:val="zh-CN"/>
        </w:rPr>
        <w:t>药品及科技标准（补充检验方法）研究提升。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  <w:lang w:val="zh-CN"/>
        </w:rPr>
        <w:t>药品执法办案及专项整治。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3.区域内药品监管。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年我局药品流通与医疗器械化妆品监管经费年初预算申报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</w:rPr>
        <w:t>开展药品、医疗器械、化妆品专项整治等。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药品流通与医疗器械化妆品监管经费项目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1.项目完成任务量：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完成医疗器械、化妆品抽样工作，共计抽样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批次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分步骤展开药品抽样工作，累计抽样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44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批次。完成药品监督抽检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100批次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</w:rPr>
        <w:t>药品流通与医疗器械化妆品监管经费项目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我市</w:t>
      </w:r>
      <w:r>
        <w:rPr>
          <w:rFonts w:hint="eastAsia" w:ascii="仿宋_GB2312" w:hAnsi="宋体"/>
        </w:rPr>
        <w:t>发生重大及以上药品安全事故数</w:t>
      </w:r>
      <w:r>
        <w:rPr>
          <w:rFonts w:hint="eastAsia" w:ascii="仿宋_GB2312" w:hAnsi="宋体"/>
          <w:lang w:eastAsia="zh-CN"/>
        </w:rPr>
        <w:t>为零，涉刑案件移送率为</w:t>
      </w:r>
      <w:r>
        <w:rPr>
          <w:rFonts w:hint="eastAsia" w:ascii="仿宋_GB2312" w:hAnsi="宋体"/>
          <w:lang w:val="en-US" w:eastAsia="zh-CN"/>
        </w:rPr>
        <w:t>100%</w:t>
      </w:r>
      <w:r>
        <w:rPr>
          <w:rFonts w:hint="eastAsia" w:ascii="仿宋_GB2312" w:hAnsi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1080" w:leftChars="0" w:hanging="360" w:firstLineChars="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长期</w:t>
      </w:r>
      <w:r>
        <w:rPr>
          <w:rFonts w:hint="eastAsia" w:ascii="仿宋_GB2312" w:hAnsi="宋体"/>
        </w:rPr>
        <w:t>规范药械化市场秩序</w:t>
      </w:r>
      <w:r>
        <w:rPr>
          <w:rFonts w:hint="eastAsia" w:ascii="仿宋_GB2312" w:hAnsi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lang w:val="en-US"/>
        </w:rPr>
      </w:pPr>
      <w:r>
        <w:rPr>
          <w:rFonts w:hint="eastAsia" w:ascii="仿宋_GB2312" w:hAnsi="宋体"/>
        </w:rPr>
        <w:t>服务对象对监管指导满意度</w:t>
      </w:r>
      <w:r>
        <w:rPr>
          <w:rFonts w:hint="eastAsia" w:ascii="仿宋_GB2312" w:hAnsi="宋体"/>
          <w:lang w:val="en-US" w:eastAsia="zh-CN"/>
        </w:rPr>
        <w:t>80%以上，公众对药械安全的总体满意度70%以上。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</w:rPr>
        <w:t>药品流通与医疗器械化妆品监管经费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1.缺乏监管人员。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2.监管人员缺乏专业知识。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3.缺乏有效的信息化监管手段。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1.</w:t>
      </w:r>
      <w:r>
        <w:rPr>
          <w:rFonts w:hint="eastAsia" w:ascii="仿宋" w:hAnsi="仿宋" w:eastAsia="仿宋" w:cs="仿宋"/>
        </w:rPr>
        <w:t>希望财政加大资金支持力度，</w:t>
      </w:r>
      <w:r>
        <w:rPr>
          <w:rFonts w:hint="eastAsia" w:ascii="仿宋" w:hAnsi="仿宋" w:eastAsia="仿宋" w:cs="仿宋"/>
          <w:lang w:val="en-US" w:eastAsia="zh-CN"/>
        </w:rPr>
        <w:t>提升有效的信息化监管能力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2.</w:t>
      </w:r>
      <w:r>
        <w:rPr>
          <w:rFonts w:hint="eastAsia" w:ascii="仿宋" w:hAnsi="仿宋" w:eastAsia="仿宋" w:cs="仿宋"/>
          <w:lang w:eastAsia="zh-CN"/>
        </w:rPr>
        <w:t>加强监管人员专业知识的培训。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3.增加相关工作人员配置。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1E354AB"/>
    <w:rsid w:val="100F7970"/>
    <w:rsid w:val="121A0D43"/>
    <w:rsid w:val="147D4CB4"/>
    <w:rsid w:val="1B7479FE"/>
    <w:rsid w:val="23094706"/>
    <w:rsid w:val="258F0E76"/>
    <w:rsid w:val="25FF1A79"/>
    <w:rsid w:val="2DB34E55"/>
    <w:rsid w:val="332F50C6"/>
    <w:rsid w:val="4AEA3F6D"/>
    <w:rsid w:val="4D8F322A"/>
    <w:rsid w:val="6CC15F9D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2022-06-23T01:06:27Z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