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（知识产权保护项目）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1、提升全社会知识产权保护意识。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2、提升企业维权意识。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年我局知识产权保护项目经费年初预算申报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  <w:lang w:val="en-US" w:eastAsia="zh-CN"/>
        </w:rPr>
        <w:t>知识产权宣传</w:t>
      </w:r>
      <w:r>
        <w:rPr>
          <w:rFonts w:hint="eastAsia" w:ascii="仿宋" w:hAnsi="仿宋" w:eastAsia="仿宋" w:cs="仿宋"/>
        </w:rPr>
        <w:t>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万元及时足额到位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知识产权保护项目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1.项目完成任务量：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做好“十四五”知识产权发展规划编制。开展知识产权强县工程示范市创建，成功举办了绵竹市2021年知识产权宣传周暨知识产权强县工程示范市创建启动仪式。发放企业知识产权奖补资金约38余万元。组织华宇瑞得、科恒创、安费尔、绵晟印务、宝凯鑫诚进行2019年-2020年专利权质押融资贴息贴费的申报工作，共计资金54余万元。指导龙佰四川钛业等10家单位获得省级知识产权专项资金共计200万元。建立了10个知识产权维权援助工作站，强化知识产权维权援助。扎实开展知识产权执法行动”，查办案件47件，其中：商标侵权假冒案件15件，专利案件32件，向省外移送6件涉嫌侵犯“剑南春”商标专用权的案件线索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截至2021年1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月底专利授权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707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件，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截止12月底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新增注册商标687件、有效注册商标量6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393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件。绵竹市“杜甫酒业”商标品牌在香港联合国际知识产权交易中心正式挂牌上市交易，成为全省首个运用知识产权在香港上市的企业。申报了剑南春酒四川省地理标志产品保护示范区创建。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</w:rPr>
        <w:t>知识产权保护项目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促进企业技术创新：通过实施知识产权企业贯标认证，优势示范企业、专利奖等项目，企业知识产权管理制度得到进一步完善。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1080" w:leftChars="0" w:hanging="360" w:firstLineChars="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长期</w:t>
      </w:r>
      <w:r>
        <w:rPr>
          <w:rFonts w:hint="eastAsia" w:ascii="仿宋_GB2312" w:hAnsi="宋体"/>
        </w:rPr>
        <w:t>提高全社会知识产权保护意识</w:t>
      </w:r>
      <w:r>
        <w:rPr>
          <w:rFonts w:hint="eastAsia" w:ascii="仿宋_GB2312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lang w:val="en-US"/>
        </w:rPr>
      </w:pPr>
      <w:r>
        <w:rPr>
          <w:rFonts w:hint="eastAsia" w:ascii="仿宋_GB2312" w:hAnsi="宋体"/>
        </w:rPr>
        <w:t>服务对象对监管指导满意度</w:t>
      </w:r>
      <w:r>
        <w:rPr>
          <w:rFonts w:hint="eastAsia" w:ascii="仿宋_GB2312" w:hAnsi="宋体"/>
          <w:lang w:val="en-US" w:eastAsia="zh-CN"/>
        </w:rPr>
        <w:t>80%以上。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</w:rPr>
        <w:t>知识产权保护项目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3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1E354AB"/>
    <w:rsid w:val="100F7970"/>
    <w:rsid w:val="121A0D43"/>
    <w:rsid w:val="147D4CB4"/>
    <w:rsid w:val="1B7479FE"/>
    <w:rsid w:val="23094706"/>
    <w:rsid w:val="258F0E76"/>
    <w:rsid w:val="25FF1A79"/>
    <w:rsid w:val="2DB34E55"/>
    <w:rsid w:val="332F50C6"/>
    <w:rsid w:val="361E6A18"/>
    <w:rsid w:val="46396635"/>
    <w:rsid w:val="4D8F322A"/>
    <w:rsid w:val="7D833A0F"/>
    <w:rsid w:val="7DD2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2022-06-23T01:07:29Z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