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pStyle w:val="8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项目支出绩效自评报告范本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</w:rPr>
        <w:t>（12315维权费（政府采购））</w:t>
      </w:r>
    </w:p>
    <w:p>
      <w:pPr>
        <w:pStyle w:val="8"/>
        <w:spacing w:line="580" w:lineRule="exact"/>
        <w:ind w:firstLine="640"/>
        <w:jc w:val="center"/>
        <w:rPr>
          <w:rFonts w:hint="eastAsia" w:asci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（一）项目基本情况。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绵竹市市场监督管理局</w:t>
      </w:r>
      <w:r>
        <w:rPr>
          <w:rFonts w:hint="eastAsia" w:ascii="仿宋" w:hAnsi="仿宋" w:eastAsia="仿宋" w:cs="仿宋"/>
          <w:lang w:eastAsia="zh-CN"/>
        </w:rPr>
        <w:t>用于保障日常办公需求等。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  <w:kern w:val="2"/>
          <w:szCs w:val="32"/>
        </w:rPr>
        <w:t>绵竹市市场监督管理局已制定相关资金管理办法及内控制度，专项资金全部纳入预算管理，严格执行现行财务管理制度，专款专用，规范项目资金使用范围及标准。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</w:rPr>
        <w:t>资金分配按照人员类、民生类、专项业务类、工程项目类的顺序予以分配和保障。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保障日常办公需求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本项目采取自评与他评相结合方式，成立项目自评小组，结合评价内容，做到有计划，有安排，扎实开展本次自评工作。按照上级下达的项目支出绩效评价指标体系，自评小组针对申报内容、实施情况、资金兑现、财务管理、社会效益等做出自我评价，认真听取各部门意见，做好自评工作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2021</w:t>
      </w:r>
      <w:r>
        <w:rPr>
          <w:rFonts w:hint="eastAsia" w:ascii="仿宋" w:hAnsi="仿宋" w:eastAsia="仿宋" w:cs="仿宋"/>
          <w:highlight w:val="none"/>
        </w:rPr>
        <w:t>年我局</w:t>
      </w:r>
      <w:r>
        <w:rPr>
          <w:rFonts w:hint="eastAsia" w:ascii="仿宋" w:hAnsi="仿宋" w:eastAsia="仿宋" w:cs="仿宋"/>
          <w:highlight w:val="none"/>
          <w:lang w:eastAsia="zh-CN"/>
        </w:rPr>
        <w:t>12315维权费（政府采购）</w:t>
      </w:r>
      <w:r>
        <w:rPr>
          <w:rFonts w:hint="eastAsia" w:ascii="仿宋" w:hAnsi="仿宋" w:eastAsia="仿宋" w:cs="仿宋"/>
          <w:highlight w:val="none"/>
        </w:rPr>
        <w:t>资金年初预算申报</w:t>
      </w:r>
      <w:r>
        <w:rPr>
          <w:rFonts w:hint="eastAsia" w:ascii="仿宋" w:hAnsi="仿宋" w:eastAsia="仿宋" w:cs="仿宋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highlight w:val="none"/>
        </w:rPr>
        <w:t>万元，财政批复</w:t>
      </w:r>
      <w:r>
        <w:rPr>
          <w:rFonts w:hint="eastAsia" w:ascii="仿宋" w:hAnsi="仿宋" w:eastAsia="仿宋" w:cs="仿宋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highlight w:val="none"/>
        </w:rPr>
        <w:t>万元。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资金计划、到位及使用情况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ascii="楷体_GB2312" w:hAnsi="宋体" w:eastAsia="楷体_GB2312"/>
          <w:highlight w:val="none"/>
          <w:lang w:val="zh-CN"/>
        </w:rPr>
        <w:t>1</w:t>
      </w:r>
      <w:r>
        <w:rPr>
          <w:rFonts w:hint="eastAsia" w:ascii="楷体_GB2312" w:hAnsi="宋体" w:eastAsia="楷体_GB2312"/>
          <w:highlight w:val="none"/>
          <w:lang w:val="zh-CN"/>
        </w:rPr>
        <w:t>．资金计划。</w:t>
      </w:r>
      <w:r>
        <w:rPr>
          <w:rFonts w:hint="eastAsia" w:ascii="仿宋" w:hAnsi="仿宋" w:eastAsia="仿宋" w:cs="仿宋"/>
          <w:highlight w:val="none"/>
        </w:rPr>
        <w:t>主要用</w:t>
      </w:r>
      <w:r>
        <w:rPr>
          <w:rFonts w:hint="eastAsia" w:ascii="仿宋" w:hAnsi="仿宋" w:eastAsia="仿宋" w:cs="仿宋"/>
          <w:highlight w:val="none"/>
          <w:lang w:eastAsia="zh-CN"/>
        </w:rPr>
        <w:t>于</w:t>
      </w:r>
      <w:r>
        <w:rPr>
          <w:rFonts w:hint="eastAsia" w:ascii="仿宋" w:hAnsi="仿宋" w:eastAsia="仿宋" w:cs="仿宋"/>
          <w:highlight w:val="none"/>
          <w:lang w:val="en-US" w:eastAsia="zh-CN"/>
        </w:rPr>
        <w:t>保障日常办公需求</w:t>
      </w:r>
      <w:r>
        <w:rPr>
          <w:rFonts w:hint="eastAsia" w:ascii="仿宋" w:hAnsi="仿宋" w:eastAsia="仿宋" w:cs="仿宋"/>
          <w:highlight w:val="none"/>
        </w:rPr>
        <w:t>等。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highlight w:val="none"/>
        </w:rPr>
      </w:pPr>
      <w:r>
        <w:rPr>
          <w:rFonts w:ascii="楷体_GB2312" w:hAnsi="宋体" w:eastAsia="楷体_GB2312"/>
          <w:highlight w:val="none"/>
          <w:lang w:val="zh-CN"/>
        </w:rPr>
        <w:t>2</w:t>
      </w:r>
      <w:r>
        <w:rPr>
          <w:rFonts w:hint="eastAsia" w:ascii="楷体_GB2312" w:hAnsi="宋体" w:eastAsia="楷体_GB2312"/>
          <w:highlight w:val="none"/>
          <w:lang w:val="zh-CN"/>
        </w:rPr>
        <w:t>．资金到位。</w:t>
      </w:r>
      <w:r>
        <w:rPr>
          <w:rFonts w:hint="eastAsia" w:ascii="仿宋" w:hAnsi="仿宋" w:eastAsia="仿宋" w:cs="仿宋"/>
          <w:highlight w:val="none"/>
        </w:rPr>
        <w:t>绵竹市财政局财政拨款资金</w:t>
      </w:r>
      <w:r>
        <w:rPr>
          <w:rFonts w:hint="eastAsia" w:ascii="仿宋" w:hAnsi="仿宋" w:eastAsia="仿宋" w:cs="仿宋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highlight w:val="none"/>
        </w:rPr>
        <w:t>万元及时足额到位，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ascii="楷体_GB2312" w:hAnsi="宋体" w:eastAsia="楷体_GB2312"/>
          <w:highlight w:val="none"/>
          <w:lang w:val="zh-CN"/>
        </w:rPr>
        <w:t>3</w:t>
      </w:r>
      <w:r>
        <w:rPr>
          <w:rFonts w:hint="eastAsia" w:ascii="楷体_GB2312" w:hAnsi="宋体" w:eastAsia="楷体_GB2312"/>
          <w:highlight w:val="none"/>
          <w:lang w:val="zh-CN"/>
        </w:rPr>
        <w:t>．资金使用。</w:t>
      </w:r>
      <w:r>
        <w:rPr>
          <w:rFonts w:hint="eastAsia" w:ascii="仿宋" w:hAnsi="仿宋" w:eastAsia="仿宋" w:cs="仿宋"/>
          <w:highlight w:val="none"/>
        </w:rPr>
        <w:t>截止20</w:t>
      </w:r>
      <w:r>
        <w:rPr>
          <w:rFonts w:hint="eastAsia" w:ascii="仿宋" w:hAnsi="仿宋" w:eastAsia="仿宋" w:cs="仿宋"/>
          <w:highlight w:val="none"/>
          <w:lang w:val="en-US" w:eastAsia="zh-CN"/>
        </w:rPr>
        <w:t>21</w:t>
      </w:r>
      <w:r>
        <w:rPr>
          <w:rFonts w:hint="eastAsia" w:ascii="仿宋" w:hAnsi="仿宋" w:eastAsia="仿宋" w:cs="仿宋"/>
          <w:highlight w:val="none"/>
        </w:rPr>
        <w:t>年12月31日</w:t>
      </w:r>
      <w:r>
        <w:rPr>
          <w:rFonts w:hint="eastAsia" w:ascii="仿宋" w:hAnsi="仿宋" w:eastAsia="仿宋" w:cs="仿宋"/>
          <w:color w:val="auto"/>
          <w:highlight w:val="none"/>
        </w:rPr>
        <w:t>，实际支出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2.27</w:t>
      </w:r>
      <w:r>
        <w:rPr>
          <w:rFonts w:hint="eastAsia" w:ascii="仿宋" w:hAnsi="仿宋" w:eastAsia="仿宋" w:cs="仿宋"/>
          <w:color w:val="auto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三、项目实施及管理情况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（一）项目组织架构及实施流程。</w:t>
      </w:r>
      <w:r>
        <w:rPr>
          <w:rFonts w:hint="eastAsia" w:ascii="仿宋" w:hAnsi="仿宋" w:eastAsia="仿宋" w:cs="仿宋"/>
          <w:lang w:val="zh-CN" w:eastAsia="zh-CN"/>
        </w:rPr>
        <w:t>领导重视，制度完善。我局根据工作需要，有计划开展</w:t>
      </w:r>
      <w:r>
        <w:rPr>
          <w:rFonts w:hint="eastAsia" w:ascii="仿宋_GB2312" w:hAnsi="宋体"/>
        </w:rPr>
        <w:t>12315维权费（政府采购）</w:t>
      </w:r>
      <w:bookmarkStart w:id="0" w:name="_GoBack"/>
      <w:bookmarkEnd w:id="0"/>
      <w:r>
        <w:rPr>
          <w:rFonts w:hint="eastAsia" w:ascii="仿宋" w:hAnsi="仿宋" w:eastAsia="仿宋" w:cs="仿宋"/>
          <w:lang w:eastAsia="zh-CN"/>
        </w:rPr>
        <w:t>项目支出及报账程序、明确职责、专款专用。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eastAsia="仿宋"/>
          <w:color w:val="auto"/>
          <w:highlight w:val="none"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  <w:r>
        <w:rPr>
          <w:rFonts w:hint="eastAsia" w:ascii="仿宋" w:hAnsi="仿宋" w:eastAsia="仿宋" w:cs="仿宋"/>
          <w:color w:val="auto"/>
          <w:lang w:val="zh-CN"/>
        </w:rPr>
        <w:t>我局严格按照项目实施单位执行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相关法律和法规及项目管理制度，依照项目完成情况及时进行支付。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（三）项目监管情况。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项目资金由办公室所具体管理，按计划，制定管理制度，对项目资金按项目单独核算实行“专款专用、专人管理”，不得挤占挪用项目资金。强化监督，项目的正常实施监督检查是保障。指派专人长期对项目的实施定期或不定期的进行检查和监督，及时协调解决困难和问题，保证项目如期完成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highlight w:val="none"/>
          <w:lang w:val="zh-CN"/>
        </w:rPr>
      </w:pPr>
      <w:r>
        <w:rPr>
          <w:rFonts w:hint="eastAsia" w:ascii="黑体" w:hAnsi="宋体" w:eastAsia="黑体"/>
          <w:highlight w:val="none"/>
        </w:rPr>
        <w:t>四、项目绩效情况</w:t>
      </w:r>
      <w:r>
        <w:rPr>
          <w:rFonts w:ascii="仿宋_GB2312" w:hAnsi="宋体"/>
          <w:highlight w:val="none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（一）项目完成情况。</w:t>
      </w:r>
    </w:p>
    <w:p>
      <w:pPr>
        <w:spacing w:line="600" w:lineRule="exact"/>
        <w:ind w:firstLine="720" w:firstLineChars="225"/>
        <w:rPr>
          <w:rFonts w:ascii="仿宋" w:hAnsi="仿宋" w:eastAsia="仿宋"/>
          <w:color w:val="FF0000"/>
          <w:sz w:val="32"/>
          <w:szCs w:val="32"/>
          <w:highlight w:val="none"/>
        </w:rPr>
      </w:pPr>
      <w:r>
        <w:rPr>
          <w:rFonts w:hint="eastAsia" w:ascii="仿宋_GB2312" w:hAnsi="宋体"/>
          <w:sz w:val="32"/>
          <w:szCs w:val="32"/>
          <w:highlight w:val="none"/>
          <w:lang w:val="en-US" w:eastAsia="zh-CN"/>
        </w:rPr>
        <w:t>1.项目完成任务量：采购电脑数量5台。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  <w:t>2.项目完成质量：采购质量100%。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 w:eastAsia="仿宋"/>
          <w:color w:val="C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  <w:t>3.项目完成进度：截止2021年12月，</w:t>
      </w:r>
      <w:r>
        <w:rPr>
          <w:rFonts w:hint="eastAsia" w:ascii="仿宋" w:hAnsi="仿宋" w:eastAsia="仿宋" w:cs="仿宋"/>
          <w:highlight w:val="none"/>
          <w:lang w:eastAsia="zh-CN"/>
        </w:rPr>
        <w:t>12315维权费（政府采购）</w:t>
      </w:r>
      <w:r>
        <w:rPr>
          <w:rFonts w:hint="eastAsia" w:ascii="仿宋" w:hAnsi="仿宋" w:eastAsia="仿宋" w:cs="仿宋"/>
          <w:highlight w:val="none"/>
        </w:rPr>
        <w:t>项目</w:t>
      </w:r>
      <w:r>
        <w:rPr>
          <w:rFonts w:hint="eastAsia" w:ascii="仿宋" w:hAnsi="仿宋" w:eastAsia="仿宋" w:cs="仿宋"/>
          <w:highlight w:val="none"/>
          <w:lang w:eastAsia="zh-CN"/>
        </w:rPr>
        <w:t>已全部完成。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（二）项目效益情况。</w:t>
      </w:r>
    </w:p>
    <w:p>
      <w:pPr>
        <w:pStyle w:val="1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Chars="0"/>
        <w:textAlignment w:val="auto"/>
        <w:rPr>
          <w:rFonts w:ascii="仿宋_GB2312" w:hAnsi="宋体"/>
          <w:highlight w:val="none"/>
        </w:rPr>
      </w:pPr>
      <w:r>
        <w:rPr>
          <w:rFonts w:hint="eastAsia" w:ascii="仿宋_GB2312" w:hAnsi="宋体"/>
          <w:highlight w:val="none"/>
          <w:lang w:eastAsia="zh-CN"/>
        </w:rPr>
        <w:t>经济</w:t>
      </w:r>
      <w:r>
        <w:rPr>
          <w:rFonts w:hint="eastAsia" w:ascii="仿宋_GB2312" w:hAnsi="宋体"/>
          <w:highlight w:val="none"/>
        </w:rPr>
        <w:t>效益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firstLine="640" w:firstLineChars="200"/>
        <w:textAlignment w:val="auto"/>
        <w:rPr>
          <w:rFonts w:hint="eastAsia" w:ascii="仿宋_GB2312" w:hAnsi="宋体" w:eastAsia="仿宋_GB2312"/>
          <w:highlight w:val="none"/>
          <w:lang w:eastAsia="zh-CN"/>
        </w:rPr>
      </w:pPr>
      <w:r>
        <w:rPr>
          <w:rFonts w:hint="eastAsia" w:ascii="仿宋_GB2312" w:hAnsi="宋体"/>
          <w:highlight w:val="none"/>
        </w:rPr>
        <w:t>采购任务</w:t>
      </w:r>
      <w:r>
        <w:rPr>
          <w:rFonts w:hint="eastAsia" w:ascii="仿宋_GB2312" w:hAnsi="宋体"/>
          <w:highlight w:val="none"/>
          <w:lang w:val="en-US" w:eastAsia="zh-CN"/>
        </w:rPr>
        <w:t>为保障日常办公需求</w:t>
      </w:r>
      <w:r>
        <w:rPr>
          <w:rFonts w:hint="eastAsia" w:ascii="仿宋_GB2312" w:hAnsi="宋体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hAnsi="宋体"/>
          <w:highlight w:val="none"/>
        </w:rPr>
      </w:pPr>
      <w:r>
        <w:rPr>
          <w:rFonts w:hint="eastAsia" w:ascii="仿宋_GB2312" w:hAnsi="宋体"/>
          <w:highlight w:val="none"/>
          <w:lang w:val="en-US" w:eastAsia="zh-CN"/>
        </w:rPr>
        <w:t>2.</w:t>
      </w:r>
      <w:r>
        <w:rPr>
          <w:rFonts w:hint="eastAsia" w:ascii="仿宋_GB2312" w:hAnsi="宋体"/>
          <w:highlight w:val="none"/>
          <w:lang w:eastAsia="zh-CN"/>
        </w:rPr>
        <w:t>服务对象满意度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hint="default" w:ascii="仿宋_GB2312" w:hAnsi="宋体"/>
          <w:highlight w:val="none"/>
          <w:lang w:val="en-US"/>
        </w:rPr>
      </w:pPr>
      <w:r>
        <w:rPr>
          <w:rFonts w:hint="eastAsia" w:ascii="仿宋_GB2312" w:hAnsi="宋体"/>
          <w:highlight w:val="none"/>
        </w:rPr>
        <w:t>对采购办公设备满意度</w:t>
      </w:r>
      <w:r>
        <w:rPr>
          <w:rFonts w:hint="eastAsia" w:ascii="仿宋_GB2312" w:hAnsi="宋体"/>
          <w:highlight w:val="none"/>
          <w:lang w:val="en-US" w:eastAsia="zh-CN"/>
        </w:rPr>
        <w:t>90%。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仿宋"/>
          <w:b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2021年市场监督管理局</w:t>
      </w:r>
      <w:r>
        <w:rPr>
          <w:rFonts w:hint="eastAsia" w:ascii="仿宋" w:hAnsi="仿宋" w:eastAsia="仿宋" w:cs="仿宋"/>
          <w:highlight w:val="none"/>
          <w:lang w:eastAsia="zh-CN"/>
        </w:rPr>
        <w:t>12315维权费（政府采购）</w:t>
      </w:r>
      <w:r>
        <w:rPr>
          <w:rFonts w:hint="eastAsia" w:ascii="仿宋" w:hAnsi="仿宋" w:eastAsia="仿宋" w:cs="仿宋"/>
          <w:lang w:eastAsia="zh-CN"/>
        </w:rPr>
        <w:t>基本完成，达到预期效果，公众满意度高。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color w:val="000000"/>
          <w:lang w:val="zh-CN"/>
        </w:rPr>
        <w:t>我局在</w:t>
      </w:r>
      <w:r>
        <w:rPr>
          <w:rFonts w:hint="eastAsia" w:ascii="仿宋" w:hAnsi="仿宋" w:eastAsia="仿宋" w:cs="仿宋"/>
          <w:color w:val="000000"/>
          <w:lang w:val="en-US" w:eastAsia="zh-CN"/>
        </w:rPr>
        <w:t>日常办公设备逐年老化，设备短缺</w:t>
      </w:r>
      <w:r>
        <w:rPr>
          <w:rFonts w:hint="eastAsia" w:ascii="仿宋" w:hAnsi="仿宋" w:eastAsia="仿宋" w:cs="仿宋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</w:rPr>
        <w:t>希望财政加大资金支持力度。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6B2346"/>
    <w:multiLevelType w:val="singleLevel"/>
    <w:tmpl w:val="956B234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C86188D"/>
    <w:multiLevelType w:val="singleLevel"/>
    <w:tmpl w:val="FC86188D"/>
    <w:lvl w:ilvl="0" w:tentative="0">
      <w:start w:val="1"/>
      <w:numFmt w:val="decimal"/>
      <w:suff w:val="nothing"/>
      <w:lvlText w:val="%1、"/>
      <w:lvlJc w:val="left"/>
      <w:pPr>
        <w:ind w:left="641" w:firstLine="0"/>
      </w:pPr>
    </w:lvl>
  </w:abstractNum>
  <w:abstractNum w:abstractNumId="2">
    <w:nsid w:val="041D787D"/>
    <w:multiLevelType w:val="multilevel"/>
    <w:tmpl w:val="041D787D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EFA"/>
    <w:rsid w:val="00291918"/>
    <w:rsid w:val="002E7D7A"/>
    <w:rsid w:val="00427240"/>
    <w:rsid w:val="00543D64"/>
    <w:rsid w:val="00572F4E"/>
    <w:rsid w:val="005842A2"/>
    <w:rsid w:val="008F6FBC"/>
    <w:rsid w:val="008F788A"/>
    <w:rsid w:val="00A25407"/>
    <w:rsid w:val="00A36A47"/>
    <w:rsid w:val="00AC3975"/>
    <w:rsid w:val="00E4357F"/>
    <w:rsid w:val="00F251E9"/>
    <w:rsid w:val="00F67C8D"/>
    <w:rsid w:val="00FD3EFA"/>
    <w:rsid w:val="00FD62E7"/>
    <w:rsid w:val="057D125C"/>
    <w:rsid w:val="0B5201D4"/>
    <w:rsid w:val="0F656C15"/>
    <w:rsid w:val="121A0D43"/>
    <w:rsid w:val="147D4CB4"/>
    <w:rsid w:val="258F0E76"/>
    <w:rsid w:val="2DB34E55"/>
    <w:rsid w:val="332F50C6"/>
    <w:rsid w:val="42BA4485"/>
    <w:rsid w:val="46FE3DEB"/>
    <w:rsid w:val="4D8F322A"/>
    <w:rsid w:val="7D83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195</Words>
  <Characters>1112</Characters>
  <Lines>9</Lines>
  <Paragraphs>2</Paragraphs>
  <TotalTime>0</TotalTime>
  <ScaleCrop>false</ScaleCrop>
  <LinksUpToDate>false</LinksUpToDate>
  <CharactersWithSpaces>1305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2020-06-08T02:26:00Z</dcterms:created>
  <dc:creator>opi</dc:creator>
  <cp:lastModifiedBy>Administrator</cp:lastModifiedBy>
  <dcterms:modified xsi:type="dcterms:W3CDTF">2022-06-22T09:55:34Z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