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lang w:eastAsia="zh-CN"/>
        </w:rPr>
      </w:pPr>
      <w:r>
        <w:rPr>
          <w:rFonts w:hint="eastAsia" w:ascii="黑体" w:hAnsi="黑体" w:eastAsia="黑体"/>
        </w:rPr>
        <w:t>附件</w:t>
      </w:r>
      <w:r>
        <w:rPr>
          <w:rFonts w:hint="eastAsia" w:ascii="黑体" w:hAnsi="黑体" w:eastAsia="黑体"/>
          <w:lang w:val="en-US" w:eastAsia="zh-CN"/>
        </w:rPr>
        <w:t>6</w:t>
      </w:r>
    </w:p>
    <w:p>
      <w:pPr>
        <w:tabs>
          <w:tab w:val="left" w:pos="1440"/>
        </w:tabs>
        <w:spacing w:line="580" w:lineRule="exact"/>
        <w:rPr>
          <w:rFonts w:ascii="宋体" w:hAnsi="宋体" w:eastAsia="宋体"/>
          <w:sz w:val="30"/>
          <w:szCs w:val="30"/>
        </w:rPr>
      </w:pPr>
    </w:p>
    <w:p>
      <w:pPr>
        <w:pStyle w:val="8"/>
        <w:spacing w:line="580" w:lineRule="exact"/>
        <w:ind w:firstLine="883"/>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绵竹市市场监督管理局</w:t>
      </w:r>
    </w:p>
    <w:p>
      <w:pPr>
        <w:pStyle w:val="8"/>
        <w:spacing w:line="580" w:lineRule="exact"/>
        <w:ind w:firstLine="883"/>
        <w:jc w:val="center"/>
        <w:rPr>
          <w:rFonts w:ascii="仿宋_GB2312" w:hAnsi="宋体" w:eastAsia="仿宋_GB2312"/>
          <w:color w:val="auto"/>
          <w:kern w:val="2"/>
          <w:sz w:val="32"/>
          <w:szCs w:val="32"/>
        </w:rPr>
      </w:pPr>
      <w:r>
        <w:rPr>
          <w:rFonts w:hint="eastAsia" w:ascii="方正小标宋简体" w:hAnsi="宋体" w:eastAsia="方正小标宋简体"/>
          <w:sz w:val="44"/>
          <w:szCs w:val="44"/>
        </w:rPr>
        <w:t>项目支出绩效自评报告</w:t>
      </w:r>
    </w:p>
    <w:p>
      <w:pPr>
        <w:spacing w:line="580" w:lineRule="exact"/>
        <w:jc w:val="center"/>
        <w:rPr>
          <w:rFonts w:ascii="仿宋_GB2312" w:hAnsi="宋体"/>
        </w:rPr>
      </w:pPr>
      <w:r>
        <w:rPr>
          <w:rFonts w:hint="eastAsia" w:ascii="仿宋_GB2312" w:hAnsi="宋体"/>
        </w:rPr>
        <w:t>（2020年中央及</w:t>
      </w:r>
      <w:r>
        <w:rPr>
          <w:rFonts w:hint="eastAsia" w:ascii="仿宋_GB2312" w:hAnsi="宋体"/>
          <w:lang w:eastAsia="zh-CN"/>
        </w:rPr>
        <w:t>省</w:t>
      </w:r>
      <w:r>
        <w:rPr>
          <w:rFonts w:hint="eastAsia" w:ascii="仿宋_GB2312" w:hAnsi="宋体"/>
        </w:rPr>
        <w:t>级药品监管专项资金）</w:t>
      </w:r>
    </w:p>
    <w:p>
      <w:pPr>
        <w:pStyle w:val="8"/>
        <w:spacing w:line="580" w:lineRule="exact"/>
        <w:ind w:firstLine="640"/>
        <w:jc w:val="center"/>
        <w:rPr>
          <w:rFonts w:ascii="宋体"/>
          <w:color w:val="auto"/>
          <w:kern w:val="2"/>
          <w:sz w:val="32"/>
          <w:szCs w:val="32"/>
        </w:rPr>
      </w:pPr>
    </w:p>
    <w:p>
      <w:pPr>
        <w:numPr>
          <w:ilvl w:val="0"/>
          <w:numId w:val="1"/>
        </w:numPr>
        <w:adjustRightInd w:val="0"/>
        <w:snapToGrid w:val="0"/>
        <w:spacing w:line="580" w:lineRule="exact"/>
        <w:ind w:firstLine="720"/>
        <w:rPr>
          <w:rFonts w:hint="eastAsia" w:ascii="黑体" w:hAnsi="宋体" w:eastAsia="黑体"/>
          <w:lang w:val="zh-CN"/>
        </w:rPr>
      </w:pPr>
      <w:r>
        <w:rPr>
          <w:rFonts w:hint="eastAsia" w:ascii="黑体" w:hAnsi="宋体" w:eastAsia="黑体"/>
          <w:lang w:val="zh-CN"/>
        </w:rPr>
        <w:t>项目概况</w:t>
      </w:r>
    </w:p>
    <w:p>
      <w:pPr>
        <w:numPr>
          <w:ilvl w:val="0"/>
          <w:numId w:val="0"/>
        </w:numPr>
        <w:adjustRightInd w:val="0"/>
        <w:snapToGrid w:val="0"/>
        <w:spacing w:line="580" w:lineRule="exact"/>
        <w:rPr>
          <w:rFonts w:hint="default" w:ascii="黑体" w:hAnsi="宋体" w:eastAsia="黑体"/>
          <w:lang w:val="en-US" w:eastAsia="zh-CN"/>
        </w:rPr>
      </w:pPr>
      <w:r>
        <w:rPr>
          <w:rFonts w:hint="eastAsia" w:ascii="黑体" w:hAnsi="宋体" w:eastAsia="黑体"/>
          <w:lang w:val="en-US" w:eastAsia="zh-CN"/>
        </w:rPr>
        <w:t xml:space="preserve">     </w:t>
      </w:r>
      <w:r>
        <w:rPr>
          <w:rFonts w:hint="eastAsia" w:ascii="楷体_GB2312" w:hAnsi="宋体" w:eastAsia="楷体_GB2312" w:cs="Times New Roman"/>
          <w:b/>
          <w:kern w:val="2"/>
          <w:sz w:val="32"/>
          <w:szCs w:val="32"/>
          <w:lang w:val="en-US" w:eastAsia="zh-CN" w:bidi="ar-SA"/>
        </w:rPr>
        <w:t>（一）项目基本情况。</w:t>
      </w:r>
    </w:p>
    <w:p>
      <w:pPr>
        <w:spacing w:line="360" w:lineRule="auto"/>
        <w:ind w:firstLine="640" w:firstLineChars="200"/>
        <w:rPr>
          <w:rFonts w:hint="eastAsia" w:ascii="仿宋_GB2312" w:hAnsi="宋体" w:eastAsia="仿宋_GB2312" w:cs="仿宋_GB2312"/>
          <w:color w:val="000000"/>
          <w:sz w:val="32"/>
          <w:szCs w:val="32"/>
        </w:rPr>
      </w:pPr>
      <w:r>
        <w:rPr>
          <w:rFonts w:hint="eastAsia" w:ascii="仿宋_GB2312" w:hAnsi="宋体"/>
        </w:rPr>
        <w:t>2020年中央及</w:t>
      </w:r>
      <w:r>
        <w:rPr>
          <w:rFonts w:hint="eastAsia" w:ascii="仿宋_GB2312" w:hAnsi="宋体"/>
          <w:lang w:eastAsia="zh-CN"/>
        </w:rPr>
        <w:t>省</w:t>
      </w:r>
      <w:r>
        <w:rPr>
          <w:rFonts w:hint="eastAsia" w:ascii="仿宋_GB2312" w:hAnsi="宋体"/>
        </w:rPr>
        <w:t>级药品监管专项资金</w:t>
      </w:r>
      <w:r>
        <w:rPr>
          <w:rFonts w:hint="eastAsia" w:ascii="仿宋_GB2312" w:hAnsi="宋体" w:eastAsia="仿宋_GB2312" w:cs="仿宋_GB2312"/>
          <w:color w:val="000000"/>
          <w:sz w:val="32"/>
          <w:szCs w:val="32"/>
        </w:rPr>
        <w:t>我市药品安全监管专项补助资金</w:t>
      </w:r>
      <w:r>
        <w:rPr>
          <w:rFonts w:hint="eastAsia" w:ascii="仿宋_GB2312" w:hAnsi="宋体" w:cs="仿宋_GB2312"/>
          <w:color w:val="000000"/>
          <w:sz w:val="32"/>
          <w:szCs w:val="32"/>
          <w:lang w:eastAsia="zh-CN"/>
        </w:rPr>
        <w:t>结转</w:t>
      </w:r>
      <w:r>
        <w:rPr>
          <w:rFonts w:hint="eastAsia" w:ascii="仿宋_GB2312" w:hAnsi="宋体" w:cs="仿宋_GB2312"/>
          <w:color w:val="000000"/>
          <w:sz w:val="32"/>
          <w:szCs w:val="32"/>
          <w:lang w:val="en-US" w:eastAsia="zh-CN"/>
        </w:rPr>
        <w:t>19.6</w:t>
      </w:r>
      <w:r>
        <w:rPr>
          <w:rFonts w:hint="eastAsia" w:ascii="仿宋_GB2312" w:hAnsi="宋体" w:eastAsia="仿宋_GB2312" w:cs="仿宋_GB2312"/>
          <w:color w:val="000000"/>
          <w:sz w:val="32"/>
          <w:szCs w:val="32"/>
        </w:rPr>
        <w:t>万元。主要用于：根据省局</w:t>
      </w:r>
      <w:r>
        <w:rPr>
          <w:rFonts w:hint="eastAsia" w:ascii="仿宋_GB2312" w:hAnsi="宋体" w:eastAsia="仿宋_GB2312" w:cs="仿宋_GB2312"/>
          <w:color w:val="000000"/>
          <w:sz w:val="32"/>
          <w:szCs w:val="32"/>
          <w:lang w:eastAsia="zh-CN"/>
        </w:rPr>
        <w:t>和市局</w:t>
      </w:r>
      <w:r>
        <w:rPr>
          <w:rFonts w:hint="eastAsia" w:ascii="仿宋_GB2312" w:hAnsi="宋体" w:eastAsia="仿宋_GB2312" w:cs="仿宋_GB2312"/>
          <w:color w:val="000000"/>
          <w:sz w:val="32"/>
          <w:szCs w:val="32"/>
        </w:rPr>
        <w:t>的工作部署，实施和开展食品药品监管工作，加强监管力度，保证不出现重大安全事件底线，确保我市人民群众饮食用药安全，满足人民群众对饮食用药安全的需要，持续不断提升人民群众的获得感；完成省局</w:t>
      </w:r>
      <w:r>
        <w:rPr>
          <w:rFonts w:hint="eastAsia" w:ascii="仿宋_GB2312" w:hAnsi="宋体" w:eastAsia="仿宋_GB2312" w:cs="仿宋_GB2312"/>
          <w:color w:val="000000"/>
          <w:sz w:val="32"/>
          <w:szCs w:val="32"/>
          <w:lang w:eastAsia="zh-CN"/>
        </w:rPr>
        <w:t>和市局</w:t>
      </w:r>
      <w:r>
        <w:rPr>
          <w:rFonts w:hint="eastAsia" w:ascii="仿宋_GB2312" w:hAnsi="宋体" w:eastAsia="仿宋_GB2312" w:cs="仿宋_GB2312"/>
          <w:color w:val="000000"/>
          <w:sz w:val="32"/>
          <w:szCs w:val="32"/>
        </w:rPr>
        <w:t>下达的药品、医疗器械和化妆品的抽验任务和药品不良反应监测任务，实现在产获证生产企业全覆盖抽检，通过抽验技术手段，最大可能发现市场中的不合格产品和药品医疗器械的不良反应，了解我市食品药品安全状况，排查安全隐患，有效控制食品药品安全事件危害发生和扩大；有计划、有针对性地开展综合监管业务培训、企业法人代表和主要质量管理人员的法规和业务培训，提升我市监管队伍能力水平；根据机构改革后新的职责分工，继续加强对药品医疗器械化妆品生产经营企业和使用单位的严监管，严格执法，形成高压态势，注重从源头上防范风险。</w:t>
      </w:r>
    </w:p>
    <w:p>
      <w:pPr>
        <w:pStyle w:val="11"/>
        <w:keepNext w:val="0"/>
        <w:keepLines w:val="0"/>
        <w:pageBreakBefore w:val="0"/>
        <w:numPr>
          <w:ilvl w:val="0"/>
          <w:numId w:val="2"/>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项目绩效目标。</w:t>
      </w:r>
    </w:p>
    <w:p>
      <w:pPr>
        <w:spacing w:line="520" w:lineRule="exact"/>
        <w:ind w:firstLine="620" w:firstLineChars="200"/>
        <w:rPr>
          <w:rFonts w:ascii="Times New Roman" w:hAnsi="Times New Roman" w:eastAsia="仿宋_GB2312" w:cs="Times New Roman"/>
          <w:spacing w:val="-4"/>
          <w:sz w:val="32"/>
          <w:szCs w:val="32"/>
        </w:rPr>
      </w:pPr>
      <w:r>
        <w:rPr>
          <w:rFonts w:hint="eastAsia" w:ascii="仿宋_GB2312" w:hAnsi="宋体" w:cs="仿宋_GB2312"/>
          <w:color w:val="000000"/>
          <w:sz w:val="31"/>
          <w:szCs w:val="31"/>
          <w:lang w:eastAsia="zh-CN"/>
        </w:rPr>
        <w:t>结转</w:t>
      </w:r>
      <w:r>
        <w:rPr>
          <w:rFonts w:hint="eastAsia" w:ascii="仿宋_GB2312" w:hAnsi="宋体"/>
        </w:rPr>
        <w:t>2020年中央及</w:t>
      </w:r>
      <w:r>
        <w:rPr>
          <w:rFonts w:hint="eastAsia" w:ascii="仿宋_GB2312" w:hAnsi="宋体"/>
          <w:lang w:eastAsia="zh-CN"/>
        </w:rPr>
        <w:t>省</w:t>
      </w:r>
      <w:r>
        <w:rPr>
          <w:rFonts w:hint="eastAsia" w:ascii="仿宋_GB2312" w:hAnsi="宋体"/>
        </w:rPr>
        <w:t>级药品监管专项资金</w:t>
      </w:r>
      <w:r>
        <w:rPr>
          <w:rFonts w:hint="eastAsia" w:ascii="仿宋_GB2312" w:hAnsi="宋体" w:cs="仿宋_GB2312"/>
          <w:color w:val="000000"/>
          <w:sz w:val="31"/>
          <w:szCs w:val="31"/>
          <w:lang w:val="en-US" w:eastAsia="zh-CN"/>
        </w:rPr>
        <w:t>19.6</w:t>
      </w:r>
      <w:r>
        <w:rPr>
          <w:rFonts w:hint="eastAsia" w:ascii="仿宋_GB2312" w:hAnsi="宋体" w:eastAsia="仿宋_GB2312" w:cs="仿宋_GB2312"/>
          <w:color w:val="000000"/>
          <w:sz w:val="31"/>
          <w:szCs w:val="31"/>
        </w:rPr>
        <w:t>万，主要用于药品执法案件的查办和开展各类重点专项整治工作，药品、化妆品、医疗器械抽验工作</w:t>
      </w:r>
      <w:r>
        <w:rPr>
          <w:rFonts w:hint="eastAsia" w:ascii="仿宋_GB2312" w:hAnsi="仿宋_GB2312" w:eastAsia="仿宋_GB2312"/>
          <w:sz w:val="32"/>
          <w:szCs w:val="32"/>
        </w:rPr>
        <w:t>，项目资金</w:t>
      </w:r>
      <w:r>
        <w:rPr>
          <w:rFonts w:hint="eastAsia" w:ascii="仿宋_GB2312" w:hAnsi="宋体" w:eastAsia="仿宋_GB2312" w:cs="仿宋_GB2312"/>
          <w:color w:val="000000"/>
          <w:sz w:val="31"/>
          <w:szCs w:val="31"/>
        </w:rPr>
        <w:t>于202</w:t>
      </w:r>
      <w:r>
        <w:rPr>
          <w:rFonts w:hint="eastAsia" w:ascii="仿宋_GB2312" w:hAnsi="宋体" w:eastAsia="仿宋_GB2312" w:cs="仿宋_GB2312"/>
          <w:color w:val="000000"/>
          <w:sz w:val="31"/>
          <w:szCs w:val="31"/>
          <w:lang w:val="en-US" w:eastAsia="zh-CN"/>
        </w:rPr>
        <w:t>1</w:t>
      </w:r>
      <w:r>
        <w:rPr>
          <w:rFonts w:hint="eastAsia" w:ascii="仿宋_GB2312" w:hAnsi="宋体" w:eastAsia="仿宋_GB2312" w:cs="仿宋_GB2312"/>
          <w:color w:val="000000"/>
          <w:sz w:val="31"/>
          <w:szCs w:val="31"/>
        </w:rPr>
        <w:t>年</w:t>
      </w:r>
      <w:r>
        <w:rPr>
          <w:rFonts w:hint="eastAsia" w:ascii="仿宋_GB2312" w:hAnsi="仿宋_GB2312" w:eastAsia="仿宋_GB2312"/>
          <w:sz w:val="32"/>
          <w:szCs w:val="32"/>
        </w:rPr>
        <w:t>已全部到位，资金到位率达100%。</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（三）项目自评步骤及方法。</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_GB2312" w:hAnsi="宋体"/>
          <w:lang w:val="zh-CN"/>
        </w:rPr>
      </w:pPr>
      <w:r>
        <w:rPr>
          <w:rFonts w:hint="eastAsia" w:ascii="仿宋_GB2312" w:hAnsi="宋体"/>
          <w:lang w:val="zh-CN"/>
        </w:rPr>
        <w:t>本项目采取自评与他评相结合方式，成立项目自评小组，结合评价内容，做到有计划，有安排，扎实开展本次自评工作。按照上级下达的项目支出绩效评价指标体系，自评小组针对申报内容、实施情况、资金兑现、财务管理、社会效益等做出自我评价，认真听取各部门意见，做好自评工作。</w:t>
      </w:r>
    </w:p>
    <w:p>
      <w:pPr>
        <w:keepNext w:val="0"/>
        <w:keepLines w:val="0"/>
        <w:pageBreakBefore w:val="0"/>
        <w:numPr>
          <w:ilvl w:val="0"/>
          <w:numId w:val="1"/>
        </w:numPr>
        <w:kinsoku/>
        <w:wordWrap/>
        <w:overflowPunct/>
        <w:topLinePunct w:val="0"/>
        <w:autoSpaceDE/>
        <w:autoSpaceDN/>
        <w:bidi w:val="0"/>
        <w:adjustRightInd w:val="0"/>
        <w:snapToGrid w:val="0"/>
        <w:spacing w:line="580" w:lineRule="exact"/>
        <w:ind w:firstLine="720"/>
        <w:textAlignment w:val="auto"/>
        <w:rPr>
          <w:rFonts w:hint="eastAsia" w:ascii="黑体" w:hAnsi="宋体" w:eastAsia="黑体"/>
          <w:lang w:val="zh-CN"/>
        </w:rPr>
      </w:pPr>
      <w:r>
        <w:rPr>
          <w:rFonts w:hint="eastAsia" w:ascii="黑体" w:hAnsi="宋体" w:eastAsia="黑体"/>
          <w:lang w:val="zh-CN"/>
        </w:rPr>
        <w:t>项目资金申报及批复情况</w:t>
      </w:r>
    </w:p>
    <w:p>
      <w:pPr>
        <w:pStyle w:val="11"/>
        <w:keepNext w:val="0"/>
        <w:keepLines w:val="0"/>
        <w:pageBreakBefore w:val="0"/>
        <w:numPr>
          <w:ilvl w:val="0"/>
          <w:numId w:val="0"/>
        </w:numPr>
        <w:kinsoku/>
        <w:wordWrap/>
        <w:overflowPunct/>
        <w:topLinePunct w:val="0"/>
        <w:autoSpaceDE/>
        <w:autoSpaceDN/>
        <w:bidi w:val="0"/>
        <w:adjustRightInd w:val="0"/>
        <w:snapToGrid w:val="0"/>
        <w:spacing w:line="580" w:lineRule="exact"/>
        <w:ind w:left="720" w:leftChars="0"/>
        <w:textAlignment w:val="auto"/>
        <w:rPr>
          <w:rFonts w:hint="eastAsia" w:ascii="楷体_GB2312" w:hAnsi="宋体" w:eastAsia="楷体_GB2312"/>
          <w:b/>
          <w:highlight w:val="none"/>
          <w:lang w:val="zh-CN"/>
        </w:rPr>
      </w:pPr>
      <w:r>
        <w:rPr>
          <w:rFonts w:hint="eastAsia" w:ascii="楷体_GB2312" w:hAnsi="宋体" w:eastAsia="楷体_GB2312"/>
          <w:b/>
          <w:highlight w:val="none"/>
          <w:lang w:val="zh-CN"/>
        </w:rPr>
        <w:t>（一）项目资金申报及批复情况。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highlight w:val="none"/>
        </w:rPr>
      </w:pPr>
      <w:r>
        <w:rPr>
          <w:rFonts w:hint="eastAsia" w:ascii="仿宋" w:hAnsi="仿宋" w:eastAsia="仿宋" w:cs="仿宋"/>
          <w:highlight w:val="none"/>
          <w:lang w:val="en-US" w:eastAsia="zh-CN"/>
        </w:rPr>
        <w:t>2021</w:t>
      </w:r>
      <w:r>
        <w:rPr>
          <w:rFonts w:hint="eastAsia" w:ascii="仿宋" w:hAnsi="仿宋" w:eastAsia="仿宋" w:cs="仿宋"/>
          <w:highlight w:val="none"/>
        </w:rPr>
        <w:t>年我局</w:t>
      </w:r>
      <w:r>
        <w:rPr>
          <w:rFonts w:hint="eastAsia" w:ascii="仿宋_GB2312" w:hAnsi="宋体"/>
        </w:rPr>
        <w:t>2020年中央及</w:t>
      </w:r>
      <w:r>
        <w:rPr>
          <w:rFonts w:hint="eastAsia" w:ascii="仿宋_GB2312" w:hAnsi="宋体"/>
          <w:lang w:eastAsia="zh-CN"/>
        </w:rPr>
        <w:t>省</w:t>
      </w:r>
      <w:r>
        <w:rPr>
          <w:rFonts w:hint="eastAsia" w:ascii="仿宋_GB2312" w:hAnsi="宋体"/>
        </w:rPr>
        <w:t>级药品监管专项资金</w:t>
      </w:r>
      <w:r>
        <w:rPr>
          <w:rFonts w:hint="eastAsia" w:ascii="仿宋" w:hAnsi="仿宋" w:eastAsia="仿宋" w:cs="仿宋"/>
          <w:highlight w:val="none"/>
          <w:lang w:eastAsia="zh-CN"/>
        </w:rPr>
        <w:t>结转</w:t>
      </w:r>
      <w:r>
        <w:rPr>
          <w:rFonts w:hint="eastAsia" w:ascii="仿宋" w:hAnsi="仿宋" w:eastAsia="仿宋" w:cs="仿宋"/>
          <w:highlight w:val="none"/>
          <w:lang w:val="en-US" w:eastAsia="zh-CN"/>
        </w:rPr>
        <w:t>19.42</w:t>
      </w:r>
      <w:r>
        <w:rPr>
          <w:rFonts w:hint="eastAsia" w:ascii="仿宋" w:hAnsi="仿宋" w:eastAsia="仿宋" w:cs="仿宋"/>
          <w:highlight w:val="none"/>
        </w:rPr>
        <w:t>万元，财政批复</w:t>
      </w:r>
      <w:r>
        <w:rPr>
          <w:rFonts w:hint="eastAsia" w:ascii="仿宋" w:hAnsi="仿宋" w:eastAsia="仿宋" w:cs="仿宋"/>
          <w:highlight w:val="none"/>
          <w:lang w:val="en-US" w:eastAsia="zh-CN"/>
        </w:rPr>
        <w:t>19.42</w:t>
      </w:r>
      <w:r>
        <w:rPr>
          <w:rFonts w:hint="eastAsia" w:ascii="仿宋" w:hAnsi="仿宋" w:eastAsia="仿宋" w:cs="仿宋"/>
          <w:highlight w:val="none"/>
        </w:rPr>
        <w:t>万元。</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（二）资金计划、到位及使用情况。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仿宋" w:hAnsi="仿宋" w:eastAsia="仿宋" w:cs="仿宋"/>
          <w:color w:val="FF0000"/>
          <w:lang w:val="en-US" w:eastAsia="zh-CN"/>
        </w:rPr>
      </w:pPr>
      <w:r>
        <w:rPr>
          <w:rFonts w:hint="eastAsia" w:ascii="仿宋" w:hAnsi="仿宋" w:eastAsia="仿宋" w:cs="仿宋"/>
        </w:rPr>
        <w:t>绵竹市财政局财政拨款资金</w:t>
      </w:r>
      <w:r>
        <w:rPr>
          <w:rFonts w:hint="eastAsia" w:ascii="仿宋" w:hAnsi="仿宋" w:eastAsia="仿宋" w:cs="仿宋"/>
          <w:lang w:val="en-US" w:eastAsia="zh-CN"/>
        </w:rPr>
        <w:t>19.6</w:t>
      </w:r>
      <w:r>
        <w:rPr>
          <w:rFonts w:hint="eastAsia" w:ascii="仿宋" w:hAnsi="仿宋" w:eastAsia="仿宋" w:cs="仿宋"/>
        </w:rPr>
        <w:t>万元及时足额到位，主要用于</w:t>
      </w:r>
      <w:r>
        <w:rPr>
          <w:rFonts w:hint="eastAsia" w:ascii="仿宋" w:hAnsi="仿宋" w:eastAsia="仿宋" w:cs="仿宋"/>
          <w:lang w:eastAsia="zh-CN"/>
        </w:rPr>
        <w:t>对</w:t>
      </w:r>
      <w:r>
        <w:rPr>
          <w:rFonts w:hint="eastAsia" w:ascii="仿宋_GB2312" w:hAnsi="宋体" w:eastAsia="仿宋_GB2312" w:cs="仿宋_GB2312"/>
          <w:color w:val="000000"/>
          <w:sz w:val="31"/>
          <w:szCs w:val="31"/>
        </w:rPr>
        <w:t>于药品执法案件的查办和开展各类重点专项整治工作，药品、化妆品、医疗器械抽验工作</w:t>
      </w:r>
      <w:r>
        <w:rPr>
          <w:rFonts w:hint="eastAsia" w:ascii="仿宋" w:hAnsi="仿宋" w:eastAsia="仿宋" w:cs="仿宋"/>
        </w:rPr>
        <w:t>。截止20</w:t>
      </w:r>
      <w:r>
        <w:rPr>
          <w:rFonts w:hint="eastAsia" w:ascii="仿宋" w:hAnsi="仿宋" w:eastAsia="仿宋" w:cs="仿宋"/>
          <w:lang w:val="en-US" w:eastAsia="zh-CN"/>
        </w:rPr>
        <w:t>21</w:t>
      </w:r>
      <w:r>
        <w:rPr>
          <w:rFonts w:hint="eastAsia" w:ascii="仿宋" w:hAnsi="仿宋" w:eastAsia="仿宋" w:cs="仿宋"/>
        </w:rPr>
        <w:t>年12月31日</w:t>
      </w:r>
      <w:r>
        <w:rPr>
          <w:rFonts w:hint="eastAsia" w:ascii="仿宋" w:hAnsi="仿宋" w:eastAsia="仿宋" w:cs="仿宋"/>
          <w:color w:val="auto"/>
        </w:rPr>
        <w:t>，实际支出</w:t>
      </w:r>
      <w:r>
        <w:rPr>
          <w:rFonts w:hint="eastAsia" w:ascii="仿宋" w:hAnsi="仿宋" w:eastAsia="仿宋" w:cs="仿宋"/>
          <w:color w:val="auto"/>
          <w:lang w:val="en-US" w:eastAsia="zh-CN"/>
        </w:rPr>
        <w:t>19.6</w:t>
      </w:r>
      <w:r>
        <w:rPr>
          <w:rFonts w:hint="eastAsia" w:ascii="仿宋" w:hAnsi="仿宋" w:eastAsia="仿宋" w:cs="仿宋"/>
          <w:color w:val="auto"/>
        </w:rPr>
        <w:t>万元</w:t>
      </w:r>
      <w:r>
        <w:rPr>
          <w:rFonts w:hint="eastAsia" w:ascii="仿宋" w:hAnsi="仿宋" w:eastAsia="仿宋" w:cs="仿宋"/>
          <w:color w:val="auto"/>
          <w:lang w:eastAsia="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（三）项目财务管理情况。</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eastAsia" w:ascii="黑体" w:hAnsi="宋体" w:eastAsia="黑体"/>
        </w:rPr>
      </w:pPr>
      <w:r>
        <w:rPr>
          <w:rFonts w:hint="eastAsia" w:ascii="黑体" w:hAnsi="宋体" w:eastAsia="黑体"/>
          <w:lang w:eastAsia="zh-CN"/>
        </w:rPr>
        <w:t>三</w:t>
      </w:r>
      <w:r>
        <w:rPr>
          <w:rFonts w:hint="eastAsia" w:ascii="黑体" w:hAnsi="宋体" w:eastAsia="黑体"/>
        </w:rPr>
        <w:t>、项目实施及管理情况</w:t>
      </w:r>
    </w:p>
    <w:p>
      <w:pPr>
        <w:keepNext w:val="0"/>
        <w:keepLines w:val="0"/>
        <w:pageBreakBefore w:val="0"/>
        <w:numPr>
          <w:ilvl w:val="0"/>
          <w:numId w:val="3"/>
        </w:numPr>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项目组织架构及实施流程。</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eastAsia" w:ascii="楷体_GB2312" w:hAnsi="宋体" w:eastAsia="楷体_GB2312"/>
          <w:b/>
          <w:lang w:val="zh-CN"/>
        </w:rPr>
      </w:pPr>
      <w:r>
        <w:rPr>
          <w:rFonts w:hint="eastAsia" w:ascii="仿宋" w:hAnsi="仿宋" w:eastAsia="仿宋" w:cs="仿宋"/>
          <w:lang w:val="zh-CN" w:eastAsia="zh-CN"/>
        </w:rPr>
        <w:t>领导重视，制度完善。我局根据工作需要，有计划开展</w:t>
      </w:r>
      <w:r>
        <w:rPr>
          <w:rFonts w:hint="eastAsia" w:ascii="仿宋_GB2312" w:hAnsi="宋体"/>
        </w:rPr>
        <w:t>2020年中央及</w:t>
      </w:r>
      <w:r>
        <w:rPr>
          <w:rFonts w:hint="eastAsia" w:ascii="仿宋_GB2312" w:hAnsi="宋体"/>
          <w:lang w:eastAsia="zh-CN"/>
        </w:rPr>
        <w:t>省</w:t>
      </w:r>
      <w:r>
        <w:rPr>
          <w:rFonts w:hint="eastAsia" w:ascii="仿宋_GB2312" w:hAnsi="宋体"/>
        </w:rPr>
        <w:t>级药品监管专项资金</w:t>
      </w:r>
      <w:r>
        <w:rPr>
          <w:rFonts w:hint="eastAsia" w:ascii="仿宋" w:hAnsi="仿宋" w:eastAsia="仿宋" w:cs="仿宋"/>
          <w:lang w:eastAsia="zh-CN"/>
        </w:rPr>
        <w:t>项目支出及报账程序、明确职责、专款专用。</w:t>
      </w:r>
    </w:p>
    <w:p>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（二）项目管理情况。</w:t>
      </w:r>
    </w:p>
    <w:p>
      <w:pPr>
        <w:adjustRightInd w:val="0"/>
        <w:snapToGrid w:val="0"/>
        <w:spacing w:line="580" w:lineRule="exact"/>
        <w:ind w:firstLine="720"/>
        <w:rPr>
          <w:rFonts w:ascii="仿宋_GB2312" w:hAnsi="宋体"/>
          <w:lang w:val="zh-CN"/>
        </w:rPr>
      </w:pPr>
      <w:r>
        <w:rPr>
          <w:rFonts w:hint="eastAsia" w:ascii="仿宋" w:hAnsi="仿宋" w:eastAsia="仿宋" w:cs="仿宋"/>
          <w:lang w:val="zh-CN"/>
        </w:rPr>
        <w:t>我局严格执行财务管理制度，该项目资金专款专用，规范项目资金使用范围及标准，对每一笔专项经费严格审核，报销手续完备，</w:t>
      </w:r>
      <w:r>
        <w:rPr>
          <w:rFonts w:hint="eastAsia" w:ascii="仿宋" w:hAnsi="仿宋" w:eastAsia="仿宋" w:cs="仿宋"/>
        </w:rPr>
        <w:t>财务处理及时，</w:t>
      </w:r>
      <w:r>
        <w:rPr>
          <w:rFonts w:hint="eastAsia" w:ascii="仿宋" w:hAnsi="仿宋" w:eastAsia="仿宋" w:cs="仿宋"/>
          <w:lang w:val="zh-CN"/>
        </w:rPr>
        <w:t>会计核算准确</w:t>
      </w:r>
      <w:r>
        <w:rPr>
          <w:rFonts w:hint="eastAsia" w:ascii="仿宋_GB2312" w:hAnsi="宋体"/>
          <w:lang w:val="zh-CN"/>
        </w:rPr>
        <w:t>。</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ascii="楷体_GB2312" w:hAnsi="宋体" w:eastAsia="楷体_GB2312"/>
          <w:b/>
          <w:lang w:val="zh-CN"/>
        </w:rPr>
      </w:pPr>
      <w:r>
        <w:rPr>
          <w:rFonts w:hint="eastAsia" w:ascii="楷体_GB2312" w:hAnsi="宋体" w:eastAsia="楷体_GB2312"/>
          <w:b/>
          <w:lang w:val="zh-CN"/>
        </w:rPr>
        <w:t>（三）项目监管情况。</w:t>
      </w:r>
    </w:p>
    <w:p>
      <w:pPr>
        <w:adjustRightInd w:val="0"/>
        <w:snapToGrid w:val="0"/>
        <w:spacing w:line="580" w:lineRule="exact"/>
        <w:ind w:firstLine="720"/>
        <w:rPr>
          <w:rFonts w:hint="eastAsia" w:ascii="仿宋" w:hAnsi="仿宋" w:eastAsia="仿宋" w:cs="仿宋"/>
          <w:color w:val="auto"/>
          <w:lang w:val="zh-CN"/>
        </w:rPr>
      </w:pPr>
      <w:r>
        <w:rPr>
          <w:rFonts w:hint="eastAsia" w:ascii="仿宋" w:hAnsi="仿宋" w:eastAsia="仿宋" w:cs="仿宋"/>
          <w:color w:val="auto"/>
          <w:lang w:val="zh-CN"/>
        </w:rPr>
        <w:t>项目资金由办公室所具体管理，按计划，制定管理制度，对项目资金按项目单独核算实行“专款专用、专人管理”，不得挤占挪用项目资金。强化监督，项目的正常实施监督检查是保障。指派专人长期对项目的实施定期或不定期的进行检查和监督，及时协调解决困难和问题，保证项目如期完成。</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仿宋_GB2312" w:hAnsi="宋体"/>
          <w:lang w:val="zh-CN"/>
        </w:rPr>
      </w:pPr>
      <w:r>
        <w:rPr>
          <w:rFonts w:hint="eastAsia" w:ascii="黑体" w:hAnsi="宋体" w:eastAsia="黑体"/>
          <w:lang w:eastAsia="zh-CN"/>
        </w:rPr>
        <w:t>四</w:t>
      </w:r>
      <w:r>
        <w:rPr>
          <w:rFonts w:hint="eastAsia" w:ascii="黑体" w:hAnsi="宋体" w:eastAsia="黑体"/>
        </w:rPr>
        <w:t>、项目绩效情况</w:t>
      </w:r>
      <w:r>
        <w:rPr>
          <w:rFonts w:ascii="仿宋_GB2312" w:hAnsi="宋体"/>
          <w:lang w:val="zh-CN"/>
        </w:rPr>
        <w:tab/>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ascii="楷体_GB2312" w:hAnsi="宋体" w:eastAsia="楷体_GB2312"/>
          <w:b/>
          <w:lang w:val="zh-CN"/>
        </w:rPr>
      </w:pPr>
      <w:r>
        <w:rPr>
          <w:rFonts w:hint="eastAsia" w:ascii="楷体_GB2312" w:hAnsi="宋体" w:eastAsia="楷体_GB2312"/>
          <w:b/>
          <w:lang w:val="zh-CN"/>
        </w:rPr>
        <w:t>（一）项目完成情况。</w:t>
      </w:r>
    </w:p>
    <w:p>
      <w:pPr>
        <w:spacing w:line="520" w:lineRule="exact"/>
        <w:ind w:firstLine="592"/>
        <w:rPr>
          <w:rFonts w:ascii="仿宋_GB2312" w:eastAsia="仿宋_GB2312"/>
          <w:sz w:val="32"/>
          <w:szCs w:val="32"/>
        </w:rPr>
      </w:pPr>
      <w:r>
        <w:rPr>
          <w:rFonts w:hint="eastAsia" w:ascii="仿宋_GB2312" w:eastAsia="仿宋_GB2312"/>
          <w:sz w:val="32"/>
          <w:szCs w:val="32"/>
        </w:rPr>
        <w:t>（一）项目完成情况。</w:t>
      </w:r>
    </w:p>
    <w:p>
      <w:pPr>
        <w:spacing w:line="520" w:lineRule="exact"/>
        <w:ind w:firstLine="592"/>
        <w:rPr>
          <w:rFonts w:hint="eastAsia" w:ascii="仿宋_GB2312" w:eastAsia="仿宋_GB2312"/>
          <w:sz w:val="32"/>
          <w:szCs w:val="32"/>
        </w:rPr>
      </w:pPr>
      <w:r>
        <w:rPr>
          <w:rFonts w:hint="eastAsia" w:ascii="仿宋_GB2312" w:eastAsia="仿宋_GB2312"/>
          <w:sz w:val="32"/>
          <w:szCs w:val="32"/>
        </w:rPr>
        <w:t>（1）数量指标。</w:t>
      </w:r>
    </w:p>
    <w:p>
      <w:pPr>
        <w:spacing w:line="520" w:lineRule="exact"/>
        <w:ind w:firstLine="592"/>
        <w:rPr>
          <w:rFonts w:hint="eastAsia" w:ascii="仿宋_GB2312" w:eastAsia="仿宋_GB2312"/>
          <w:sz w:val="32"/>
          <w:szCs w:val="32"/>
        </w:rPr>
      </w:pPr>
      <w:r>
        <w:rPr>
          <w:rFonts w:hint="eastAsia" w:ascii="仿宋_GB2312" w:eastAsia="仿宋_GB2312"/>
          <w:sz w:val="32"/>
          <w:szCs w:val="32"/>
        </w:rPr>
        <w:t>为进一步提高经营企业和使用单位的质量管理意识和水平，确保药品、医疗器械、化妆品安全有效，2020年完成中央专项资金指标药品监管企业数</w:t>
      </w:r>
      <w:r>
        <w:rPr>
          <w:rFonts w:ascii="仿宋_GB2312" w:eastAsia="仿宋_GB2312"/>
          <w:sz w:val="32"/>
          <w:szCs w:val="32"/>
        </w:rPr>
        <w:t>497家</w:t>
      </w:r>
      <w:r>
        <w:rPr>
          <w:rFonts w:hint="eastAsia" w:ascii="仿宋_GB2312" w:eastAsia="仿宋_GB2312"/>
          <w:sz w:val="32"/>
          <w:szCs w:val="32"/>
        </w:rPr>
        <w:t>，化妆品监管企业数</w:t>
      </w:r>
      <w:r>
        <w:rPr>
          <w:rFonts w:ascii="仿宋_GB2312" w:eastAsia="仿宋_GB2312"/>
          <w:sz w:val="32"/>
          <w:szCs w:val="32"/>
        </w:rPr>
        <w:t>512家</w:t>
      </w:r>
      <w:r>
        <w:rPr>
          <w:rFonts w:hint="eastAsia" w:ascii="仿宋_GB2312" w:eastAsia="仿宋_GB2312"/>
          <w:sz w:val="32"/>
          <w:szCs w:val="32"/>
        </w:rPr>
        <w:t>，医疗器械监管企业数326家。</w:t>
      </w:r>
    </w:p>
    <w:p>
      <w:pPr>
        <w:spacing w:line="520" w:lineRule="exact"/>
        <w:ind w:firstLine="592"/>
        <w:rPr>
          <w:rFonts w:hint="eastAsia" w:ascii="仿宋_GB2312" w:eastAsia="仿宋_GB2312"/>
          <w:sz w:val="32"/>
          <w:szCs w:val="32"/>
        </w:rPr>
      </w:pPr>
      <w:r>
        <w:rPr>
          <w:rFonts w:hint="eastAsia" w:ascii="仿宋_GB2312" w:eastAsia="仿宋_GB2312"/>
          <w:sz w:val="32"/>
          <w:szCs w:val="32"/>
        </w:rPr>
        <w:t>（2）质量指标。</w:t>
      </w:r>
    </w:p>
    <w:p>
      <w:pPr>
        <w:spacing w:line="520" w:lineRule="exact"/>
        <w:ind w:firstLine="592"/>
        <w:rPr>
          <w:rFonts w:hint="eastAsia" w:ascii="仿宋_GB2312" w:eastAsia="仿宋_GB2312"/>
          <w:sz w:val="32"/>
          <w:szCs w:val="32"/>
        </w:rPr>
      </w:pPr>
      <w:r>
        <w:rPr>
          <w:rFonts w:hint="eastAsia" w:ascii="仿宋_GB2312" w:eastAsia="仿宋_GB2312"/>
          <w:sz w:val="32"/>
          <w:szCs w:val="32"/>
        </w:rPr>
        <w:t>根据国家、省、市要求、“3.15”晚会曝光违法行为以及结合我县实际，药械化监管股组织开展了医疗器械清网行动、无菌及植入类医疗器械、中药饮片、执业“挂证”、加强避孕套质量安全管理、化妆品线上净网线下溯源等多个专项整治，并制定了相关的专项整治方案，明确了检查重点及检查范围</w:t>
      </w:r>
      <w:r>
        <w:rPr>
          <w:rFonts w:ascii="仿宋_GB2312" w:eastAsia="仿宋_GB2312"/>
          <w:sz w:val="32"/>
          <w:szCs w:val="32"/>
        </w:rPr>
        <w:t>，</w:t>
      </w:r>
      <w:r>
        <w:rPr>
          <w:rFonts w:hint="eastAsia" w:ascii="仿宋_GB2312" w:eastAsia="仿宋_GB2312"/>
          <w:sz w:val="32"/>
          <w:szCs w:val="32"/>
        </w:rPr>
        <w:t>完成不合格检验报告处置结案率</w:t>
      </w:r>
      <w:r>
        <w:rPr>
          <w:rFonts w:ascii="仿宋_GB2312" w:eastAsia="仿宋_GB2312"/>
          <w:sz w:val="32"/>
          <w:szCs w:val="32"/>
        </w:rPr>
        <w:t>100%</w:t>
      </w:r>
      <w:r>
        <w:rPr>
          <w:rFonts w:hint="eastAsia" w:ascii="仿宋_GB2312" w:eastAsia="仿宋_GB2312"/>
          <w:sz w:val="32"/>
          <w:szCs w:val="32"/>
        </w:rPr>
        <w:t>，不合格检验报告处置率</w:t>
      </w:r>
      <w:r>
        <w:rPr>
          <w:rFonts w:ascii="仿宋_GB2312" w:eastAsia="仿宋_GB2312"/>
          <w:sz w:val="32"/>
          <w:szCs w:val="32"/>
        </w:rPr>
        <w:t>100%</w:t>
      </w:r>
      <w:r>
        <w:rPr>
          <w:rFonts w:hint="eastAsia" w:ascii="仿宋_GB2312" w:eastAsia="仿宋_GB2312"/>
          <w:sz w:val="32"/>
          <w:szCs w:val="32"/>
        </w:rPr>
        <w:t>，投诉举报立案处置率</w:t>
      </w:r>
      <w:r>
        <w:rPr>
          <w:rFonts w:ascii="仿宋_GB2312" w:eastAsia="仿宋_GB2312"/>
          <w:sz w:val="32"/>
          <w:szCs w:val="32"/>
        </w:rPr>
        <w:t>100%</w:t>
      </w:r>
      <w:r>
        <w:rPr>
          <w:rFonts w:hint="eastAsia" w:ascii="仿宋_GB2312" w:eastAsia="仿宋_GB2312"/>
          <w:sz w:val="32"/>
          <w:szCs w:val="32"/>
        </w:rPr>
        <w:t>，完成监督抽验问题发现</w:t>
      </w:r>
      <w:r>
        <w:rPr>
          <w:rFonts w:ascii="仿宋_GB2312" w:eastAsia="仿宋_GB2312"/>
          <w:sz w:val="32"/>
          <w:szCs w:val="32"/>
        </w:rPr>
        <w:t>100%</w:t>
      </w:r>
      <w:r>
        <w:rPr>
          <w:rFonts w:hint="eastAsia" w:ascii="仿宋_GB2312" w:eastAsia="仿宋_GB2312"/>
          <w:sz w:val="32"/>
          <w:szCs w:val="32"/>
        </w:rPr>
        <w:t>，并完成人员培训合格率</w:t>
      </w:r>
      <w:r>
        <w:rPr>
          <w:rFonts w:ascii="仿宋_GB2312" w:eastAsia="仿宋_GB2312"/>
          <w:sz w:val="32"/>
          <w:szCs w:val="32"/>
        </w:rPr>
        <w:t>100%</w:t>
      </w:r>
      <w:r>
        <w:rPr>
          <w:rFonts w:hint="eastAsia" w:ascii="仿宋_GB2312" w:eastAsia="仿宋_GB2312"/>
          <w:sz w:val="32"/>
          <w:szCs w:val="32"/>
        </w:rPr>
        <w:t>。</w:t>
      </w:r>
    </w:p>
    <w:p>
      <w:pPr>
        <w:spacing w:line="520" w:lineRule="exact"/>
        <w:ind w:firstLine="592"/>
        <w:rPr>
          <w:rFonts w:hint="eastAsia" w:ascii="仿宋_GB2312" w:eastAsia="仿宋_GB2312"/>
          <w:sz w:val="32"/>
          <w:szCs w:val="32"/>
        </w:rPr>
      </w:pPr>
      <w:r>
        <w:rPr>
          <w:rFonts w:hint="eastAsia" w:ascii="仿宋_GB2312" w:eastAsia="仿宋_GB2312"/>
          <w:sz w:val="32"/>
          <w:szCs w:val="32"/>
        </w:rPr>
        <w:t>（3）时效指标。</w:t>
      </w:r>
    </w:p>
    <w:p>
      <w:pPr>
        <w:spacing w:line="520" w:lineRule="exact"/>
        <w:ind w:firstLine="592"/>
        <w:rPr>
          <w:rFonts w:ascii="仿宋_GB2312" w:eastAsia="仿宋_GB2312"/>
          <w:sz w:val="32"/>
          <w:szCs w:val="32"/>
        </w:rPr>
      </w:pPr>
      <w:r>
        <w:rPr>
          <w:rFonts w:hint="eastAsia" w:ascii="仿宋_GB2312" w:eastAsia="仿宋_GB2312"/>
          <w:sz w:val="32"/>
          <w:szCs w:val="32"/>
        </w:rPr>
        <w:t>截止2020年12月31日执行完成。</w:t>
      </w:r>
    </w:p>
    <w:p>
      <w:pPr>
        <w:spacing w:line="520" w:lineRule="exact"/>
        <w:ind w:firstLine="592"/>
        <w:rPr>
          <w:rFonts w:hint="eastAsia" w:ascii="仿宋_GB2312" w:eastAsia="仿宋_GB2312"/>
          <w:sz w:val="32"/>
          <w:szCs w:val="32"/>
        </w:rPr>
      </w:pPr>
      <w:r>
        <w:rPr>
          <w:rFonts w:hint="eastAsia" w:ascii="仿宋_GB2312" w:eastAsia="仿宋_GB2312"/>
          <w:sz w:val="32"/>
          <w:szCs w:val="32"/>
        </w:rPr>
        <w:t>（4）成本指标。</w:t>
      </w:r>
    </w:p>
    <w:p>
      <w:pPr>
        <w:spacing w:line="520" w:lineRule="exact"/>
        <w:ind w:firstLine="592"/>
        <w:rPr>
          <w:rFonts w:hint="eastAsia" w:ascii="仿宋_GB2312" w:eastAsia="仿宋_GB2312"/>
          <w:sz w:val="32"/>
          <w:szCs w:val="32"/>
        </w:rPr>
      </w:pPr>
      <w:r>
        <w:rPr>
          <w:rFonts w:hint="eastAsia" w:ascii="仿宋_GB2312" w:eastAsia="仿宋_GB2312"/>
          <w:sz w:val="32"/>
          <w:szCs w:val="32"/>
        </w:rPr>
        <w:t>控制综合抽验成本低于500元/批次，控制核查检查成本低于400元/人.天。</w:t>
      </w:r>
    </w:p>
    <w:p>
      <w:pPr>
        <w:spacing w:line="520" w:lineRule="exact"/>
        <w:ind w:firstLine="592"/>
        <w:rPr>
          <w:rFonts w:hint="eastAsia" w:ascii="仿宋_GB2312" w:eastAsia="仿宋_GB2312"/>
          <w:sz w:val="32"/>
          <w:szCs w:val="32"/>
        </w:rPr>
      </w:pPr>
      <w:r>
        <w:rPr>
          <w:rFonts w:hint="eastAsia" w:ascii="仿宋_GB2312" w:eastAsia="仿宋_GB2312"/>
          <w:sz w:val="32"/>
          <w:szCs w:val="32"/>
        </w:rPr>
        <w:t>（二）项目效益情况。</w:t>
      </w:r>
    </w:p>
    <w:p>
      <w:pPr>
        <w:spacing w:line="520" w:lineRule="exact"/>
        <w:ind w:firstLine="592"/>
        <w:rPr>
          <w:rFonts w:hint="eastAsia" w:ascii="仿宋_GB2312" w:eastAsia="仿宋_GB2312"/>
          <w:sz w:val="32"/>
          <w:szCs w:val="32"/>
        </w:rPr>
      </w:pPr>
      <w:r>
        <w:rPr>
          <w:rFonts w:hint="eastAsia" w:ascii="仿宋_GB2312" w:eastAsia="仿宋_GB2312"/>
          <w:sz w:val="32"/>
          <w:szCs w:val="32"/>
        </w:rPr>
        <w:t>（1）社会效益。</w:t>
      </w:r>
    </w:p>
    <w:p>
      <w:pPr>
        <w:spacing w:line="520" w:lineRule="exact"/>
        <w:ind w:firstLine="592"/>
        <w:rPr>
          <w:rFonts w:hint="eastAsia" w:ascii="仿宋_GB2312" w:eastAsia="仿宋_GB2312"/>
          <w:sz w:val="32"/>
          <w:szCs w:val="32"/>
        </w:rPr>
      </w:pPr>
      <w:r>
        <w:rPr>
          <w:rFonts w:hint="eastAsia" w:ascii="仿宋_GB2312" w:eastAsia="仿宋_GB2312"/>
          <w:sz w:val="32"/>
          <w:szCs w:val="32"/>
        </w:rPr>
        <w:t>不断提高“两品一械”总体安全水平，提高“两品一械”安全科普知识宣传覆盖面，公众自我保护意识不断提高，制定相关专项整治方案，明确检查重点及检查范围，强化企业质量管理意识及重视程度，促进企业不断加强内部管理，规范经营行为，提升管理水平，不断降低假冒伪劣产品制售行为，保障产品质量安全；不断提高药品、化妆品及医疗器械监管水平，进一步完善药械化监督抽检工作，积极探索“监督检查、靶向抽样、目标检验”工作机制，形成强大的日常监管合力，确保辖区药械化质量安全并提高队伍素质和装备配置水平，更好的服务市场监管。</w:t>
      </w:r>
    </w:p>
    <w:p>
      <w:pPr>
        <w:spacing w:line="520" w:lineRule="exact"/>
        <w:ind w:firstLine="592"/>
        <w:rPr>
          <w:rFonts w:hint="eastAsia" w:ascii="仿宋_GB2312" w:eastAsia="仿宋_GB2312"/>
          <w:sz w:val="32"/>
          <w:szCs w:val="32"/>
        </w:rPr>
      </w:pPr>
      <w:r>
        <w:rPr>
          <w:rFonts w:hint="eastAsia" w:ascii="仿宋_GB2312" w:eastAsia="仿宋_GB2312"/>
          <w:sz w:val="32"/>
          <w:szCs w:val="32"/>
        </w:rPr>
        <w:t>（2）满意度指标完成情况分析</w:t>
      </w:r>
    </w:p>
    <w:p>
      <w:pPr>
        <w:keepNext w:val="0"/>
        <w:keepLines w:val="0"/>
        <w:pageBreakBefore w:val="0"/>
        <w:kinsoku/>
        <w:wordWrap/>
        <w:overflowPunct/>
        <w:topLinePunct w:val="0"/>
        <w:autoSpaceDE/>
        <w:autoSpaceDN/>
        <w:bidi w:val="0"/>
        <w:adjustRightInd w:val="0"/>
        <w:snapToGrid w:val="0"/>
        <w:spacing w:line="580" w:lineRule="exact"/>
        <w:ind w:left="720"/>
        <w:textAlignment w:val="auto"/>
        <w:rPr>
          <w:rFonts w:hint="eastAsia" w:ascii="仿宋_GB2312" w:eastAsia="仿宋_GB2312"/>
          <w:sz w:val="32"/>
          <w:szCs w:val="32"/>
        </w:rPr>
      </w:pPr>
      <w:r>
        <w:rPr>
          <w:rFonts w:hint="eastAsia" w:ascii="仿宋_GB2312" w:eastAsia="仿宋_GB2312"/>
          <w:sz w:val="32"/>
          <w:szCs w:val="32"/>
        </w:rPr>
        <w:t>该项目的实施，提升了我县药品监管专项工作的社会影响力和群众对药品监管工作的满意度。经过调查，2020年公众对药品监管整体满意度达76.9分。</w:t>
      </w:r>
    </w:p>
    <w:p>
      <w:pPr>
        <w:keepNext w:val="0"/>
        <w:keepLines w:val="0"/>
        <w:pageBreakBefore w:val="0"/>
        <w:kinsoku/>
        <w:wordWrap/>
        <w:overflowPunct/>
        <w:topLinePunct w:val="0"/>
        <w:autoSpaceDE/>
        <w:autoSpaceDN/>
        <w:bidi w:val="0"/>
        <w:adjustRightInd w:val="0"/>
        <w:snapToGrid w:val="0"/>
        <w:spacing w:line="580" w:lineRule="exact"/>
        <w:ind w:left="720"/>
        <w:textAlignment w:val="auto"/>
        <w:rPr>
          <w:rFonts w:hint="eastAsia" w:ascii="仿宋_GB2312" w:hAnsi="宋体" w:eastAsia="黑体"/>
          <w:lang w:eastAsia="zh-CN"/>
        </w:rPr>
      </w:pPr>
      <w:r>
        <w:rPr>
          <w:rFonts w:hint="eastAsia" w:ascii="黑体" w:hAnsi="宋体" w:eastAsia="黑体"/>
          <w:lang w:eastAsia="zh-CN"/>
        </w:rPr>
        <w:t>五</w:t>
      </w:r>
      <w:r>
        <w:rPr>
          <w:rFonts w:hint="eastAsia" w:ascii="黑体" w:hAnsi="宋体" w:eastAsia="黑体"/>
        </w:rPr>
        <w:t>、</w:t>
      </w:r>
      <w:r>
        <w:rPr>
          <w:rFonts w:hint="eastAsia" w:ascii="黑体" w:hAnsi="宋体" w:eastAsia="黑体"/>
          <w:lang w:eastAsia="zh-CN"/>
        </w:rPr>
        <w:t>评价结论及建议</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（一）评价结论。</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仿宋"/>
          <w:b/>
          <w:lang w:val="en-US" w:eastAsia="zh-CN"/>
        </w:rPr>
      </w:pPr>
      <w:r>
        <w:rPr>
          <w:rFonts w:hint="eastAsia" w:ascii="仿宋" w:hAnsi="仿宋" w:eastAsia="仿宋" w:cs="仿宋"/>
          <w:lang w:val="en-US" w:eastAsia="zh-CN"/>
        </w:rPr>
        <w:t>2021年市场监督管理局</w:t>
      </w:r>
      <w:r>
        <w:rPr>
          <w:rFonts w:hint="eastAsia" w:ascii="仿宋_GB2312" w:hAnsi="宋体"/>
        </w:rPr>
        <w:t>2020年中央及</w:t>
      </w:r>
      <w:r>
        <w:rPr>
          <w:rFonts w:hint="eastAsia" w:ascii="仿宋_GB2312" w:hAnsi="宋体"/>
          <w:lang w:eastAsia="zh-CN"/>
        </w:rPr>
        <w:t>省</w:t>
      </w:r>
      <w:r>
        <w:rPr>
          <w:rFonts w:hint="eastAsia" w:ascii="仿宋_GB2312" w:hAnsi="宋体"/>
        </w:rPr>
        <w:t>级药品监管专项资金</w:t>
      </w:r>
      <w:r>
        <w:rPr>
          <w:rFonts w:hint="eastAsia" w:ascii="仿宋" w:hAnsi="仿宋" w:eastAsia="仿宋" w:cs="仿宋"/>
        </w:rPr>
        <w:t>项目</w:t>
      </w:r>
      <w:r>
        <w:rPr>
          <w:rFonts w:hint="eastAsia" w:ascii="仿宋" w:hAnsi="仿宋" w:eastAsia="仿宋" w:cs="仿宋"/>
          <w:lang w:eastAsia="zh-CN"/>
        </w:rPr>
        <w:t>已完成，达到预期效果，服务对象满意度高。</w:t>
      </w:r>
    </w:p>
    <w:p>
      <w:pPr>
        <w:keepNext w:val="0"/>
        <w:keepLines w:val="0"/>
        <w:pageBreakBefore w:val="0"/>
        <w:kinsoku/>
        <w:wordWrap/>
        <w:overflowPunct/>
        <w:topLinePunct w:val="0"/>
        <w:autoSpaceDE/>
        <w:autoSpaceDN/>
        <w:bidi w:val="0"/>
        <w:adjustRightInd w:val="0"/>
        <w:snapToGrid w:val="0"/>
        <w:spacing w:line="580" w:lineRule="exact"/>
        <w:ind w:firstLine="643" w:firstLineChars="200"/>
        <w:textAlignment w:val="auto"/>
        <w:rPr>
          <w:rFonts w:hint="eastAsia" w:ascii="楷体_GB2312" w:hAnsi="宋体" w:eastAsia="楷体_GB2312"/>
          <w:b/>
          <w:lang w:val="zh-CN"/>
        </w:rPr>
      </w:pPr>
      <w:r>
        <w:rPr>
          <w:rFonts w:hint="eastAsia" w:ascii="楷体_GB2312" w:hAnsi="宋体" w:eastAsia="楷体_GB2312"/>
          <w:b/>
          <w:lang w:val="zh-CN"/>
        </w:rPr>
        <w:t>（二）存在的问题。</w:t>
      </w:r>
    </w:p>
    <w:p>
      <w:pPr>
        <w:spacing w:line="520" w:lineRule="exact"/>
        <w:ind w:firstLine="592"/>
        <w:rPr>
          <w:rFonts w:hint="eastAsia" w:ascii="仿宋_GB2312" w:eastAsia="仿宋_GB2312"/>
          <w:sz w:val="32"/>
          <w:szCs w:val="32"/>
        </w:rPr>
      </w:pPr>
      <w:r>
        <w:rPr>
          <w:rFonts w:hint="eastAsia" w:ascii="仿宋_GB2312" w:eastAsia="仿宋_GB2312"/>
          <w:sz w:val="32"/>
          <w:szCs w:val="32"/>
        </w:rPr>
        <w:t>人员</w:t>
      </w:r>
      <w:r>
        <w:rPr>
          <w:rFonts w:hint="eastAsia" w:ascii="仿宋_GB2312" w:eastAsia="仿宋_GB2312"/>
          <w:sz w:val="32"/>
          <w:szCs w:val="32"/>
          <w:lang w:eastAsia="zh-CN"/>
        </w:rPr>
        <w:t>执法水平不一</w:t>
      </w:r>
      <w:r>
        <w:rPr>
          <w:rFonts w:hint="eastAsia" w:ascii="仿宋_GB2312"/>
          <w:sz w:val="32"/>
          <w:szCs w:val="32"/>
          <w:lang w:eastAsia="zh-CN"/>
        </w:rPr>
        <w:t>，加强执法人员培训</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val="0"/>
        <w:snapToGrid w:val="0"/>
        <w:spacing w:line="580" w:lineRule="exact"/>
        <w:ind w:firstLine="720"/>
        <w:textAlignment w:val="auto"/>
        <w:rPr>
          <w:rFonts w:hint="eastAsia" w:ascii="楷体_GB2312" w:hAnsi="宋体" w:eastAsia="楷体_GB2312"/>
          <w:b/>
          <w:lang w:val="zh-CN"/>
        </w:rPr>
      </w:pPr>
      <w:r>
        <w:rPr>
          <w:rFonts w:hint="eastAsia" w:ascii="楷体_GB2312" w:hAnsi="宋体" w:eastAsia="楷体_GB2312"/>
          <w:b/>
          <w:lang w:val="zh-CN"/>
        </w:rPr>
        <w:t>（三）相关建议。</w:t>
      </w:r>
    </w:p>
    <w:p>
      <w:pPr>
        <w:keepNext w:val="0"/>
        <w:keepLines w:val="0"/>
        <w:pageBreakBefore w:val="0"/>
        <w:numPr>
          <w:ilvl w:val="0"/>
          <w:numId w:val="4"/>
        </w:numPr>
        <w:kinsoku/>
        <w:wordWrap/>
        <w:overflowPunct/>
        <w:topLinePunct w:val="0"/>
        <w:autoSpaceDE/>
        <w:autoSpaceDN/>
        <w:bidi w:val="0"/>
        <w:adjustRightInd w:val="0"/>
        <w:snapToGrid w:val="0"/>
        <w:spacing w:line="580" w:lineRule="exact"/>
        <w:ind w:left="0" w:firstLine="640" w:firstLineChars="200"/>
        <w:textAlignment w:val="auto"/>
        <w:rPr>
          <w:rFonts w:ascii="仿宋" w:hAnsi="仿宋" w:eastAsia="仿宋" w:cs="仿宋"/>
        </w:rPr>
      </w:pPr>
      <w:r>
        <w:rPr>
          <w:rFonts w:hint="eastAsia" w:ascii="仿宋" w:hAnsi="仿宋" w:eastAsia="仿宋" w:cs="仿宋"/>
        </w:rPr>
        <w:t>希望财政加大资金支持力度，保障</w:t>
      </w:r>
      <w:r>
        <w:rPr>
          <w:rFonts w:hint="eastAsia" w:ascii="仿宋" w:hAnsi="仿宋" w:eastAsia="仿宋" w:cs="仿宋"/>
          <w:lang w:eastAsia="zh-CN"/>
        </w:rPr>
        <w:t>药品监管</w:t>
      </w:r>
      <w:r>
        <w:rPr>
          <w:rFonts w:hint="eastAsia" w:ascii="仿宋" w:hAnsi="仿宋" w:eastAsia="仿宋" w:cs="仿宋"/>
        </w:rPr>
        <w:t>工作顺利推进</w:t>
      </w:r>
      <w:r>
        <w:rPr>
          <w:rFonts w:hint="eastAsia" w:ascii="仿宋" w:hAnsi="仿宋" w:eastAsia="仿宋" w:cs="仿宋"/>
          <w:lang w:eastAsia="zh-CN"/>
        </w:rPr>
        <w:t>，增加服务对象的满意度</w:t>
      </w:r>
      <w:r>
        <w:rPr>
          <w:rFonts w:hint="eastAsia" w:ascii="仿宋" w:hAnsi="仿宋" w:eastAsia="仿宋" w:cs="仿宋"/>
        </w:rPr>
        <w:t>。</w:t>
      </w:r>
    </w:p>
    <w:p>
      <w:pPr>
        <w:adjustRightInd w:val="0"/>
        <w:snapToGrid w:val="0"/>
        <w:spacing w:line="580" w:lineRule="exact"/>
        <w:ind w:firstLine="720"/>
        <w:rPr>
          <w:rFonts w:ascii="楷体_GB2312" w:hAnsi="宋体" w:eastAsia="楷体_GB2312"/>
          <w:b/>
          <w:lang w:val="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0C1F7"/>
    <w:multiLevelType w:val="singleLevel"/>
    <w:tmpl w:val="ED30C1F7"/>
    <w:lvl w:ilvl="0" w:tentative="0">
      <w:start w:val="1"/>
      <w:numFmt w:val="chineseCounting"/>
      <w:suff w:val="nothing"/>
      <w:lvlText w:val="%1、"/>
      <w:lvlJc w:val="left"/>
      <w:rPr>
        <w:rFonts w:hint="eastAsia"/>
      </w:rPr>
    </w:lvl>
  </w:abstractNum>
  <w:abstractNum w:abstractNumId="1">
    <w:nsid w:val="FC86188D"/>
    <w:multiLevelType w:val="singleLevel"/>
    <w:tmpl w:val="FC86188D"/>
    <w:lvl w:ilvl="0" w:tentative="0">
      <w:start w:val="1"/>
      <w:numFmt w:val="decimal"/>
      <w:suff w:val="nothing"/>
      <w:lvlText w:val="%1、"/>
      <w:lvlJc w:val="left"/>
      <w:pPr>
        <w:ind w:left="641" w:firstLine="0"/>
      </w:pPr>
    </w:lvl>
  </w:abstractNum>
  <w:abstractNum w:abstractNumId="2">
    <w:nsid w:val="4C5A2D8D"/>
    <w:multiLevelType w:val="singleLevel"/>
    <w:tmpl w:val="4C5A2D8D"/>
    <w:lvl w:ilvl="0" w:tentative="0">
      <w:start w:val="2"/>
      <w:numFmt w:val="chineseCounting"/>
      <w:suff w:val="nothing"/>
      <w:lvlText w:val="（%1）"/>
      <w:lvlJc w:val="left"/>
      <w:rPr>
        <w:rFonts w:hint="eastAsia"/>
      </w:rPr>
    </w:lvl>
  </w:abstractNum>
  <w:abstractNum w:abstractNumId="3">
    <w:nsid w:val="770F5496"/>
    <w:multiLevelType w:val="singleLevel"/>
    <w:tmpl w:val="770F5496"/>
    <w:lvl w:ilvl="0" w:tentative="0">
      <w:start w:val="1"/>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ZkMGE5ZjIxY2RkNDUzY2UwN2E5YjY4OTAyZWFkZjAifQ=="/>
  </w:docVars>
  <w:rsids>
    <w:rsidRoot w:val="003C18E4"/>
    <w:rsid w:val="0020667E"/>
    <w:rsid w:val="003C18E4"/>
    <w:rsid w:val="005E171C"/>
    <w:rsid w:val="0066072D"/>
    <w:rsid w:val="00873850"/>
    <w:rsid w:val="00957591"/>
    <w:rsid w:val="00C66B65"/>
    <w:rsid w:val="00E4357F"/>
    <w:rsid w:val="00E82134"/>
    <w:rsid w:val="014E403B"/>
    <w:rsid w:val="029C38E3"/>
    <w:rsid w:val="059C5BCD"/>
    <w:rsid w:val="0D5C0EC6"/>
    <w:rsid w:val="0F034C87"/>
    <w:rsid w:val="139C63EA"/>
    <w:rsid w:val="15C84C56"/>
    <w:rsid w:val="1A772A39"/>
    <w:rsid w:val="1A9829AF"/>
    <w:rsid w:val="1E7B435A"/>
    <w:rsid w:val="20286B8B"/>
    <w:rsid w:val="22B336F2"/>
    <w:rsid w:val="2BB806B3"/>
    <w:rsid w:val="37AB6C09"/>
    <w:rsid w:val="41223A9D"/>
    <w:rsid w:val="432B647E"/>
    <w:rsid w:val="4476174A"/>
    <w:rsid w:val="465F41FD"/>
    <w:rsid w:val="49282FCC"/>
    <w:rsid w:val="4A6E0B7E"/>
    <w:rsid w:val="51295155"/>
    <w:rsid w:val="567C4958"/>
    <w:rsid w:val="5C446CAB"/>
    <w:rsid w:val="5D4F4FE1"/>
    <w:rsid w:val="5D567203"/>
    <w:rsid w:val="5DBC7D30"/>
    <w:rsid w:val="64025412"/>
    <w:rsid w:val="681503E6"/>
    <w:rsid w:val="7186175B"/>
    <w:rsid w:val="73DA398A"/>
    <w:rsid w:val="7C215077"/>
    <w:rsid w:val="7E1A042F"/>
    <w:rsid w:val="7F627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四号正文"/>
    <w:basedOn w:val="1"/>
    <w:link w:val="9"/>
    <w:qFormat/>
    <w:uiPriority w:val="99"/>
    <w:pPr>
      <w:spacing w:line="360" w:lineRule="auto"/>
    </w:pPr>
    <w:rPr>
      <w:rFonts w:ascii="??" w:hAnsi="??" w:eastAsia="宋体"/>
      <w:color w:val="000000"/>
      <w:kern w:val="0"/>
      <w:sz w:val="28"/>
      <w:szCs w:val="21"/>
    </w:rPr>
  </w:style>
  <w:style w:type="character" w:customStyle="1" w:styleId="9">
    <w:name w:val="四号正文 Char"/>
    <w:link w:val="8"/>
    <w:qFormat/>
    <w:locked/>
    <w:uiPriority w:val="99"/>
    <w:rPr>
      <w:rFonts w:ascii="??" w:hAnsi="??" w:eastAsia="宋体" w:cs="Times New Roman"/>
      <w:color w:val="000000"/>
      <w:kern w:val="0"/>
      <w:sz w:val="28"/>
      <w:szCs w:val="21"/>
    </w:rPr>
  </w:style>
  <w:style w:type="paragraph" w:customStyle="1" w:styleId="10">
    <w:name w:val="p0"/>
    <w:basedOn w:val="1"/>
    <w:qFormat/>
    <w:uiPriority w:val="0"/>
    <w:pPr>
      <w:widowControl/>
    </w:pPr>
    <w:rPr>
      <w:kern w:val="0"/>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1974</Words>
  <Characters>2075</Characters>
  <Lines>15</Lines>
  <Paragraphs>4</Paragraphs>
  <TotalTime>0</TotalTime>
  <ScaleCrop>false</ScaleCrop>
  <LinksUpToDate>false</LinksUpToDate>
  <CharactersWithSpaces>2081</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opi</dc:creator>
  <cp:lastModifiedBy>mzgs</cp:lastModifiedBy>
  <cp:lastPrinted>2020-08-04T01:52:00Z</cp:lastPrinted>
  <dcterms:modified xsi:type="dcterms:W3CDTF">2022-06-23T08:33:10Z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A51136F80234415E964CB3C44343008B</vt:lpwstr>
  </property>
</Properties>
</file>