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6844D9">
      <w:pPr>
        <w:pStyle w:val="5"/>
        <w:rPr>
          <w:rFonts w:hint="eastAsia" w:ascii="Times New Roman" w:hAnsi="Times New Roman" w:eastAsia="方正小标宋简体" w:cs="Times New Roman"/>
          <w:color w:val="auto"/>
          <w:kern w:val="2"/>
          <w:sz w:val="72"/>
          <w:szCs w:val="72"/>
          <w:highlight w:val="none"/>
          <w:lang w:val="en-US" w:eastAsia="zh-CN" w:bidi="ar-SA"/>
        </w:rPr>
      </w:pPr>
      <w:bookmarkStart w:id="0" w:name="_Toc15377425"/>
      <w:bookmarkStart w:id="1" w:name="_Toc15378441"/>
      <w:bookmarkStart w:id="2" w:name="_Toc15396475"/>
      <w:bookmarkStart w:id="3" w:name="_Toc15396597"/>
      <w:bookmarkStart w:id="4" w:name="_Toc15377193"/>
      <w:bookmarkStart w:id="5" w:name="_Toc15306267"/>
    </w:p>
    <w:p w14:paraId="479F43A4">
      <w:pPr>
        <w:pStyle w:val="5"/>
        <w:rPr>
          <w:rFonts w:hint="eastAsia" w:ascii="Times New Roman" w:hAnsi="Times New Roman" w:eastAsia="方正小标宋简体" w:cs="Times New Roman"/>
          <w:color w:val="auto"/>
          <w:kern w:val="2"/>
          <w:sz w:val="72"/>
          <w:szCs w:val="72"/>
          <w:highlight w:val="none"/>
          <w:lang w:val="en-US" w:eastAsia="zh-CN" w:bidi="ar-SA"/>
        </w:rPr>
      </w:pPr>
    </w:p>
    <w:p w14:paraId="286B44D0">
      <w:pPr>
        <w:pStyle w:val="5"/>
        <w:rPr>
          <w:rFonts w:hint="eastAsia" w:ascii="Times New Roman" w:hAnsi="Times New Roman" w:eastAsia="方正小标宋简体" w:cs="Times New Roman"/>
          <w:color w:val="auto"/>
          <w:kern w:val="2"/>
          <w:sz w:val="72"/>
          <w:szCs w:val="72"/>
          <w:highlight w:val="none"/>
          <w:lang w:val="en-US" w:eastAsia="zh-CN" w:bidi="ar-SA"/>
        </w:rPr>
      </w:pPr>
    </w:p>
    <w:p w14:paraId="344EDBF0">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2024年度</w:t>
      </w:r>
    </w:p>
    <w:p w14:paraId="2B25349C">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宋体" w:eastAsia="方正小标宋简体" w:cs="Times New Roman"/>
          <w:color w:val="auto"/>
          <w:kern w:val="2"/>
          <w:sz w:val="44"/>
          <w:szCs w:val="44"/>
          <w:highlight w:val="none"/>
          <w:lang w:val="en-US" w:eastAsia="zh-CN" w:bidi="ar-SA"/>
        </w:rPr>
      </w:pPr>
      <w:r>
        <w:rPr>
          <w:rFonts w:hint="eastAsia" w:ascii="方正小标宋简体" w:hAnsi="宋体" w:eastAsia="方正小标宋简体" w:cs="Times New Roman"/>
          <w:color w:val="auto"/>
          <w:kern w:val="2"/>
          <w:sz w:val="44"/>
          <w:szCs w:val="44"/>
          <w:highlight w:val="none"/>
          <w:lang w:val="en-US" w:eastAsia="zh-CN" w:bidi="ar-SA"/>
        </w:rPr>
        <w:t>四川省绵竹市孝德镇人民政府</w:t>
      </w:r>
    </w:p>
    <w:p w14:paraId="65E12EC6">
      <w:pPr>
        <w:pStyle w:val="5"/>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lang w:val="en-US"/>
        </w:rPr>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pPr>
      <w:r>
        <w:rPr>
          <w:rFonts w:hint="eastAsia" w:ascii="方正小标宋简体" w:hAnsi="宋体" w:eastAsia="方正小标宋简体" w:cs="Times New Roman"/>
          <w:color w:val="auto"/>
          <w:kern w:val="2"/>
          <w:sz w:val="44"/>
          <w:szCs w:val="44"/>
          <w:highlight w:val="none"/>
          <w:lang w:val="en-US" w:eastAsia="zh-CN" w:bidi="ar-SA"/>
        </w:rPr>
        <w:t>单位决算</w:t>
      </w:r>
    </w:p>
    <w:bookmarkEnd w:id="0"/>
    <w:bookmarkEnd w:id="1"/>
    <w:bookmarkEnd w:id="2"/>
    <w:bookmarkEnd w:id="3"/>
    <w:bookmarkEnd w:id="4"/>
    <w:bookmarkEnd w:id="5"/>
    <w:p w14:paraId="5FA43245">
      <w:pPr>
        <w:widowControl/>
        <w:jc w:val="center"/>
        <w:rPr>
          <w:rFonts w:ascii="Times New Roman" w:hAnsi="Times New Roman" w:eastAsia="黑体"/>
          <w:color w:val="auto"/>
          <w:sz w:val="48"/>
          <w:szCs w:val="48"/>
          <w:highlight w:val="none"/>
        </w:rPr>
      </w:pPr>
      <w:r>
        <w:rPr>
          <w:rFonts w:hint="eastAsia" w:ascii="Times New Roman" w:hAnsi="Times New Roman" w:eastAsia="黑体"/>
          <w:color w:val="auto"/>
          <w:sz w:val="48"/>
          <w:szCs w:val="48"/>
          <w:highlight w:val="none"/>
        </w:rPr>
        <w:t>目录</w:t>
      </w:r>
    </w:p>
    <w:p w14:paraId="15ECB745">
      <w:pPr>
        <w:widowControl/>
        <w:jc w:val="center"/>
        <w:rPr>
          <w:rFonts w:ascii="Times New Roman" w:hAnsi="Times New Roman" w:eastAsia="黑体" w:cstheme="minorBidi"/>
          <w:color w:val="auto"/>
          <w:sz w:val="28"/>
          <w:szCs w:val="28"/>
          <w:highlight w:val="none"/>
        </w:rPr>
      </w:pPr>
    </w:p>
    <w:p w14:paraId="15CB4F71">
      <w:pPr>
        <w:pStyle w:val="12"/>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公开时间：20</w:t>
      </w:r>
      <w:r>
        <w:rPr>
          <w:rFonts w:hint="eastAsia" w:ascii="Times New Roman" w:hAnsi="Times New Roman" w:eastAsia="仿宋_GB2312" w:cs="仿宋_GB2312"/>
          <w:color w:val="auto"/>
          <w:sz w:val="32"/>
          <w:szCs w:val="32"/>
          <w:highlight w:val="none"/>
          <w:lang w:val="en-US" w:eastAsia="zh-CN"/>
        </w:rPr>
        <w:t>25</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val="en-US" w:eastAsia="zh-CN"/>
        </w:rPr>
        <w:t>9</w:t>
      </w:r>
      <w:r>
        <w:rPr>
          <w:rFonts w:hint="eastAsia" w:ascii="Times New Roman" w:hAnsi="Times New Roman" w:eastAsia="仿宋_GB2312" w:cs="仿宋_GB2312"/>
          <w:color w:val="auto"/>
          <w:sz w:val="32"/>
          <w:szCs w:val="32"/>
          <w:highlight w:val="none"/>
        </w:rPr>
        <w:t>月</w:t>
      </w:r>
      <w:r>
        <w:rPr>
          <w:rFonts w:hint="eastAsia" w:ascii="Times New Roman" w:hAnsi="Times New Roman" w:eastAsia="仿宋_GB2312" w:cs="仿宋_GB2312"/>
          <w:color w:val="auto"/>
          <w:sz w:val="32"/>
          <w:szCs w:val="32"/>
          <w:highlight w:val="none"/>
          <w:lang w:val="en-US" w:eastAsia="zh-CN"/>
        </w:rPr>
        <w:t>16</w:t>
      </w:r>
      <w:r>
        <w:rPr>
          <w:rFonts w:hint="eastAsia" w:ascii="Times New Roman" w:hAnsi="Times New Roman" w:eastAsia="仿宋_GB2312" w:cs="仿宋_GB2312"/>
          <w:color w:val="auto"/>
          <w:sz w:val="32"/>
          <w:szCs w:val="32"/>
          <w:highlight w:val="none"/>
        </w:rPr>
        <w:t>日</w:t>
      </w:r>
    </w:p>
    <w:p w14:paraId="33B2D86D">
      <w:pPr>
        <w:rPr>
          <w:rFonts w:ascii="Times New Roman" w:hAnsi="Times New Roman"/>
          <w:color w:val="auto"/>
          <w:highlight w:val="none"/>
        </w:rPr>
      </w:pPr>
    </w:p>
    <w:p w14:paraId="5BAD1C28">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 xml:space="preserve">第一部分 </w:t>
      </w:r>
      <w:r>
        <w:rPr>
          <w:rFonts w:hint="eastAsia" w:ascii="Times New Roman" w:hAnsi="Times New Roman" w:eastAsia="黑体" w:cs="黑体"/>
          <w:color w:val="auto"/>
          <w:sz w:val="32"/>
          <w:szCs w:val="32"/>
          <w:highlight w:val="none"/>
          <w:lang w:val="en-US" w:eastAsia="zh-CN"/>
        </w:rPr>
        <w:t>单位</w:t>
      </w:r>
      <w:r>
        <w:rPr>
          <w:rFonts w:hint="eastAsia" w:ascii="Times New Roman" w:hAnsi="Times New Roman" w:eastAsia="黑体" w:cs="黑体"/>
          <w:color w:val="auto"/>
          <w:sz w:val="32"/>
          <w:szCs w:val="32"/>
          <w:highlight w:val="none"/>
        </w:rPr>
        <w:t>概况</w:t>
      </w:r>
    </w:p>
    <w:p w14:paraId="3920E763">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w:t>
      </w:r>
      <w:r>
        <w:rPr>
          <w:rFonts w:hint="eastAsia" w:eastAsia="仿宋_GB2312" w:cs="仿宋_GB2312"/>
          <w:color w:val="auto"/>
          <w:sz w:val="32"/>
          <w:szCs w:val="32"/>
          <w:highlight w:val="none"/>
          <w:lang w:val="en-US" w:eastAsia="zh-CN"/>
        </w:rPr>
        <w:t>单位</w:t>
      </w:r>
      <w:r>
        <w:rPr>
          <w:rFonts w:hint="eastAsia" w:ascii="Times New Roman" w:hAnsi="Times New Roman" w:eastAsia="仿宋_GB2312" w:cs="仿宋_GB2312"/>
          <w:color w:val="auto"/>
          <w:sz w:val="32"/>
          <w:szCs w:val="32"/>
          <w:highlight w:val="none"/>
          <w:lang w:eastAsia="zh-CN"/>
        </w:rPr>
        <w:t>职责</w:t>
      </w:r>
    </w:p>
    <w:p w14:paraId="5D3C7760">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二、机构设置</w:t>
      </w:r>
    </w:p>
    <w:p w14:paraId="62D80A2E">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第二部分</w:t>
      </w:r>
      <w:r>
        <w:rPr>
          <w:rFonts w:hint="eastAsia" w:ascii="Times New Roman" w:hAnsi="Times New Roman" w:eastAsia="黑体" w:cs="黑体"/>
          <w:color w:val="auto"/>
          <w:sz w:val="32"/>
          <w:szCs w:val="32"/>
          <w:highlight w:val="none"/>
          <w:lang w:val="en-US" w:eastAsia="zh-CN"/>
        </w:rPr>
        <w:t xml:space="preserve"> 2024年度单位</w:t>
      </w:r>
      <w:r>
        <w:rPr>
          <w:rFonts w:hint="eastAsia" w:ascii="Times New Roman" w:hAnsi="Times New Roman" w:eastAsia="黑体" w:cs="黑体"/>
          <w:color w:val="auto"/>
          <w:sz w:val="32"/>
          <w:szCs w:val="32"/>
          <w:highlight w:val="none"/>
        </w:rPr>
        <w:t>决算情况说明</w:t>
      </w:r>
    </w:p>
    <w:p w14:paraId="5F0641F2">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一、收入支出决算总体情况说明</w:t>
      </w:r>
    </w:p>
    <w:p w14:paraId="14F4AB6B">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二、收入决算情况说明</w:t>
      </w:r>
    </w:p>
    <w:p w14:paraId="49A3ED60">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三、支出决算情况说明</w:t>
      </w:r>
    </w:p>
    <w:p w14:paraId="060CC7A2">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四、财政拨款收入支出决算总体情况说明</w:t>
      </w:r>
    </w:p>
    <w:p w14:paraId="474C0D08">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五、一般公共预算财政拨款支出决算情况说明</w:t>
      </w:r>
    </w:p>
    <w:p w14:paraId="6E322A9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六、一般公共预算财政拨款基本支出决算情况说明</w:t>
      </w:r>
    </w:p>
    <w:p w14:paraId="5113D4C6">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七、财政拨款</w:t>
      </w:r>
      <w:r>
        <w:rPr>
          <w:rFonts w:hint="eastAsia" w:ascii="Times New Roman" w:hAnsi="Times New Roman" w:eastAsia="仿宋_GB2312" w:cs="仿宋_GB2312"/>
          <w:color w:val="auto"/>
          <w:sz w:val="32"/>
          <w:szCs w:val="32"/>
          <w:highlight w:val="none"/>
          <w:lang w:eastAsia="zh-CN"/>
        </w:rPr>
        <w:t>“</w:t>
      </w:r>
      <w:r>
        <w:rPr>
          <w:rFonts w:hint="eastAsia" w:ascii="Times New Roman" w:hAnsi="Times New Roman" w:eastAsia="仿宋_GB2312" w:cs="仿宋_GB2312"/>
          <w:color w:val="auto"/>
          <w:sz w:val="32"/>
          <w:szCs w:val="32"/>
          <w:highlight w:val="none"/>
        </w:rPr>
        <w:t>三公”经费支出决算情况说明</w:t>
      </w:r>
    </w:p>
    <w:p w14:paraId="1221AF93">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八、政府性基金预算支出决算情况说明</w:t>
      </w:r>
    </w:p>
    <w:p w14:paraId="35F857D0">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w:t>
      </w:r>
      <w:r>
        <w:rPr>
          <w:rFonts w:hint="eastAsia" w:ascii="Times New Roman" w:hAnsi="Times New Roman" w:eastAsia="仿宋_GB2312" w:cs="仿宋_GB2312"/>
          <w:color w:val="auto"/>
          <w:sz w:val="32"/>
          <w:szCs w:val="32"/>
          <w:highlight w:val="none"/>
          <w:lang w:eastAsia="zh-CN"/>
        </w:rPr>
        <w:t>国</w:t>
      </w:r>
      <w:r>
        <w:rPr>
          <w:rFonts w:hint="eastAsia" w:ascii="Times New Roman" w:hAnsi="Times New Roman" w:eastAsia="仿宋_GB2312" w:cs="仿宋_GB2312"/>
          <w:color w:val="auto"/>
          <w:sz w:val="32"/>
          <w:szCs w:val="32"/>
          <w:highlight w:val="none"/>
        </w:rPr>
        <w:t>有资本经营预算支出决算情况说明</w:t>
      </w:r>
    </w:p>
    <w:p w14:paraId="6D70B1DC">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lang w:eastAsia="zh-CN"/>
        </w:rPr>
        <w:t>十</w:t>
      </w:r>
      <w:r>
        <w:rPr>
          <w:rFonts w:hint="eastAsia" w:ascii="Times New Roman" w:hAnsi="Times New Roman" w:eastAsia="仿宋_GB2312" w:cs="仿宋_GB2312"/>
          <w:color w:val="auto"/>
          <w:sz w:val="32"/>
          <w:szCs w:val="32"/>
          <w:highlight w:val="none"/>
        </w:rPr>
        <w:t>、其他重要事项的情况说明</w:t>
      </w:r>
    </w:p>
    <w:p w14:paraId="0675F2C6">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第三部分 名词解释</w:t>
      </w:r>
    </w:p>
    <w:p w14:paraId="344B33C3">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第四部分 附件</w:t>
      </w:r>
    </w:p>
    <w:p w14:paraId="140F06CC">
      <w:pPr>
        <w:pStyle w:val="12"/>
        <w:keepNext w:val="0"/>
        <w:keepLines w:val="0"/>
        <w:pageBreakBefore w:val="0"/>
        <w:kinsoku/>
        <w:wordWrap/>
        <w:overflowPunct/>
        <w:topLinePunct w:val="0"/>
        <w:autoSpaceDE/>
        <w:autoSpaceDN/>
        <w:bidi w:val="0"/>
        <w:adjustRightInd w:val="0"/>
        <w:snapToGrid w:val="0"/>
        <w:spacing w:before="0" w:line="560" w:lineRule="exact"/>
        <w:jc w:val="left"/>
        <w:textAlignment w:val="auto"/>
        <w:rPr>
          <w:rFonts w:hint="eastAsia" w:ascii="Times New Roman" w:hAnsi="Times New Roman" w:eastAsia="黑体" w:cs="黑体"/>
          <w:color w:val="auto"/>
          <w:sz w:val="32"/>
          <w:szCs w:val="32"/>
          <w:highlight w:val="none"/>
        </w:rPr>
      </w:pPr>
      <w:r>
        <w:rPr>
          <w:rFonts w:hint="eastAsia" w:ascii="Times New Roman" w:hAnsi="Times New Roman" w:eastAsia="黑体" w:cs="黑体"/>
          <w:color w:val="auto"/>
          <w:sz w:val="32"/>
          <w:szCs w:val="32"/>
          <w:highlight w:val="none"/>
        </w:rPr>
        <w:t>第五部分 附表</w:t>
      </w:r>
    </w:p>
    <w:p w14:paraId="188FC9C4">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p>
    <w:p w14:paraId="5CCA1472">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二、收入决算表</w:t>
      </w:r>
    </w:p>
    <w:p w14:paraId="6A1EC4F3">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三、支出决算表</w:t>
      </w:r>
    </w:p>
    <w:p w14:paraId="4CE70EFD">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四、财政拨款收入支出决算总表</w:t>
      </w:r>
    </w:p>
    <w:p w14:paraId="24C0A47F">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五、财政拨款支出决算明细表</w:t>
      </w:r>
    </w:p>
    <w:p w14:paraId="0AFE10D0">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p>
    <w:p w14:paraId="372EE91A">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七、一般公共预算财政拨款支出决算明细表</w:t>
      </w:r>
    </w:p>
    <w:p w14:paraId="5B592C17">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八、一般公共预算财政拨款基本支出决算</w:t>
      </w:r>
      <w:r>
        <w:rPr>
          <w:rFonts w:hint="eastAsia" w:ascii="Times New Roman" w:hAnsi="Times New Roman" w:eastAsia="仿宋_GB2312" w:cs="仿宋_GB2312"/>
          <w:color w:val="auto"/>
          <w:sz w:val="32"/>
          <w:szCs w:val="32"/>
          <w:highlight w:val="none"/>
          <w:lang w:eastAsia="zh-CN"/>
        </w:rPr>
        <w:t>明细</w:t>
      </w:r>
      <w:r>
        <w:rPr>
          <w:rFonts w:hint="eastAsia" w:ascii="Times New Roman" w:hAnsi="Times New Roman" w:eastAsia="仿宋_GB2312" w:cs="仿宋_GB2312"/>
          <w:color w:val="auto"/>
          <w:sz w:val="32"/>
          <w:szCs w:val="32"/>
          <w:highlight w:val="none"/>
        </w:rPr>
        <w:t>表</w:t>
      </w:r>
    </w:p>
    <w:p w14:paraId="63857059">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九、一般公共预算财政拨款项目支出决算表</w:t>
      </w:r>
    </w:p>
    <w:p w14:paraId="11C7201C">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十、政府性基金预算财政拨款收入支出决算表</w:t>
      </w:r>
    </w:p>
    <w:p w14:paraId="7BD4ECE9">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十一、国有资本经营预算财政拨款收入支出决算表</w:t>
      </w:r>
    </w:p>
    <w:p w14:paraId="7468C287">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十二、</w:t>
      </w:r>
      <w:r>
        <w:rPr>
          <w:rFonts w:hint="eastAsia" w:ascii="Times New Roman" w:hAnsi="Times New Roman" w:eastAsia="仿宋_GB2312" w:cs="仿宋_GB2312"/>
          <w:color w:val="auto"/>
          <w:sz w:val="32"/>
          <w:szCs w:val="32"/>
          <w:highlight w:val="none"/>
          <w:lang w:val="en-US" w:eastAsia="zh-CN"/>
        </w:rPr>
        <w:t>国有资本经营预算财政拨款支出决算表</w:t>
      </w:r>
    </w:p>
    <w:p w14:paraId="21F436FC">
      <w:pPr>
        <w:pStyle w:val="14"/>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十三、财政拨款“三公”经费支出决算表</w:t>
      </w:r>
    </w:p>
    <w:p w14:paraId="192911DD">
      <w:pPr>
        <w:keepNext w:val="0"/>
        <w:keepLines w:val="0"/>
        <w:pageBreakBefore w:val="0"/>
        <w:widowControl/>
        <w:kinsoku/>
        <w:wordWrap/>
        <w:overflowPunct/>
        <w:topLinePunct w:val="0"/>
        <w:autoSpaceDE/>
        <w:autoSpaceDN/>
        <w:bidi w:val="0"/>
        <w:spacing w:line="560" w:lineRule="exact"/>
        <w:jc w:val="left"/>
        <w:textAlignment w:val="auto"/>
        <w:rPr>
          <w:rFonts w:hint="eastAsia" w:ascii="Times New Roman" w:hAnsi="Times New Roman" w:eastAsia="仿宋_GB2312" w:cs="仿宋_GB2312"/>
          <w:bCs/>
          <w:color w:val="auto"/>
          <w:kern w:val="44"/>
          <w:sz w:val="32"/>
          <w:szCs w:val="32"/>
          <w:highlight w:val="none"/>
        </w:rPr>
      </w:pPr>
      <w:bookmarkStart w:id="6" w:name="_Toc15396599"/>
      <w:bookmarkStart w:id="7" w:name="_Toc15377196"/>
      <w:r>
        <w:rPr>
          <w:rFonts w:hint="eastAsia" w:ascii="Times New Roman" w:hAnsi="Times New Roman" w:eastAsia="仿宋_GB2312" w:cs="仿宋_GB2312"/>
          <w:b/>
          <w:color w:val="auto"/>
          <w:sz w:val="32"/>
          <w:szCs w:val="32"/>
          <w:highlight w:val="none"/>
        </w:rPr>
        <w:br w:type="page"/>
      </w:r>
    </w:p>
    <w:p w14:paraId="3B0394A1">
      <w:pPr>
        <w:pStyle w:val="2"/>
        <w:jc w:val="center"/>
        <w:rPr>
          <w:rStyle w:val="29"/>
          <w:rFonts w:hint="eastAsia" w:ascii="Times New Roman" w:hAnsi="Times New Roman" w:eastAsia="方正小标宋简体" w:cs="方正小标宋简体"/>
          <w:b/>
          <w:bCs w:val="0"/>
          <w:color w:val="auto"/>
          <w:highlight w:val="none"/>
        </w:rPr>
      </w:pPr>
      <w:r>
        <w:rPr>
          <w:rFonts w:hint="eastAsia" w:ascii="Times New Roman" w:hAnsi="Times New Roman" w:eastAsia="方正小标宋简体" w:cs="方正小标宋简体"/>
          <w:b w:val="0"/>
          <w:color w:val="auto"/>
          <w:highlight w:val="none"/>
        </w:rPr>
        <w:t>第一部分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eastAsia="方正小标宋简体" w:cs="方正小标宋简体"/>
          <w:b w:val="0"/>
          <w:color w:val="auto"/>
          <w:highlight w:val="none"/>
          <w:lang w:val="en-US" w:eastAsia="zh-CN"/>
        </w:rPr>
        <w:t>单位</w:t>
      </w:r>
      <w:r>
        <w:rPr>
          <w:rStyle w:val="29"/>
          <w:rFonts w:hint="eastAsia" w:ascii="Times New Roman" w:hAnsi="Times New Roman" w:eastAsia="方正小标宋简体" w:cs="方正小标宋简体"/>
          <w:b w:val="0"/>
          <w:bCs w:val="0"/>
          <w:color w:val="auto"/>
          <w:highlight w:val="none"/>
        </w:rPr>
        <w:t>概况</w:t>
      </w:r>
      <w:bookmarkEnd w:id="6"/>
      <w:bookmarkEnd w:id="7"/>
    </w:p>
    <w:p w14:paraId="61B19D3C">
      <w:pPr>
        <w:widowControl/>
        <w:jc w:val="left"/>
        <w:rPr>
          <w:rFonts w:ascii="Times New Roman" w:hAnsi="Times New Roman" w:eastAsia="黑体"/>
          <w:color w:val="auto"/>
          <w:sz w:val="32"/>
          <w:szCs w:val="32"/>
          <w:highlight w:val="none"/>
        </w:rPr>
      </w:pPr>
    </w:p>
    <w:p w14:paraId="050CFAF7">
      <w:pPr>
        <w:pStyle w:val="3"/>
        <w:numPr>
          <w:ilvl w:val="0"/>
          <w:numId w:val="1"/>
        </w:numPr>
        <w:rPr>
          <w:rFonts w:hint="eastAsia" w:ascii="Times New Roman" w:hAnsi="Times New Roman" w:eastAsia="黑体"/>
          <w:b w:val="0"/>
          <w:color w:val="auto"/>
          <w:highlight w:val="none"/>
          <w:lang w:eastAsia="zh-CN"/>
        </w:rPr>
      </w:pPr>
      <w:r>
        <w:rPr>
          <w:rFonts w:hint="eastAsia" w:ascii="Times New Roman" w:hAnsi="Times New Roman" w:eastAsia="黑体"/>
          <w:b w:val="0"/>
          <w:color w:val="auto"/>
          <w:highlight w:val="none"/>
          <w:lang w:val="en-US" w:eastAsia="zh-CN"/>
        </w:rPr>
        <w:t>单位</w:t>
      </w:r>
      <w:r>
        <w:rPr>
          <w:rFonts w:hint="eastAsia" w:ascii="Times New Roman" w:hAnsi="Times New Roman" w:eastAsia="黑体"/>
          <w:b w:val="0"/>
          <w:color w:val="auto"/>
          <w:highlight w:val="none"/>
          <w:lang w:eastAsia="zh-CN"/>
        </w:rPr>
        <w:t>职责</w:t>
      </w:r>
    </w:p>
    <w:p w14:paraId="4D497422">
      <w:pPr>
        <w:numPr>
          <w:numId w:val="0"/>
        </w:numPr>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（一）孝德镇人民政府主要职能。</w:t>
      </w:r>
    </w:p>
    <w:p w14:paraId="0143FA14">
      <w:pPr>
        <w:numPr>
          <w:numId w:val="0"/>
        </w:numPr>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贯彻执行党和国家的路线方针政策和上级党委、政府各项决策部署，以及本级党员代表大会（党员大会）、人民代表大会的决议决定。讨论决定加强党的建设、保障经济建设、组织公共服务、实施公共管理、维护公共安全、动员社会参与、指导基层自治等方面的重大问题。</w:t>
      </w:r>
    </w:p>
    <w:p w14:paraId="279DB93D">
      <w:pPr>
        <w:numPr>
          <w:numId w:val="0"/>
        </w:numPr>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党的建设。坚持党要管党、全面从严治党，全面加强党的政治建设、组织建设、作风建设、纪律建设、制度建设。履行全面从严治党主体责任，加强党风廉政建设。加强对基层党组织的领导和指导。领导人大机构、人民武装等组织的工作，加强对统一战线和群团工作的领导。</w:t>
      </w:r>
    </w:p>
    <w:p w14:paraId="3492396A">
      <w:pPr>
        <w:numPr>
          <w:numId w:val="0"/>
        </w:numPr>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3、经济发展。落实关于辖区发展的重大决策，参与编制辖区经济和社会发展规划、公共服务设施布局，负责辖区建设管理、重点项目促建、投资立项申报工作，推动辖区经济社会健康、有序、可持续、高质量发展。</w:t>
      </w:r>
    </w:p>
    <w:p w14:paraId="04A6AC60">
      <w:pPr>
        <w:numPr>
          <w:numId w:val="0"/>
        </w:numPr>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4、民生服务。密切联系群众，建立健全群众工作机制， 加强民生保障。组织实施并优化教育、民政、劳动社会保障、文化、卫生健康、退役军人事务等各项公共服务。</w:t>
      </w:r>
    </w:p>
    <w:p w14:paraId="325FD24F">
      <w:pPr>
        <w:numPr>
          <w:numId w:val="0"/>
        </w:numPr>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5、平安法治。履行社会治安综合治理、安全生产监督、法治建设职责。负责有效排查化解社会矛盾纠纷。负责辖区内的社会稳定、安全生产和职业健康、生态环境保护、社会信用体系建设和审批服务便民化等工作。</w:t>
      </w:r>
    </w:p>
    <w:p w14:paraId="34D3E2E9">
      <w:pPr>
        <w:numPr>
          <w:numId w:val="0"/>
        </w:numPr>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基层治理。健全党组织领导下的基层治理体系，负责辖区城乡管理，指导村（居）民委员会建设，完善基层治理平台，组织群众和单位参与村（居）民民委员会建设和管理。承担法律法规、依法授权或委托授权的行政执法工作。</w:t>
      </w:r>
    </w:p>
    <w:p w14:paraId="4A7920EC">
      <w:pPr>
        <w:numPr>
          <w:numId w:val="0"/>
        </w:numPr>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7、完成市委、市政府交办的其他任务。</w:t>
      </w:r>
    </w:p>
    <w:p w14:paraId="09481DCB">
      <w:pPr>
        <w:pStyle w:val="3"/>
        <w:rPr>
          <w:rStyle w:val="30"/>
          <w:rFonts w:ascii="Times New Roman" w:hAnsi="Times New Roman"/>
          <w:b w:val="0"/>
          <w:bCs w:val="0"/>
          <w:color w:val="auto"/>
          <w:highlight w:val="none"/>
        </w:rPr>
      </w:pPr>
      <w:bookmarkStart w:id="8" w:name="_Toc15396601"/>
      <w:bookmarkStart w:id="9" w:name="_Toc15377200"/>
      <w:r>
        <w:rPr>
          <w:rFonts w:hint="eastAsia" w:ascii="Times New Roman" w:hAnsi="Times New Roman" w:eastAsia="黑体"/>
          <w:b w:val="0"/>
          <w:color w:val="auto"/>
          <w:highlight w:val="none"/>
        </w:rPr>
        <w:t>二、机</w:t>
      </w:r>
      <w:r>
        <w:rPr>
          <w:rStyle w:val="30"/>
          <w:rFonts w:hint="eastAsia" w:ascii="Times New Roman" w:hAnsi="Times New Roman" w:eastAsia="黑体"/>
          <w:b w:val="0"/>
          <w:bCs w:val="0"/>
          <w:color w:val="auto"/>
          <w:highlight w:val="none"/>
        </w:rPr>
        <w:t>构设置</w:t>
      </w:r>
      <w:bookmarkEnd w:id="8"/>
      <w:bookmarkEnd w:id="9"/>
    </w:p>
    <w:p w14:paraId="30C66F06">
      <w:pPr>
        <w:widowControl/>
        <w:ind w:firstLine="640" w:firstLineChars="200"/>
        <w:jc w:val="left"/>
        <w:rPr>
          <w:rFonts w:ascii="Times New Roman" w:hAnsi="Times New Roman" w:eastAsia="仿宋"/>
          <w:color w:val="auto"/>
          <w:kern w:val="0"/>
          <w:sz w:val="32"/>
          <w:szCs w:val="32"/>
          <w:highlight w:val="none"/>
        </w:rPr>
      </w:pPr>
      <w:r>
        <w:rPr>
          <w:rFonts w:hint="eastAsia" w:ascii="仿宋_GB2312" w:hAnsi="仿宋_GB2312" w:eastAsia="仿宋_GB2312" w:cs="仿宋_GB2312"/>
          <w:color w:val="auto"/>
          <w:sz w:val="32"/>
          <w:szCs w:val="32"/>
          <w:highlight w:val="none"/>
        </w:rPr>
        <w:t>孝德镇属于一级预算单位，无下属二级预算单位，其中行政编制45人，工勤编制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rPr>
        <w:t>人，事业编制33人，镇政府设置有党建工作办公室、</w:t>
      </w:r>
      <w:r>
        <w:rPr>
          <w:rFonts w:hint="eastAsia" w:ascii="仿宋_GB2312" w:hAnsi="仿宋_GB2312" w:eastAsia="仿宋_GB2312" w:cs="仿宋_GB2312"/>
          <w:color w:val="auto"/>
          <w:sz w:val="32"/>
          <w:szCs w:val="32"/>
          <w:highlight w:val="none"/>
          <w:lang w:val="en-US" w:eastAsia="zh-CN"/>
        </w:rPr>
        <w:t>党政综合</w:t>
      </w:r>
      <w:r>
        <w:rPr>
          <w:rFonts w:hint="eastAsia" w:ascii="仿宋_GB2312" w:hAnsi="仿宋_GB2312" w:eastAsia="仿宋_GB2312" w:cs="仿宋_GB2312"/>
          <w:color w:val="auto"/>
          <w:sz w:val="32"/>
          <w:szCs w:val="32"/>
          <w:highlight w:val="none"/>
        </w:rPr>
        <w:t>办公室</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经济发展办公室、</w:t>
      </w:r>
      <w:r>
        <w:rPr>
          <w:rFonts w:hint="eastAsia" w:ascii="仿宋_GB2312" w:hAnsi="仿宋_GB2312" w:eastAsia="仿宋_GB2312" w:cs="仿宋_GB2312"/>
          <w:color w:val="auto"/>
          <w:sz w:val="32"/>
          <w:szCs w:val="32"/>
          <w:highlight w:val="none"/>
        </w:rPr>
        <w:t>社会事务办公室、</w:t>
      </w:r>
      <w:r>
        <w:rPr>
          <w:rFonts w:hint="eastAsia" w:ascii="仿宋_GB2312" w:hAnsi="仿宋_GB2312" w:eastAsia="仿宋_GB2312" w:cs="仿宋_GB2312"/>
          <w:color w:val="auto"/>
          <w:sz w:val="32"/>
          <w:szCs w:val="32"/>
          <w:highlight w:val="none"/>
          <w:lang w:val="en-US" w:eastAsia="zh-CN"/>
        </w:rPr>
        <w:t>社会治理</w:t>
      </w:r>
      <w:r>
        <w:rPr>
          <w:rFonts w:hint="eastAsia" w:ascii="仿宋_GB2312" w:hAnsi="仿宋_GB2312" w:eastAsia="仿宋_GB2312" w:cs="仿宋_GB2312"/>
          <w:color w:val="auto"/>
          <w:sz w:val="32"/>
          <w:szCs w:val="32"/>
          <w:highlight w:val="none"/>
        </w:rPr>
        <w:t>办公室、</w:t>
      </w:r>
      <w:r>
        <w:rPr>
          <w:rFonts w:hint="eastAsia" w:ascii="仿宋_GB2312" w:hAnsi="仿宋_GB2312" w:eastAsia="仿宋_GB2312" w:cs="仿宋_GB2312"/>
          <w:color w:val="auto"/>
          <w:sz w:val="32"/>
          <w:szCs w:val="32"/>
          <w:highlight w:val="none"/>
          <w:lang w:val="en-US" w:eastAsia="zh-CN"/>
        </w:rPr>
        <w:t>综合行政执法何应急管理</w:t>
      </w:r>
      <w:r>
        <w:rPr>
          <w:rFonts w:hint="eastAsia" w:ascii="仿宋_GB2312" w:hAnsi="仿宋_GB2312" w:eastAsia="仿宋_GB2312" w:cs="仿宋_GB2312"/>
          <w:color w:val="auto"/>
          <w:sz w:val="32"/>
          <w:szCs w:val="32"/>
          <w:highlight w:val="none"/>
        </w:rPr>
        <w:t>办公室、自然资源和建设管理办公室、便民服务中心、、农业</w:t>
      </w:r>
      <w:r>
        <w:rPr>
          <w:rFonts w:hint="eastAsia" w:ascii="仿宋_GB2312" w:hAnsi="仿宋_GB2312" w:eastAsia="仿宋_GB2312" w:cs="仿宋_GB2312"/>
          <w:color w:val="auto"/>
          <w:sz w:val="32"/>
          <w:szCs w:val="32"/>
          <w:highlight w:val="none"/>
          <w:lang w:val="en-US" w:eastAsia="zh-CN"/>
        </w:rPr>
        <w:t>综合</w:t>
      </w:r>
      <w:r>
        <w:rPr>
          <w:rFonts w:hint="eastAsia" w:ascii="仿宋_GB2312" w:hAnsi="仿宋_GB2312" w:eastAsia="仿宋_GB2312" w:cs="仿宋_GB2312"/>
          <w:color w:val="auto"/>
          <w:sz w:val="32"/>
          <w:szCs w:val="32"/>
          <w:highlight w:val="none"/>
        </w:rPr>
        <w:t>服务中心、</w:t>
      </w:r>
      <w:r>
        <w:rPr>
          <w:rFonts w:hint="eastAsia" w:ascii="仿宋_GB2312" w:hAnsi="仿宋_GB2312" w:eastAsia="仿宋_GB2312" w:cs="仿宋_GB2312"/>
          <w:color w:val="auto"/>
          <w:sz w:val="32"/>
          <w:szCs w:val="32"/>
          <w:highlight w:val="none"/>
          <w:lang w:val="en-US" w:eastAsia="zh-CN"/>
        </w:rPr>
        <w:t>群众</w:t>
      </w:r>
      <w:r>
        <w:rPr>
          <w:rFonts w:hint="eastAsia" w:ascii="仿宋_GB2312" w:hAnsi="仿宋_GB2312" w:eastAsia="仿宋_GB2312" w:cs="仿宋_GB2312"/>
          <w:color w:val="auto"/>
          <w:sz w:val="32"/>
          <w:szCs w:val="32"/>
          <w:highlight w:val="none"/>
        </w:rPr>
        <w:t>工作</w:t>
      </w:r>
      <w:r>
        <w:rPr>
          <w:rFonts w:hint="eastAsia" w:ascii="仿宋_GB2312" w:hAnsi="仿宋_GB2312" w:eastAsia="仿宋_GB2312" w:cs="仿宋_GB2312"/>
          <w:color w:val="auto"/>
          <w:sz w:val="32"/>
          <w:szCs w:val="32"/>
          <w:highlight w:val="none"/>
          <w:lang w:val="en-US" w:eastAsia="zh-CN"/>
        </w:rPr>
        <w:t>服务</w:t>
      </w:r>
      <w:r>
        <w:rPr>
          <w:rFonts w:hint="eastAsia" w:ascii="仿宋_GB2312" w:hAnsi="仿宋_GB2312" w:eastAsia="仿宋_GB2312" w:cs="仿宋_GB2312"/>
          <w:color w:val="auto"/>
          <w:sz w:val="32"/>
          <w:szCs w:val="32"/>
          <w:highlight w:val="none"/>
        </w:rPr>
        <w:t>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文旅发展服务中心</w:t>
      </w:r>
      <w:r>
        <w:rPr>
          <w:rFonts w:hint="eastAsia" w:ascii="仿宋_GB2312" w:hAnsi="仿宋_GB2312" w:eastAsia="仿宋_GB2312" w:cs="仿宋_GB2312"/>
          <w:color w:val="auto"/>
          <w:sz w:val="32"/>
          <w:szCs w:val="32"/>
          <w:highlight w:val="none"/>
        </w:rPr>
        <w:t>。</w:t>
      </w:r>
      <w:r>
        <w:rPr>
          <w:rFonts w:ascii="Times New Roman" w:hAnsi="Times New Roman" w:eastAsia="仿宋"/>
          <w:color w:val="auto"/>
          <w:sz w:val="32"/>
          <w:szCs w:val="32"/>
          <w:highlight w:val="none"/>
        </w:rPr>
        <w:br w:type="page"/>
      </w:r>
    </w:p>
    <w:p w14:paraId="360DB309">
      <w:pPr>
        <w:pStyle w:val="2"/>
        <w:jc w:val="center"/>
        <w:rPr>
          <w:rFonts w:hint="eastAsia" w:ascii="Times New Roman" w:hAnsi="Times New Roman" w:eastAsia="方正小标宋简体" w:cs="方正小标宋简体"/>
          <w:b w:val="0"/>
          <w:color w:val="auto"/>
          <w:highlight w:val="none"/>
        </w:rPr>
      </w:pPr>
      <w:bookmarkStart w:id="10" w:name="_Toc15377204"/>
      <w:bookmarkStart w:id="11" w:name="_Toc15396602"/>
      <w:r>
        <w:rPr>
          <w:rFonts w:hint="eastAsia" w:ascii="Times New Roman" w:hAnsi="Times New Roman" w:eastAsia="方正小标宋简体" w:cs="方正小标宋简体"/>
          <w:b w:val="0"/>
          <w:color w:val="auto"/>
          <w:highlight w:val="none"/>
        </w:rPr>
        <w:t>第二部分</w:t>
      </w:r>
      <w:r>
        <w:rPr>
          <w:rFonts w:hint="eastAsia" w:ascii="Times New Roman" w:hAnsi="Times New Roman" w:eastAsia="方正小标宋简体" w:cs="方正小标宋简体"/>
          <w:b w:val="0"/>
          <w:color w:val="auto"/>
          <w:highlight w:val="none"/>
          <w:lang w:val="en-US" w:eastAsia="zh-CN"/>
        </w:rPr>
        <w:t xml:space="preserve"> </w:t>
      </w:r>
      <w:r>
        <w:rPr>
          <w:rFonts w:hint="eastAsia" w:ascii="Times New Roman" w:hAnsi="Times New Roman" w:eastAsia="方正小标宋简体" w:cs="方正小标宋简体"/>
          <w:b w:val="0"/>
          <w:color w:val="auto"/>
          <w:highlight w:val="none"/>
        </w:rPr>
        <w:t xml:space="preserve"> </w:t>
      </w:r>
      <w:r>
        <w:rPr>
          <w:rFonts w:hint="eastAsia" w:ascii="Times New Roman" w:hAnsi="Times New Roman" w:eastAsia="方正小标宋简体" w:cs="方正小标宋简体"/>
          <w:b w:val="0"/>
          <w:color w:val="auto"/>
          <w:highlight w:val="none"/>
          <w:lang w:val="en-US" w:eastAsia="zh-CN"/>
        </w:rPr>
        <w:t>2024年度</w:t>
      </w:r>
      <w:r>
        <w:rPr>
          <w:rFonts w:hint="eastAsia" w:eastAsia="方正小标宋简体" w:cs="方正小标宋简体"/>
          <w:b w:val="0"/>
          <w:color w:val="auto"/>
          <w:highlight w:val="none"/>
          <w:lang w:val="en-US" w:eastAsia="zh-CN"/>
        </w:rPr>
        <w:t>单位</w:t>
      </w:r>
      <w:r>
        <w:rPr>
          <w:rFonts w:hint="eastAsia" w:ascii="Times New Roman" w:hAnsi="Times New Roman" w:eastAsia="方正小标宋简体" w:cs="方正小标宋简体"/>
          <w:b w:val="0"/>
          <w:color w:val="auto"/>
          <w:highlight w:val="none"/>
        </w:rPr>
        <w:t>决算情况说明</w:t>
      </w:r>
      <w:bookmarkEnd w:id="10"/>
      <w:bookmarkEnd w:id="11"/>
    </w:p>
    <w:p w14:paraId="3AF41F1E">
      <w:pPr>
        <w:rPr>
          <w:rFonts w:ascii="Times New Roman" w:hAnsi="Times New Roman"/>
          <w:color w:val="auto"/>
          <w:highlight w:val="none"/>
        </w:rPr>
      </w:pPr>
    </w:p>
    <w:p w14:paraId="093BAC70">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12" w:name="_Toc15396603"/>
      <w:bookmarkStart w:id="13" w:name="_Toc15377205"/>
      <w:r>
        <w:rPr>
          <w:rFonts w:hint="eastAsia" w:ascii="Times New Roman" w:hAnsi="Times New Roman" w:eastAsia="黑体"/>
          <w:color w:val="auto"/>
          <w:sz w:val="32"/>
          <w:szCs w:val="32"/>
          <w:highlight w:val="none"/>
          <w:lang w:eastAsia="zh-CN"/>
        </w:rPr>
        <w:t>一、</w:t>
      </w:r>
      <w:r>
        <w:rPr>
          <w:rFonts w:hint="eastAsia" w:ascii="Times New Roman" w:hAnsi="Times New Roman" w:eastAsia="黑体"/>
          <w:color w:val="auto"/>
          <w:sz w:val="32"/>
          <w:szCs w:val="32"/>
          <w:highlight w:val="none"/>
        </w:rPr>
        <w:t>收</w:t>
      </w:r>
      <w:r>
        <w:rPr>
          <w:rStyle w:val="30"/>
          <w:rFonts w:hint="eastAsia" w:ascii="Times New Roman" w:hAnsi="Times New Roman" w:eastAsia="黑体"/>
          <w:b w:val="0"/>
          <w:color w:val="auto"/>
          <w:highlight w:val="none"/>
        </w:rPr>
        <w:t>入支出决算总体情况说明</w:t>
      </w:r>
      <w:bookmarkEnd w:id="12"/>
      <w:bookmarkEnd w:id="13"/>
    </w:p>
    <w:p w14:paraId="152BD4E2">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color w:val="auto"/>
          <w:sz w:val="32"/>
          <w:szCs w:val="32"/>
          <w:highlight w:val="none"/>
          <w:lang w:eastAsia="zh-CN"/>
        </w:rPr>
        <w:t>2024年度收入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w:t>
      </w:r>
      <w:r>
        <w:rPr>
          <w:rFonts w:hint="eastAsia" w:ascii="Times New Roman" w:hAnsi="Times New Roman" w:eastAsia="仿宋_GB2312" w:cs="仿宋_GB2312"/>
          <w:color w:val="auto"/>
          <w:sz w:val="32"/>
          <w:szCs w:val="32"/>
          <w:highlight w:val="none"/>
          <w:lang w:eastAsia="zh-CN"/>
        </w:rPr>
        <w:t>均为</w:t>
      </w:r>
      <w:r>
        <w:rPr>
          <w:rFonts w:hint="eastAsia" w:ascii="仿宋_GB2312" w:hAnsi="仿宋_GB2312" w:eastAsia="仿宋_GB2312" w:cs="仿宋_GB2312"/>
          <w:sz w:val="32"/>
          <w:szCs w:val="32"/>
        </w:rPr>
        <w:t>3350.55</w:t>
      </w:r>
      <w:r>
        <w:rPr>
          <w:rFonts w:hint="eastAsia" w:ascii="Times New Roman" w:hAnsi="Times New Roman" w:eastAsia="仿宋_GB2312" w:cs="仿宋_GB2312"/>
          <w:color w:val="auto"/>
          <w:sz w:val="32"/>
          <w:szCs w:val="32"/>
          <w:highlight w:val="none"/>
        </w:rPr>
        <w:t>万元。与</w:t>
      </w:r>
      <w:r>
        <w:rPr>
          <w:rFonts w:hint="eastAsia" w:ascii="Times New Roman" w:hAnsi="Times New Roman" w:eastAsia="仿宋_GB2312" w:cs="仿宋_GB2312"/>
          <w:color w:val="auto"/>
          <w:sz w:val="32"/>
          <w:szCs w:val="32"/>
          <w:highlight w:val="none"/>
          <w:lang w:eastAsia="zh-CN"/>
        </w:rPr>
        <w:t>202</w:t>
      </w:r>
      <w:r>
        <w:rPr>
          <w:rFonts w:hint="eastAsia" w:ascii="Times New Roman" w:hAnsi="Times New Roman" w:eastAsia="仿宋_GB2312" w:cs="仿宋_GB2312"/>
          <w:color w:val="auto"/>
          <w:sz w:val="32"/>
          <w:szCs w:val="32"/>
          <w:highlight w:val="none"/>
          <w:lang w:val="en-US" w:eastAsia="zh-CN"/>
        </w:rPr>
        <w:t>3</w:t>
      </w:r>
      <w:r>
        <w:rPr>
          <w:rFonts w:hint="eastAsia" w:ascii="Times New Roman" w:hAnsi="Times New Roman" w:eastAsia="仿宋_GB2312" w:cs="仿宋_GB2312"/>
          <w:color w:val="auto"/>
          <w:sz w:val="32"/>
          <w:szCs w:val="32"/>
          <w:highlight w:val="none"/>
        </w:rPr>
        <w:t>年</w:t>
      </w:r>
      <w:r>
        <w:rPr>
          <w:rFonts w:hint="eastAsia" w:ascii="Times New Roman" w:hAnsi="Times New Roman" w:eastAsia="仿宋_GB2312" w:cs="仿宋_GB2312"/>
          <w:color w:val="auto"/>
          <w:sz w:val="32"/>
          <w:szCs w:val="32"/>
          <w:highlight w:val="none"/>
          <w:lang w:eastAsia="zh-CN"/>
        </w:rPr>
        <w:t>度</w:t>
      </w:r>
      <w:r>
        <w:rPr>
          <w:rFonts w:hint="eastAsia" w:ascii="Times New Roman" w:hAnsi="Times New Roman" w:eastAsia="仿宋_GB2312" w:cs="仿宋_GB2312"/>
          <w:color w:val="auto"/>
          <w:sz w:val="32"/>
          <w:szCs w:val="32"/>
          <w:highlight w:val="none"/>
        </w:rPr>
        <w:t>相比，</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总计减少</w:t>
      </w:r>
      <w:r>
        <w:rPr>
          <w:rFonts w:hint="eastAsia" w:eastAsia="仿宋_GB2312" w:cs="仿宋_GB2312"/>
          <w:color w:val="auto"/>
          <w:sz w:val="32"/>
          <w:szCs w:val="32"/>
          <w:highlight w:val="none"/>
          <w:lang w:val="en-US" w:eastAsia="zh-CN"/>
        </w:rPr>
        <w:t>2719.53</w:t>
      </w:r>
      <w:r>
        <w:rPr>
          <w:rFonts w:hint="eastAsia" w:ascii="Times New Roman" w:hAnsi="Times New Roman" w:eastAsia="仿宋_GB2312" w:cs="仿宋_GB2312"/>
          <w:color w:val="auto"/>
          <w:sz w:val="32"/>
          <w:szCs w:val="32"/>
          <w:highlight w:val="none"/>
        </w:rPr>
        <w:t>万元，下降</w:t>
      </w:r>
      <w:r>
        <w:rPr>
          <w:rFonts w:hint="eastAsia" w:eastAsia="仿宋_GB2312" w:cs="仿宋_GB2312"/>
          <w:color w:val="auto"/>
          <w:sz w:val="32"/>
          <w:szCs w:val="32"/>
          <w:highlight w:val="none"/>
          <w:lang w:val="en-US" w:eastAsia="zh-CN"/>
        </w:rPr>
        <w:t>44.8</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特定项目减少。</w:t>
      </w:r>
    </w:p>
    <w:p w14:paraId="47E2D663">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default" w:eastAsia="仿宋_GB2312" w:cs="仿宋_GB2312"/>
          <w:color w:val="auto"/>
          <w:sz w:val="32"/>
          <w:szCs w:val="32"/>
          <w:highlight w:val="none"/>
          <w:lang w:val="en-US" w:eastAsia="zh-CN"/>
        </w:rPr>
      </w:pPr>
      <w:r>
        <w:rPr>
          <w:rFonts w:hint="default" w:eastAsia="仿宋_GB2312" w:cs="仿宋_GB2312"/>
          <w:color w:val="auto"/>
          <w:sz w:val="32"/>
          <w:szCs w:val="32"/>
          <w:highlight w:val="none"/>
          <w:lang w:val="en-US" w:eastAsia="zh-CN"/>
        </w:rPr>
        <w:drawing>
          <wp:inline distT="0" distB="0" distL="114300" distR="114300">
            <wp:extent cx="5268595" cy="2697480"/>
            <wp:effectExtent l="0" t="0" r="8255" b="7620"/>
            <wp:docPr id="1" name="图片 1" descr="收入支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入支出"/>
                    <pic:cNvPicPr>
                      <a:picLocks noChangeAspect="1"/>
                    </pic:cNvPicPr>
                  </pic:nvPicPr>
                  <pic:blipFill>
                    <a:blip r:embed="rId9"/>
                    <a:stretch>
                      <a:fillRect/>
                    </a:stretch>
                  </pic:blipFill>
                  <pic:spPr>
                    <a:xfrm>
                      <a:off x="0" y="0"/>
                      <a:ext cx="5268595" cy="2697480"/>
                    </a:xfrm>
                    <a:prstGeom prst="rect">
                      <a:avLst/>
                    </a:prstGeom>
                  </pic:spPr>
                </pic:pic>
              </a:graphicData>
            </a:graphic>
          </wp:inline>
        </w:drawing>
      </w:r>
    </w:p>
    <w:p w14:paraId="04653D89">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（图1：</w:t>
      </w:r>
      <w:r>
        <w:rPr>
          <w:rFonts w:hint="eastAsia" w:ascii="Times New Roman" w:hAnsi="Times New Roman" w:eastAsia="仿宋_GB2312" w:cs="仿宋_GB2312"/>
          <w:color w:val="auto"/>
          <w:sz w:val="32"/>
          <w:szCs w:val="32"/>
          <w:highlight w:val="none"/>
          <w:lang w:eastAsia="zh-CN"/>
        </w:rPr>
        <w:t>收入</w:t>
      </w:r>
      <w:r>
        <w:rPr>
          <w:rFonts w:hint="eastAsia" w:ascii="Times New Roman" w:hAnsi="Times New Roman" w:eastAsia="仿宋_GB2312" w:cs="仿宋_GB2312"/>
          <w:color w:val="auto"/>
          <w:sz w:val="32"/>
          <w:szCs w:val="32"/>
          <w:highlight w:val="none"/>
        </w:rPr>
        <w:t>、</w:t>
      </w:r>
      <w:r>
        <w:rPr>
          <w:rFonts w:hint="eastAsia" w:ascii="Times New Roman" w:hAnsi="Times New Roman" w:eastAsia="仿宋_GB2312" w:cs="仿宋_GB2312"/>
          <w:color w:val="auto"/>
          <w:sz w:val="32"/>
          <w:szCs w:val="32"/>
          <w:highlight w:val="none"/>
          <w:lang w:eastAsia="zh-CN"/>
        </w:rPr>
        <w:t>支出</w:t>
      </w:r>
      <w:r>
        <w:rPr>
          <w:rFonts w:hint="eastAsia" w:ascii="Times New Roman" w:hAnsi="Times New Roman" w:eastAsia="仿宋_GB2312" w:cs="仿宋_GB2312"/>
          <w:color w:val="auto"/>
          <w:sz w:val="32"/>
          <w:szCs w:val="32"/>
          <w:highlight w:val="none"/>
        </w:rPr>
        <w:t>决算总计变动情况图）（柱状图）</w:t>
      </w:r>
    </w:p>
    <w:p w14:paraId="4A202179">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bookmarkStart w:id="14" w:name="_Toc15377206"/>
      <w:bookmarkStart w:id="15" w:name="_Toc15396604"/>
    </w:p>
    <w:p w14:paraId="7A8A742F">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Times New Roman" w:hAnsi="Times New Roman" w:eastAsia="黑体"/>
          <w:color w:val="auto"/>
          <w:sz w:val="32"/>
          <w:szCs w:val="32"/>
          <w:highlight w:val="none"/>
          <w:lang w:eastAsia="zh-CN"/>
        </w:rPr>
      </w:pPr>
      <w:r>
        <w:rPr>
          <w:rFonts w:hint="eastAsia" w:ascii="Times New Roman" w:hAnsi="Times New Roman" w:eastAsia="黑体"/>
          <w:color w:val="auto"/>
          <w:sz w:val="32"/>
          <w:szCs w:val="32"/>
          <w:highlight w:val="none"/>
          <w:lang w:eastAsia="zh-CN"/>
        </w:rPr>
        <w:t>二、收入决算情况说明</w:t>
      </w:r>
      <w:bookmarkEnd w:id="14"/>
      <w:bookmarkEnd w:id="15"/>
    </w:p>
    <w:p w14:paraId="059F1FC5">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2024年度本年收入合计</w:t>
      </w:r>
      <w:r>
        <w:rPr>
          <w:rFonts w:hint="eastAsia" w:ascii="仿宋_GB2312" w:hAnsi="仿宋_GB2312" w:eastAsia="仿宋_GB2312" w:cs="仿宋_GB2312"/>
          <w:sz w:val="32"/>
          <w:szCs w:val="32"/>
        </w:rPr>
        <w:t>3350.55万元，其中：一般公共预算财政拨款收入3350.55</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sz w:val="32"/>
          <w:szCs w:val="32"/>
          <w:highlight w:val="none"/>
          <w:lang w:eastAsia="zh-CN"/>
        </w:rPr>
        <w:t>%；政府性基金预算财政拨款收入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%；国有资本经营预算财政拨款收入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%；上级补助收入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%；事业收入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%；附属单位上缴收入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%；其他收入</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5BCB60FF">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drawing>
          <wp:inline distT="0" distB="0" distL="114300" distR="114300">
            <wp:extent cx="5273040" cy="3307080"/>
            <wp:effectExtent l="0" t="0" r="3810" b="7620"/>
            <wp:docPr id="3" name="图片 3" descr="微信图片_20250916090114_20_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50916090114_20_149"/>
                    <pic:cNvPicPr>
                      <a:picLocks noChangeAspect="1"/>
                    </pic:cNvPicPr>
                  </pic:nvPicPr>
                  <pic:blipFill>
                    <a:blip r:embed="rId10"/>
                    <a:stretch>
                      <a:fillRect/>
                    </a:stretch>
                  </pic:blipFill>
                  <pic:spPr>
                    <a:xfrm>
                      <a:off x="0" y="0"/>
                      <a:ext cx="5273040" cy="3307080"/>
                    </a:xfrm>
                    <a:prstGeom prst="rect">
                      <a:avLst/>
                    </a:prstGeom>
                  </pic:spPr>
                </pic:pic>
              </a:graphicData>
            </a:graphic>
          </wp:inline>
        </w:drawing>
      </w:r>
    </w:p>
    <w:p w14:paraId="72282A9B">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（图2：收入决算结构图）（饼状图）</w:t>
      </w:r>
    </w:p>
    <w:p w14:paraId="7930489A">
      <w:pPr>
        <w:ind w:firstLine="800" w:firstLineChars="250"/>
        <w:rPr>
          <w:rFonts w:hint="eastAsia" w:ascii="Times New Roman" w:hAnsi="Times New Roman" w:eastAsia="仿宋_GB2312" w:cs="仿宋_GB2312"/>
          <w:color w:val="auto"/>
          <w:sz w:val="32"/>
          <w:szCs w:val="32"/>
          <w:highlight w:val="none"/>
          <w:lang w:eastAsia="zh-CN"/>
        </w:rPr>
      </w:pPr>
    </w:p>
    <w:p w14:paraId="2FFB7D3F">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Style w:val="30"/>
          <w:rFonts w:hint="eastAsia" w:ascii="Times New Roman" w:hAnsi="Times New Roman" w:eastAsia="黑体"/>
          <w:b w:val="0"/>
          <w:color w:val="auto"/>
          <w:highlight w:val="none"/>
        </w:rPr>
      </w:pPr>
      <w:bookmarkStart w:id="16" w:name="_Toc15377207"/>
      <w:bookmarkStart w:id="17" w:name="_Toc15396605"/>
      <w:r>
        <w:rPr>
          <w:rFonts w:hint="eastAsia" w:ascii="Times New Roman" w:hAnsi="Times New Roman" w:eastAsia="黑体"/>
          <w:color w:val="auto"/>
          <w:sz w:val="32"/>
          <w:szCs w:val="32"/>
          <w:highlight w:val="none"/>
          <w:lang w:eastAsia="zh-CN"/>
        </w:rPr>
        <w:t>三、</w:t>
      </w:r>
      <w:r>
        <w:rPr>
          <w:rFonts w:hint="eastAsia" w:ascii="Times New Roman" w:hAnsi="Times New Roman" w:eastAsia="黑体"/>
          <w:color w:val="auto"/>
          <w:sz w:val="32"/>
          <w:szCs w:val="32"/>
          <w:highlight w:val="none"/>
        </w:rPr>
        <w:t>支</w:t>
      </w:r>
      <w:r>
        <w:rPr>
          <w:rStyle w:val="30"/>
          <w:rFonts w:hint="eastAsia" w:ascii="Times New Roman" w:hAnsi="Times New Roman" w:eastAsia="黑体"/>
          <w:b w:val="0"/>
          <w:color w:val="auto"/>
          <w:highlight w:val="none"/>
        </w:rPr>
        <w:t>出决算情况说明</w:t>
      </w:r>
      <w:bookmarkEnd w:id="16"/>
      <w:bookmarkEnd w:id="17"/>
    </w:p>
    <w:p w14:paraId="45D9BE7E">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2024年度本年支出合计</w:t>
      </w:r>
      <w:r>
        <w:rPr>
          <w:rFonts w:hint="eastAsia" w:ascii="仿宋_GB2312" w:hAnsi="仿宋_GB2312" w:eastAsia="仿宋_GB2312" w:cs="仿宋_GB2312"/>
          <w:sz w:val="32"/>
          <w:szCs w:val="32"/>
        </w:rPr>
        <w:t>3350.55</w:t>
      </w:r>
      <w:r>
        <w:rPr>
          <w:rFonts w:hint="eastAsia" w:ascii="仿宋_GB2312" w:hAnsi="仿宋_GB2312" w:eastAsia="仿宋_GB2312" w:cs="仿宋_GB2312"/>
          <w:color w:val="auto"/>
          <w:sz w:val="32"/>
          <w:szCs w:val="32"/>
          <w:highlight w:val="none"/>
          <w:lang w:eastAsia="zh-CN"/>
        </w:rPr>
        <w:t>万元，其中：基本支出</w:t>
      </w:r>
      <w:r>
        <w:rPr>
          <w:rFonts w:hint="eastAsia" w:ascii="仿宋_GB2312" w:hAnsi="仿宋_GB2312" w:eastAsia="仿宋_GB2312" w:cs="仿宋_GB2312"/>
          <w:sz w:val="32"/>
          <w:szCs w:val="32"/>
        </w:rPr>
        <w:t>2167.51</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64.69</w:t>
      </w:r>
      <w:r>
        <w:rPr>
          <w:rFonts w:hint="eastAsia" w:ascii="仿宋_GB2312" w:hAnsi="仿宋_GB2312" w:eastAsia="仿宋_GB2312" w:cs="仿宋_GB2312"/>
          <w:color w:val="auto"/>
          <w:sz w:val="32"/>
          <w:szCs w:val="32"/>
          <w:highlight w:val="none"/>
          <w:lang w:eastAsia="zh-CN"/>
        </w:rPr>
        <w:t>%；项目支出</w:t>
      </w:r>
      <w:r>
        <w:rPr>
          <w:rFonts w:hint="eastAsia" w:ascii="仿宋_GB2312" w:hAnsi="仿宋_GB2312" w:eastAsia="仿宋_GB2312" w:cs="仿宋_GB2312"/>
          <w:sz w:val="32"/>
          <w:szCs w:val="32"/>
        </w:rPr>
        <w:t>1183.03</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35.3</w:t>
      </w:r>
      <w:r>
        <w:rPr>
          <w:rFonts w:hint="eastAsia" w:ascii="仿宋_GB2312" w:hAnsi="仿宋_GB2312" w:eastAsia="仿宋_GB2312" w:cs="仿宋_GB2312"/>
          <w:color w:val="auto"/>
          <w:sz w:val="32"/>
          <w:szCs w:val="32"/>
          <w:highlight w:val="none"/>
          <w:lang w:eastAsia="zh-CN"/>
        </w:rPr>
        <w:t>%；上缴上级支出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%；经营支出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%；对附属单位补助支出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万元，占</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sz w:val="32"/>
          <w:szCs w:val="32"/>
          <w:highlight w:val="none"/>
          <w:lang w:eastAsia="zh-CN"/>
        </w:rPr>
        <w:t>%。</w:t>
      </w:r>
    </w:p>
    <w:p w14:paraId="65D3BEC9">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jc w:val="left"/>
        <w:textAlignment w:val="auto"/>
        <w:outlineLvl w:val="1"/>
        <w:rPr>
          <w:rFonts w:hint="eastAsia" w:ascii="Times New Roman" w:hAnsi="Times New Roman" w:eastAsia="仿宋_GB2312" w:cs="仿宋_GB2312"/>
          <w:b/>
          <w:bCs/>
          <w:color w:val="auto"/>
          <w:sz w:val="32"/>
          <w:szCs w:val="32"/>
          <w:highlight w:val="none"/>
          <w:lang w:eastAsia="zh-CN"/>
        </w:rPr>
      </w:pPr>
      <w:r>
        <w:rPr>
          <w:rFonts w:hint="eastAsia" w:ascii="Times New Roman" w:hAnsi="Times New Roman" w:eastAsia="仿宋_GB2312" w:cs="仿宋_GB2312"/>
          <w:b/>
          <w:bCs/>
          <w:color w:val="auto"/>
          <w:sz w:val="32"/>
          <w:szCs w:val="32"/>
          <w:highlight w:val="none"/>
          <w:lang w:eastAsia="zh-CN"/>
        </w:rPr>
        <w:drawing>
          <wp:inline distT="0" distB="0" distL="114300" distR="114300">
            <wp:extent cx="5272405" cy="3335020"/>
            <wp:effectExtent l="0" t="0" r="4445" b="17780"/>
            <wp:docPr id="4" name="图片 4" descr="微信图片_20250916090251_21_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50916090251_21_149"/>
                    <pic:cNvPicPr>
                      <a:picLocks noChangeAspect="1"/>
                    </pic:cNvPicPr>
                  </pic:nvPicPr>
                  <pic:blipFill>
                    <a:blip r:embed="rId11"/>
                    <a:stretch>
                      <a:fillRect/>
                    </a:stretch>
                  </pic:blipFill>
                  <pic:spPr>
                    <a:xfrm>
                      <a:off x="0" y="0"/>
                      <a:ext cx="5272405" cy="3335020"/>
                    </a:xfrm>
                    <a:prstGeom prst="rect">
                      <a:avLst/>
                    </a:prstGeom>
                  </pic:spPr>
                </pic:pic>
              </a:graphicData>
            </a:graphic>
          </wp:inline>
        </w:drawing>
      </w:r>
    </w:p>
    <w:p w14:paraId="1B70248E">
      <w:pPr>
        <w:ind w:firstLine="800" w:firstLineChars="250"/>
        <w:rPr>
          <w:rFonts w:hint="eastAsia" w:ascii="Times New Roman" w:hAnsi="Times New Roman" w:eastAsia="仿宋_GB2312" w:cs="仿宋_GB2312"/>
          <w:color w:val="auto"/>
          <w:sz w:val="32"/>
          <w:szCs w:val="32"/>
          <w:highlight w:val="none"/>
          <w:lang w:eastAsia="zh-CN"/>
        </w:rPr>
      </w:pPr>
      <w:r>
        <w:rPr>
          <w:rFonts w:hint="eastAsia" w:ascii="Times New Roman" w:hAnsi="Times New Roman" w:eastAsia="仿宋_GB2312" w:cs="仿宋_GB2312"/>
          <w:color w:val="auto"/>
          <w:sz w:val="32"/>
          <w:szCs w:val="32"/>
          <w:highlight w:val="none"/>
          <w:lang w:eastAsia="zh-CN"/>
        </w:rPr>
        <w:t>（图3：支出决算结构图）（饼状图）</w:t>
      </w:r>
    </w:p>
    <w:p w14:paraId="03AB0FDB">
      <w:pPr>
        <w:ind w:firstLine="800" w:firstLineChars="250"/>
        <w:rPr>
          <w:rFonts w:hint="eastAsia" w:ascii="Times New Roman" w:hAnsi="Times New Roman" w:eastAsia="仿宋_GB2312" w:cs="仿宋_GB2312"/>
          <w:color w:val="auto"/>
          <w:sz w:val="32"/>
          <w:szCs w:val="32"/>
          <w:highlight w:val="none"/>
          <w:lang w:eastAsia="zh-CN"/>
        </w:rPr>
      </w:pPr>
    </w:p>
    <w:p w14:paraId="4DB6BA69">
      <w:pPr>
        <w:spacing w:line="600" w:lineRule="exact"/>
        <w:ind w:firstLine="640" w:firstLineChars="200"/>
        <w:outlineLvl w:val="1"/>
        <w:rPr>
          <w:rStyle w:val="30"/>
          <w:rFonts w:ascii="Times New Roman" w:hAnsi="Times New Roman" w:eastAsia="黑体"/>
          <w:b w:val="0"/>
          <w:color w:val="auto"/>
          <w:highlight w:val="none"/>
        </w:rPr>
      </w:pPr>
      <w:bookmarkStart w:id="18" w:name="_Toc15377208"/>
      <w:bookmarkStart w:id="19" w:name="_Toc15396606"/>
      <w:r>
        <w:rPr>
          <w:rFonts w:hint="eastAsia" w:ascii="Times New Roman" w:hAnsi="Times New Roman" w:eastAsia="黑体"/>
          <w:color w:val="auto"/>
          <w:sz w:val="32"/>
          <w:szCs w:val="32"/>
          <w:highlight w:val="none"/>
        </w:rPr>
        <w:t>四、财</w:t>
      </w:r>
      <w:r>
        <w:rPr>
          <w:rStyle w:val="30"/>
          <w:rFonts w:hint="eastAsia" w:ascii="Times New Roman" w:hAnsi="Times New Roman" w:eastAsia="黑体"/>
          <w:b w:val="0"/>
          <w:color w:val="auto"/>
          <w:highlight w:val="none"/>
        </w:rPr>
        <w:t>政拨款收入支出决算总体情况说明</w:t>
      </w:r>
      <w:bookmarkEnd w:id="18"/>
      <w:bookmarkEnd w:id="19"/>
    </w:p>
    <w:p w14:paraId="427B9297">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2024年度财政拨款收入、支出总计均为</w:t>
      </w:r>
      <w:r>
        <w:rPr>
          <w:rFonts w:hint="eastAsia" w:ascii="仿宋_GB2312" w:hAnsi="仿宋_GB2312" w:eastAsia="仿宋_GB2312" w:cs="仿宋_GB2312"/>
          <w:sz w:val="32"/>
          <w:szCs w:val="32"/>
        </w:rPr>
        <w:t>3350.55</w:t>
      </w:r>
      <w:r>
        <w:rPr>
          <w:rFonts w:hint="eastAsia" w:ascii="Times New Roman" w:hAnsi="Times New Roman" w:eastAsia="仿宋_GB2312" w:cs="仿宋_GB2312"/>
          <w:color w:val="auto"/>
          <w:kern w:val="2"/>
          <w:sz w:val="32"/>
          <w:szCs w:val="32"/>
          <w:highlight w:val="none"/>
          <w:lang w:val="en-US" w:eastAsia="zh-CN" w:bidi="ar-SA"/>
        </w:rPr>
        <w:t>万元。与2023年度相比，财政拨款收入总计、支出总计减少</w:t>
      </w:r>
      <w:r>
        <w:rPr>
          <w:rFonts w:hint="eastAsia" w:eastAsia="仿宋_GB2312" w:cs="仿宋_GB2312"/>
          <w:color w:val="auto"/>
          <w:sz w:val="32"/>
          <w:szCs w:val="32"/>
          <w:highlight w:val="none"/>
          <w:lang w:val="en-US" w:eastAsia="zh-CN"/>
        </w:rPr>
        <w:t>2719.53</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sz w:val="32"/>
          <w:szCs w:val="32"/>
          <w:highlight w:val="none"/>
        </w:rPr>
        <w:t>下降</w:t>
      </w:r>
      <w:r>
        <w:rPr>
          <w:rFonts w:hint="eastAsia" w:eastAsia="仿宋_GB2312" w:cs="仿宋_GB2312"/>
          <w:color w:val="auto"/>
          <w:sz w:val="32"/>
          <w:szCs w:val="32"/>
          <w:highlight w:val="none"/>
          <w:lang w:val="en-US" w:eastAsia="zh-CN"/>
        </w:rPr>
        <w:t>44.8</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特定项目减少。</w:t>
      </w:r>
    </w:p>
    <w:p w14:paraId="0EE79252">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eastAsia="仿宋_GB2312" w:cs="仿宋_GB2312"/>
          <w:color w:val="auto"/>
          <w:sz w:val="32"/>
          <w:szCs w:val="32"/>
          <w:highlight w:val="none"/>
          <w:lang w:val="en-US" w:eastAsia="zh-CN"/>
        </w:rPr>
      </w:pPr>
      <w:r>
        <w:rPr>
          <w:rFonts w:hint="eastAsia" w:eastAsia="仿宋_GB2312" w:cs="仿宋_GB2312"/>
          <w:color w:val="auto"/>
          <w:sz w:val="32"/>
          <w:szCs w:val="32"/>
          <w:highlight w:val="none"/>
          <w:lang w:val="en-US" w:eastAsia="zh-CN"/>
        </w:rPr>
        <w:drawing>
          <wp:inline distT="0" distB="0" distL="114300" distR="114300">
            <wp:extent cx="5271135" cy="2686050"/>
            <wp:effectExtent l="0" t="0" r="5715" b="0"/>
            <wp:docPr id="5" name="图片 5" descr="微信图片_20250916090525_22_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50916090525_22_149"/>
                    <pic:cNvPicPr>
                      <a:picLocks noChangeAspect="1"/>
                    </pic:cNvPicPr>
                  </pic:nvPicPr>
                  <pic:blipFill>
                    <a:blip r:embed="rId12"/>
                    <a:stretch>
                      <a:fillRect/>
                    </a:stretch>
                  </pic:blipFill>
                  <pic:spPr>
                    <a:xfrm>
                      <a:off x="0" y="0"/>
                      <a:ext cx="5271135" cy="2686050"/>
                    </a:xfrm>
                    <a:prstGeom prst="rect">
                      <a:avLst/>
                    </a:prstGeom>
                  </pic:spPr>
                </pic:pic>
              </a:graphicData>
            </a:graphic>
          </wp:inline>
        </w:drawing>
      </w:r>
    </w:p>
    <w:p w14:paraId="1A8BD34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E4B8B0A">
      <w:pPr>
        <w:spacing w:line="600" w:lineRule="exact"/>
        <w:ind w:firstLine="640" w:firstLineChars="20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（图4：财政拨款收、支决算总计变动情况）（柱状图）</w:t>
      </w:r>
    </w:p>
    <w:p w14:paraId="786CE90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A70FEB8">
      <w:pPr>
        <w:spacing w:line="600" w:lineRule="exact"/>
        <w:ind w:firstLine="640" w:firstLineChars="200"/>
        <w:outlineLvl w:val="1"/>
        <w:rPr>
          <w:rStyle w:val="30"/>
          <w:rFonts w:ascii="Times New Roman" w:hAnsi="Times New Roman" w:eastAsia="黑体"/>
          <w:b w:val="0"/>
          <w:color w:val="auto"/>
          <w:highlight w:val="none"/>
        </w:rPr>
      </w:pPr>
      <w:bookmarkStart w:id="20" w:name="_Toc15377209"/>
      <w:bookmarkStart w:id="21" w:name="_Toc15396607"/>
      <w:r>
        <w:rPr>
          <w:rFonts w:hint="eastAsia" w:ascii="Times New Roman" w:hAnsi="Times New Roman" w:eastAsia="黑体"/>
          <w:color w:val="auto"/>
          <w:sz w:val="32"/>
          <w:szCs w:val="32"/>
          <w:highlight w:val="none"/>
        </w:rPr>
        <w:t>五、</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般公共预算财政拨款支出决算情况说明</w:t>
      </w:r>
      <w:bookmarkEnd w:id="20"/>
      <w:bookmarkEnd w:id="21"/>
    </w:p>
    <w:p w14:paraId="047E955A">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2" w:name="_Toc15377210"/>
      <w:r>
        <w:rPr>
          <w:rFonts w:hint="eastAsia" w:ascii="Times New Roman" w:hAnsi="Times New Roman" w:eastAsia="楷体_GB2312" w:cs="楷体_GB2312"/>
          <w:b/>
          <w:color w:val="auto"/>
          <w:sz w:val="32"/>
          <w:szCs w:val="32"/>
          <w:highlight w:val="none"/>
        </w:rPr>
        <w:t>（一）一般公共预算财政拨款支出决算总体情况</w:t>
      </w:r>
      <w:bookmarkEnd w:id="22"/>
    </w:p>
    <w:p w14:paraId="29CD5840">
      <w:pPr>
        <w:pStyle w:val="2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eastAsia="仿宋_GB2312" w:cs="仿宋_GB2312"/>
          <w:color w:val="auto"/>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3350.55</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%。与2023年度相比，一般公共预算财政拨款支出</w:t>
      </w:r>
      <w:r>
        <w:rPr>
          <w:rFonts w:hint="eastAsia" w:ascii="Times New Roman" w:hAnsi="Times New Roman" w:eastAsia="仿宋_GB2312" w:cs="仿宋_GB2312"/>
          <w:color w:val="auto"/>
          <w:kern w:val="2"/>
          <w:sz w:val="32"/>
          <w:szCs w:val="32"/>
          <w:highlight w:val="none"/>
          <w:lang w:val="en-US" w:eastAsia="zh-CN" w:bidi="ar-SA"/>
        </w:rPr>
        <w:t>减少</w:t>
      </w:r>
      <w:r>
        <w:rPr>
          <w:rFonts w:hint="eastAsia" w:eastAsia="仿宋_GB2312" w:cs="仿宋_GB2312"/>
          <w:color w:val="auto"/>
          <w:sz w:val="32"/>
          <w:szCs w:val="32"/>
          <w:highlight w:val="none"/>
          <w:lang w:val="en-US" w:eastAsia="zh-CN"/>
        </w:rPr>
        <w:t>2719.53</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sz w:val="32"/>
          <w:szCs w:val="32"/>
          <w:highlight w:val="none"/>
        </w:rPr>
        <w:t>下降</w:t>
      </w:r>
      <w:r>
        <w:rPr>
          <w:rFonts w:hint="eastAsia" w:eastAsia="仿宋_GB2312" w:cs="仿宋_GB2312"/>
          <w:color w:val="auto"/>
          <w:sz w:val="32"/>
          <w:szCs w:val="32"/>
          <w:highlight w:val="none"/>
          <w:lang w:val="en-US" w:eastAsia="zh-CN"/>
        </w:rPr>
        <w:t>44.8</w:t>
      </w:r>
      <w:r>
        <w:rPr>
          <w:rFonts w:hint="eastAsia" w:ascii="Times New Roman" w:hAnsi="Times New Roman" w:eastAsia="仿宋_GB2312" w:cs="仿宋_GB2312"/>
          <w:color w:val="auto"/>
          <w:sz w:val="32"/>
          <w:szCs w:val="32"/>
          <w:highlight w:val="none"/>
        </w:rPr>
        <w:t>%。主要变动原因是</w:t>
      </w:r>
      <w:r>
        <w:rPr>
          <w:rFonts w:hint="eastAsia" w:eastAsia="仿宋_GB2312" w:cs="仿宋_GB2312"/>
          <w:color w:val="auto"/>
          <w:sz w:val="32"/>
          <w:szCs w:val="32"/>
          <w:highlight w:val="none"/>
          <w:lang w:val="en-US" w:eastAsia="zh-CN"/>
        </w:rPr>
        <w:t>特定项目减少。</w:t>
      </w:r>
    </w:p>
    <w:p w14:paraId="10CF5FA8">
      <w:pPr>
        <w:pStyle w:val="28"/>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1"/>
        <w:rPr>
          <w:rFonts w:hint="eastAsia" w:ascii="仿宋_GB2312" w:hAnsi="仿宋_GB2312" w:eastAsia="仿宋_GB2312" w:cs="仿宋_GB2312"/>
          <w:color w:val="auto"/>
          <w:kern w:val="2"/>
          <w:sz w:val="32"/>
          <w:szCs w:val="32"/>
          <w:highlight w:val="none"/>
          <w:lang w:val="en-US" w:eastAsia="zh-CN" w:bidi="ar-SA"/>
        </w:rPr>
      </w:pPr>
      <w:r>
        <w:rPr>
          <w:rFonts w:hint="eastAsia" w:eastAsia="仿宋_GB2312" w:cs="仿宋_GB2312"/>
          <w:color w:val="auto"/>
          <w:sz w:val="32"/>
          <w:szCs w:val="32"/>
          <w:highlight w:val="none"/>
          <w:lang w:val="en-US" w:eastAsia="zh-CN"/>
        </w:rPr>
        <w:drawing>
          <wp:inline distT="0" distB="0" distL="114300" distR="114300">
            <wp:extent cx="5269230" cy="2698115"/>
            <wp:effectExtent l="0" t="0" r="7620" b="6985"/>
            <wp:docPr id="6" name="图片 6" descr="微信图片_20250916090723_23_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50916090723_23_149"/>
                    <pic:cNvPicPr>
                      <a:picLocks noChangeAspect="1"/>
                    </pic:cNvPicPr>
                  </pic:nvPicPr>
                  <pic:blipFill>
                    <a:blip r:embed="rId13"/>
                    <a:stretch>
                      <a:fillRect/>
                    </a:stretch>
                  </pic:blipFill>
                  <pic:spPr>
                    <a:xfrm>
                      <a:off x="0" y="0"/>
                      <a:ext cx="5269230" cy="2698115"/>
                    </a:xfrm>
                    <a:prstGeom prst="rect">
                      <a:avLst/>
                    </a:prstGeom>
                  </pic:spPr>
                </pic:pic>
              </a:graphicData>
            </a:graphic>
          </wp:inline>
        </w:drawing>
      </w:r>
    </w:p>
    <w:p w14:paraId="75877D16">
      <w:pPr>
        <w:pStyle w:val="13"/>
        <w:rPr>
          <w:rFonts w:hint="eastAsia"/>
          <w:lang w:val="en-US" w:eastAsia="zh-CN"/>
        </w:rPr>
      </w:pPr>
    </w:p>
    <w:p w14:paraId="51B8D6E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（图5：一般公共预算财政拨款支出决算变动情况）（柱状图）</w:t>
      </w:r>
    </w:p>
    <w:p w14:paraId="256BD8B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1642A41">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3" w:name="_Toc15377211"/>
      <w:r>
        <w:rPr>
          <w:rFonts w:hint="eastAsia" w:ascii="Times New Roman" w:hAnsi="Times New Roman" w:eastAsia="楷体_GB2312" w:cs="楷体_GB2312"/>
          <w:b/>
          <w:color w:val="auto"/>
          <w:sz w:val="32"/>
          <w:szCs w:val="32"/>
          <w:highlight w:val="none"/>
        </w:rPr>
        <w:t>（二）一般公共预算财政拨款支出决算结构情况</w:t>
      </w:r>
      <w:bookmarkEnd w:id="23"/>
    </w:p>
    <w:p w14:paraId="13F9379B">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2024年度一般公共预算财政拨款支出</w:t>
      </w:r>
      <w:r>
        <w:rPr>
          <w:rFonts w:hint="eastAsia" w:ascii="仿宋_GB2312" w:hAnsi="仿宋_GB2312" w:eastAsia="仿宋_GB2312" w:cs="仿宋_GB2312"/>
          <w:sz w:val="32"/>
          <w:szCs w:val="32"/>
        </w:rPr>
        <w:t>3350.55</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，主要用于以下方面</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一般公共服务支出</w:t>
      </w:r>
      <w:r>
        <w:rPr>
          <w:rFonts w:hint="eastAsia" w:eastAsia="仿宋_GB2312" w:cs="仿宋_GB2312"/>
          <w:color w:val="auto"/>
          <w:kern w:val="2"/>
          <w:sz w:val="32"/>
          <w:szCs w:val="32"/>
          <w:highlight w:val="none"/>
          <w:lang w:val="en-US" w:eastAsia="zh-CN" w:bidi="ar-SA"/>
        </w:rPr>
        <w:t>1343.38</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40.09</w:t>
      </w:r>
      <w:r>
        <w:rPr>
          <w:rFonts w:hint="eastAsia" w:ascii="Times New Roman" w:hAnsi="Times New Roman" w:eastAsia="仿宋_GB2312" w:cs="仿宋_GB2312"/>
          <w:color w:val="auto"/>
          <w:kern w:val="2"/>
          <w:sz w:val="32"/>
          <w:szCs w:val="32"/>
          <w:highlight w:val="none"/>
          <w:lang w:val="en-US" w:eastAsia="zh-CN" w:bidi="ar-SA"/>
        </w:rPr>
        <w:t>%；社会保障和就业支出</w:t>
      </w:r>
      <w:r>
        <w:rPr>
          <w:rFonts w:hint="eastAsia" w:eastAsia="仿宋_GB2312" w:cs="仿宋_GB2312"/>
          <w:color w:val="auto"/>
          <w:kern w:val="2"/>
          <w:sz w:val="32"/>
          <w:szCs w:val="32"/>
          <w:highlight w:val="none"/>
          <w:lang w:val="en-US" w:eastAsia="zh-CN" w:bidi="ar-SA"/>
        </w:rPr>
        <w:t>350.16</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10.45</w:t>
      </w:r>
      <w:r>
        <w:rPr>
          <w:rFonts w:hint="eastAsia" w:ascii="Times New Roman" w:hAnsi="Times New Roman" w:eastAsia="仿宋_GB2312" w:cs="仿宋_GB2312"/>
          <w:color w:val="auto"/>
          <w:kern w:val="2"/>
          <w:sz w:val="32"/>
          <w:szCs w:val="32"/>
          <w:highlight w:val="none"/>
          <w:lang w:val="en-US" w:eastAsia="zh-CN" w:bidi="ar-SA"/>
        </w:rPr>
        <w:t>%；卫生健康支出</w:t>
      </w:r>
      <w:r>
        <w:rPr>
          <w:rFonts w:hint="eastAsia" w:eastAsia="仿宋_GB2312" w:cs="仿宋_GB2312"/>
          <w:color w:val="auto"/>
          <w:kern w:val="2"/>
          <w:sz w:val="32"/>
          <w:szCs w:val="32"/>
          <w:highlight w:val="none"/>
          <w:lang w:val="en-US" w:eastAsia="zh-CN" w:bidi="ar-SA"/>
        </w:rPr>
        <w:t>53.12</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1.59</w:t>
      </w:r>
      <w:r>
        <w:rPr>
          <w:rFonts w:hint="eastAsia" w:ascii="Times New Roman" w:hAnsi="Times New Roman" w:eastAsia="仿宋_GB2312" w:cs="仿宋_GB2312"/>
          <w:color w:val="auto"/>
          <w:kern w:val="2"/>
          <w:sz w:val="32"/>
          <w:szCs w:val="32"/>
          <w:highlight w:val="none"/>
          <w:lang w:val="en-US" w:eastAsia="zh-CN" w:bidi="ar-SA"/>
        </w:rPr>
        <w:t>%；住房保障支出</w:t>
      </w:r>
      <w:r>
        <w:rPr>
          <w:rFonts w:hint="eastAsia" w:eastAsia="仿宋_GB2312" w:cs="仿宋_GB2312"/>
          <w:color w:val="auto"/>
          <w:kern w:val="2"/>
          <w:sz w:val="32"/>
          <w:szCs w:val="32"/>
          <w:highlight w:val="none"/>
          <w:lang w:val="en-US" w:eastAsia="zh-CN" w:bidi="ar-SA"/>
        </w:rPr>
        <w:t>85.84</w:t>
      </w:r>
      <w:r>
        <w:rPr>
          <w:rFonts w:hint="eastAsia" w:ascii="Times New Roman" w:hAnsi="Times New Roman" w:eastAsia="仿宋_GB2312" w:cs="仿宋_GB2312"/>
          <w:color w:val="auto"/>
          <w:kern w:val="2"/>
          <w:sz w:val="32"/>
          <w:szCs w:val="32"/>
          <w:highlight w:val="none"/>
          <w:lang w:val="en-US" w:eastAsia="zh-CN" w:bidi="ar-SA"/>
        </w:rPr>
        <w:t>万元，占</w:t>
      </w:r>
      <w:r>
        <w:rPr>
          <w:rFonts w:hint="eastAsia" w:eastAsia="仿宋_GB2312" w:cs="仿宋_GB2312"/>
          <w:color w:val="auto"/>
          <w:kern w:val="2"/>
          <w:sz w:val="32"/>
          <w:szCs w:val="32"/>
          <w:highlight w:val="none"/>
          <w:lang w:val="en-US" w:eastAsia="zh-CN" w:bidi="ar-SA"/>
        </w:rPr>
        <w:t>2.56</w:t>
      </w:r>
      <w:r>
        <w:rPr>
          <w:rFonts w:hint="eastAsia" w:ascii="Times New Roman" w:hAnsi="Times New Roman" w:eastAsia="仿宋_GB2312" w:cs="仿宋_GB2312"/>
          <w:color w:val="auto"/>
          <w:kern w:val="2"/>
          <w:sz w:val="32"/>
          <w:szCs w:val="32"/>
          <w:highlight w:val="none"/>
          <w:lang w:val="en-US" w:eastAsia="zh-CN" w:bidi="ar-SA"/>
        </w:rPr>
        <w:t>%；</w:t>
      </w:r>
      <w:r>
        <w:rPr>
          <w:rFonts w:hint="eastAsia" w:eastAsia="仿宋_GB2312" w:cs="仿宋_GB2312"/>
          <w:color w:val="auto"/>
          <w:kern w:val="2"/>
          <w:sz w:val="32"/>
          <w:szCs w:val="32"/>
          <w:highlight w:val="none"/>
          <w:lang w:val="en-US" w:eastAsia="zh-CN" w:bidi="ar-SA"/>
        </w:rPr>
        <w:t>城乡社区支出606.01万元，占18.09 %；农林水支出912.04万元，占27.22%；</w:t>
      </w:r>
      <w:r>
        <w:rPr>
          <w:rFonts w:hint="eastAsia" w:ascii="Times New Roman" w:hAnsi="Times New Roman" w:eastAsia="仿宋_GB2312" w:cs="仿宋_GB2312"/>
          <w:b/>
          <w:bCs/>
          <w:color w:val="auto"/>
          <w:kern w:val="2"/>
          <w:sz w:val="32"/>
          <w:szCs w:val="32"/>
          <w:highlight w:val="none"/>
          <w:lang w:val="en-US" w:eastAsia="zh-CN" w:bidi="ar-SA"/>
        </w:rPr>
        <w:t>（注：仅罗列本部门涉及的全部功能分类科目，至类级）</w:t>
      </w:r>
    </w:p>
    <w:p w14:paraId="659E88C8">
      <w:pPr>
        <w:pStyle w:val="13"/>
        <w:rPr>
          <w:rFonts w:hint="eastAsia"/>
          <w:lang w:val="en-US" w:eastAsia="zh-CN"/>
        </w:rPr>
      </w:pPr>
      <w:r>
        <w:rPr>
          <w:rFonts w:hint="eastAsia"/>
          <w:lang w:val="en-US" w:eastAsia="zh-CN"/>
        </w:rPr>
        <w:drawing>
          <wp:inline distT="0" distB="0" distL="114300" distR="114300">
            <wp:extent cx="5267960" cy="3321685"/>
            <wp:effectExtent l="0" t="0" r="8890" b="12065"/>
            <wp:docPr id="7" name="图片 7" descr="微信图片_20250916091443_24_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50916091443_24_149"/>
                    <pic:cNvPicPr>
                      <a:picLocks noChangeAspect="1"/>
                    </pic:cNvPicPr>
                  </pic:nvPicPr>
                  <pic:blipFill>
                    <a:blip r:embed="rId14"/>
                    <a:stretch>
                      <a:fillRect/>
                    </a:stretch>
                  </pic:blipFill>
                  <pic:spPr>
                    <a:xfrm>
                      <a:off x="0" y="0"/>
                      <a:ext cx="5267960" cy="3321685"/>
                    </a:xfrm>
                    <a:prstGeom prst="rect">
                      <a:avLst/>
                    </a:prstGeom>
                  </pic:spPr>
                </pic:pic>
              </a:graphicData>
            </a:graphic>
          </wp:inline>
        </w:drawing>
      </w:r>
    </w:p>
    <w:p w14:paraId="49B1CEF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（图6：一般公共预算财政拨款支出决算结构）（饼状图）</w:t>
      </w:r>
    </w:p>
    <w:p w14:paraId="1AA590C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BDD3F3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24" w:name="_Toc15377212"/>
      <w:r>
        <w:rPr>
          <w:rFonts w:hint="eastAsia" w:ascii="Times New Roman" w:hAnsi="Times New Roman" w:eastAsia="楷体_GB2312" w:cs="楷体_GB2312"/>
          <w:b/>
          <w:color w:val="auto"/>
          <w:sz w:val="32"/>
          <w:szCs w:val="32"/>
          <w:highlight w:val="none"/>
        </w:rPr>
        <w:t>（三）一般公共预算财政拨款支出决算具体情况</w:t>
      </w:r>
      <w:bookmarkEnd w:id="24"/>
    </w:p>
    <w:p w14:paraId="305CD01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25" w:name="_Toc15377444"/>
      <w:bookmarkStart w:id="26" w:name="_Toc15377213"/>
      <w:bookmarkStart w:id="27" w:name="_Toc15378460"/>
      <w:r>
        <w:rPr>
          <w:rFonts w:hint="eastAsia" w:ascii="Times New Roman" w:hAnsi="Times New Roman" w:eastAsia="仿宋_GB2312" w:cs="仿宋_GB2312"/>
          <w:color w:val="auto"/>
          <w:kern w:val="2"/>
          <w:sz w:val="32"/>
          <w:szCs w:val="32"/>
          <w:highlight w:val="none"/>
          <w:lang w:val="en-US" w:eastAsia="zh-CN" w:bidi="ar-SA"/>
        </w:rPr>
        <w:t>2024年度一般公共预算财政拨款支出决算数为</w:t>
      </w:r>
      <w:r>
        <w:rPr>
          <w:rFonts w:hint="eastAsia" w:ascii="仿宋_GB2312" w:hAnsi="仿宋_GB2312" w:eastAsia="仿宋_GB2312" w:cs="仿宋_GB2312"/>
          <w:sz w:val="32"/>
          <w:szCs w:val="32"/>
        </w:rPr>
        <w:t>3350.55</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%。其中：</w:t>
      </w:r>
      <w:bookmarkEnd w:id="25"/>
      <w:bookmarkEnd w:id="26"/>
      <w:bookmarkEnd w:id="27"/>
    </w:p>
    <w:p w14:paraId="2367195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人大事务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其他人大事务支出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政府办公厅（室）及相关机构事务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832.52</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政府办公厅（室）及相关机构事务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一般行政管理事务</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420.8</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政府办公厅（室）及相关机构事务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33.80</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群众团体事务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其他群众团体事务支出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宣传事务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事业运行</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30.3</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其他共产党事务支出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其他共产党事务支出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10</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一般公共服务（类）</w:t>
      </w:r>
      <w:r>
        <w:rPr>
          <w:rFonts w:hint="eastAsia" w:eastAsia="仿宋_GB2312" w:cs="仿宋_GB2312"/>
          <w:color w:val="auto"/>
          <w:kern w:val="2"/>
          <w:sz w:val="32"/>
          <w:szCs w:val="32"/>
          <w:highlight w:val="none"/>
          <w:lang w:val="en-US" w:eastAsia="zh-CN" w:bidi="ar-SA"/>
        </w:rPr>
        <w:t>其他一般公共服务支出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其他一般公共服务支出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0.96</w:t>
      </w:r>
      <w:r>
        <w:rPr>
          <w:rFonts w:hint="eastAsia" w:ascii="Times New Roman" w:hAnsi="Times New Roman" w:eastAsia="仿宋_GB2312" w:cs="仿宋_GB2312"/>
          <w:color w:val="auto"/>
          <w:kern w:val="2"/>
          <w:sz w:val="32"/>
          <w:szCs w:val="32"/>
          <w:highlight w:val="none"/>
          <w:lang w:val="en-US" w:eastAsia="zh-CN" w:bidi="ar-SA"/>
        </w:rPr>
        <w:t>万元</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47A52D98">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2</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人力资源和社会保障管理事务</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其他人力资源和社会保障管理事务支出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0.5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w:t>
      </w:r>
      <w:r>
        <w:rPr>
          <w:rFonts w:hint="eastAsia" w:eastAsia="仿宋_GB2312" w:cs="仿宋_GB2312"/>
          <w:color w:val="auto"/>
          <w:kern w:val="2"/>
          <w:sz w:val="32"/>
          <w:szCs w:val="32"/>
          <w:highlight w:val="none"/>
          <w:lang w:val="en-US" w:eastAsia="zh-CN" w:bidi="ar-SA"/>
        </w:rPr>
        <w:t>数</w:t>
      </w:r>
      <w:r>
        <w:rPr>
          <w:rFonts w:hint="eastAsia" w:ascii="Times New Roman" w:hAnsi="Times New Roman" w:eastAsia="仿宋_GB2312" w:cs="仿宋_GB2312"/>
          <w:color w:val="auto"/>
          <w:kern w:val="2"/>
          <w:sz w:val="32"/>
          <w:szCs w:val="32"/>
          <w:highlight w:val="none"/>
          <w:lang w:val="en-US" w:eastAsia="zh-CN" w:bidi="ar-SA"/>
        </w:rPr>
        <w:t>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行政单位离退休支出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1.01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w:t>
      </w:r>
      <w:r>
        <w:rPr>
          <w:rFonts w:hint="eastAsia" w:eastAsia="仿宋_GB2312" w:cs="仿宋_GB2312"/>
          <w:color w:val="auto"/>
          <w:kern w:val="2"/>
          <w:sz w:val="32"/>
          <w:szCs w:val="32"/>
          <w:highlight w:val="none"/>
          <w:lang w:val="en-US" w:eastAsia="zh-CN" w:bidi="ar-SA"/>
        </w:rPr>
        <w:t>数</w:t>
      </w:r>
      <w:r>
        <w:rPr>
          <w:rFonts w:hint="eastAsia" w:ascii="Times New Roman" w:hAnsi="Times New Roman" w:eastAsia="仿宋_GB2312" w:cs="仿宋_GB2312"/>
          <w:color w:val="auto"/>
          <w:kern w:val="2"/>
          <w:sz w:val="32"/>
          <w:szCs w:val="32"/>
          <w:highlight w:val="none"/>
          <w:lang w:val="en-US" w:eastAsia="zh-CN" w:bidi="ar-SA"/>
        </w:rPr>
        <w:t>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行政事业单位养老支出</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事业单位离退休支出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0.95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w:t>
      </w:r>
      <w:r>
        <w:rPr>
          <w:rFonts w:hint="eastAsia" w:eastAsia="仿宋_GB2312" w:cs="仿宋_GB2312"/>
          <w:color w:val="auto"/>
          <w:kern w:val="2"/>
          <w:sz w:val="32"/>
          <w:szCs w:val="32"/>
          <w:highlight w:val="none"/>
          <w:lang w:val="en-US" w:eastAsia="zh-CN" w:bidi="ar-SA"/>
        </w:rPr>
        <w:t>数</w:t>
      </w:r>
      <w:r>
        <w:rPr>
          <w:rFonts w:hint="eastAsia" w:ascii="Times New Roman" w:hAnsi="Times New Roman" w:eastAsia="仿宋_GB2312" w:cs="仿宋_GB2312"/>
          <w:color w:val="auto"/>
          <w:kern w:val="2"/>
          <w:sz w:val="32"/>
          <w:szCs w:val="32"/>
          <w:highlight w:val="none"/>
          <w:lang w:val="en-US" w:eastAsia="zh-CN" w:bidi="ar-SA"/>
        </w:rPr>
        <w:t>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机关事业单位基本养老保险缴费支出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105.15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w:t>
      </w:r>
      <w:r>
        <w:rPr>
          <w:rFonts w:hint="eastAsia" w:eastAsia="仿宋_GB2312" w:cs="仿宋_GB2312"/>
          <w:color w:val="auto"/>
          <w:kern w:val="2"/>
          <w:sz w:val="32"/>
          <w:szCs w:val="32"/>
          <w:highlight w:val="none"/>
          <w:lang w:val="en-US" w:eastAsia="zh-CN" w:bidi="ar-SA"/>
        </w:rPr>
        <w:t>数</w:t>
      </w:r>
      <w:r>
        <w:rPr>
          <w:rFonts w:hint="eastAsia" w:ascii="Times New Roman" w:hAnsi="Times New Roman" w:eastAsia="仿宋_GB2312" w:cs="仿宋_GB2312"/>
          <w:color w:val="auto"/>
          <w:kern w:val="2"/>
          <w:sz w:val="32"/>
          <w:szCs w:val="32"/>
          <w:highlight w:val="none"/>
          <w:lang w:val="en-US" w:eastAsia="zh-CN" w:bidi="ar-SA"/>
        </w:rPr>
        <w:t>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机关事业单位职业年金缴费支出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52.79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w:t>
      </w:r>
      <w:r>
        <w:rPr>
          <w:rFonts w:hint="eastAsia" w:eastAsia="仿宋_GB2312" w:cs="仿宋_GB2312"/>
          <w:color w:val="auto"/>
          <w:kern w:val="2"/>
          <w:sz w:val="32"/>
          <w:szCs w:val="32"/>
          <w:highlight w:val="none"/>
          <w:lang w:val="en-US" w:eastAsia="zh-CN" w:bidi="ar-SA"/>
        </w:rPr>
        <w:t>数</w:t>
      </w:r>
      <w:r>
        <w:rPr>
          <w:rFonts w:hint="eastAsia" w:ascii="Times New Roman" w:hAnsi="Times New Roman" w:eastAsia="仿宋_GB2312" w:cs="仿宋_GB2312"/>
          <w:color w:val="auto"/>
          <w:kern w:val="2"/>
          <w:sz w:val="32"/>
          <w:szCs w:val="32"/>
          <w:highlight w:val="none"/>
          <w:lang w:val="en-US" w:eastAsia="zh-CN" w:bidi="ar-SA"/>
        </w:rPr>
        <w:t>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行政事业单位养老</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其他行政事业单位养老支出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102.59</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w:t>
      </w:r>
      <w:r>
        <w:rPr>
          <w:rFonts w:hint="eastAsia" w:eastAsia="仿宋_GB2312" w:cs="仿宋_GB2312"/>
          <w:color w:val="auto"/>
          <w:kern w:val="2"/>
          <w:sz w:val="32"/>
          <w:szCs w:val="32"/>
          <w:highlight w:val="none"/>
          <w:lang w:val="en-US" w:eastAsia="zh-CN" w:bidi="ar-SA"/>
        </w:rPr>
        <w:t>数</w:t>
      </w:r>
      <w:r>
        <w:rPr>
          <w:rFonts w:hint="eastAsia" w:ascii="Times New Roman" w:hAnsi="Times New Roman" w:eastAsia="仿宋_GB2312" w:cs="仿宋_GB2312"/>
          <w:color w:val="auto"/>
          <w:kern w:val="2"/>
          <w:sz w:val="32"/>
          <w:szCs w:val="32"/>
          <w:highlight w:val="none"/>
          <w:lang w:val="en-US" w:eastAsia="zh-CN" w:bidi="ar-SA"/>
        </w:rPr>
        <w:t>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社会保障和就业（类）</w:t>
      </w:r>
      <w:r>
        <w:rPr>
          <w:rFonts w:hint="eastAsia" w:eastAsia="仿宋_GB2312" w:cs="仿宋_GB2312"/>
          <w:color w:val="auto"/>
          <w:kern w:val="2"/>
          <w:sz w:val="32"/>
          <w:szCs w:val="32"/>
          <w:highlight w:val="none"/>
          <w:lang w:val="en-US" w:eastAsia="zh-CN" w:bidi="ar-SA"/>
        </w:rPr>
        <w:t>其他社会保障和就业</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其他社会保障和就业支出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87.17</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w:t>
      </w:r>
      <w:r>
        <w:rPr>
          <w:rFonts w:hint="eastAsia" w:eastAsia="仿宋_GB2312" w:cs="仿宋_GB2312"/>
          <w:color w:val="auto"/>
          <w:kern w:val="2"/>
          <w:sz w:val="32"/>
          <w:szCs w:val="32"/>
          <w:highlight w:val="none"/>
          <w:lang w:val="en-US" w:eastAsia="zh-CN" w:bidi="ar-SA"/>
        </w:rPr>
        <w:t>数</w:t>
      </w:r>
      <w:r>
        <w:rPr>
          <w:rFonts w:hint="eastAsia" w:ascii="Times New Roman" w:hAnsi="Times New Roman" w:eastAsia="仿宋_GB2312" w:cs="仿宋_GB2312"/>
          <w:color w:val="auto"/>
          <w:kern w:val="2"/>
          <w:sz w:val="32"/>
          <w:szCs w:val="32"/>
          <w:highlight w:val="none"/>
          <w:lang w:val="en-US" w:eastAsia="zh-CN" w:bidi="ar-SA"/>
        </w:rPr>
        <w:t>等于预算数</w:t>
      </w:r>
      <w:r>
        <w:rPr>
          <w:rFonts w:hint="eastAsia" w:eastAsia="仿宋_GB2312" w:cs="仿宋_GB2312"/>
          <w:color w:val="auto"/>
          <w:kern w:val="2"/>
          <w:sz w:val="32"/>
          <w:szCs w:val="32"/>
          <w:highlight w:val="none"/>
          <w:lang w:val="en-US" w:eastAsia="zh-CN" w:bidi="ar-SA"/>
        </w:rPr>
        <w:t>。</w:t>
      </w:r>
    </w:p>
    <w:p w14:paraId="132754A5">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3</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行政单位医疗支出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21.91</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事业单位医疗支出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9.43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公务员医疗补助支出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9.13</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卫生健康（类）</w:t>
      </w:r>
      <w:r>
        <w:rPr>
          <w:rFonts w:hint="eastAsia" w:eastAsia="仿宋_GB2312" w:cs="仿宋_GB2312"/>
          <w:color w:val="auto"/>
          <w:kern w:val="2"/>
          <w:sz w:val="32"/>
          <w:szCs w:val="32"/>
          <w:highlight w:val="none"/>
          <w:lang w:val="en-US" w:eastAsia="zh-CN" w:bidi="ar-SA"/>
        </w:rPr>
        <w:t>行政事业单位医疗</w:t>
      </w:r>
      <w:r>
        <w:rPr>
          <w:rFonts w:hint="eastAsia" w:ascii="Times New Roman" w:hAnsi="Times New Roman"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其他行政事业单位医疗支出</w:t>
      </w:r>
      <w:r>
        <w:rPr>
          <w:rFonts w:hint="eastAsia" w:ascii="Times New Roman" w:hAnsi="Times New Roman" w:eastAsia="仿宋_GB2312" w:cs="仿宋_GB2312"/>
          <w:color w:val="auto"/>
          <w:kern w:val="2"/>
          <w:sz w:val="32"/>
          <w:szCs w:val="32"/>
          <w:highlight w:val="none"/>
          <w:lang w:val="en-US" w:eastAsia="zh-CN" w:bidi="ar-SA"/>
        </w:rPr>
        <w:t>（项）</w:t>
      </w:r>
      <w:r>
        <w:rPr>
          <w:rFonts w:hint="eastAsia"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12.66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15F54FB4">
      <w:pPr>
        <w:spacing w:line="600" w:lineRule="exact"/>
        <w:ind w:firstLine="640"/>
        <w:rPr>
          <w:rFonts w:hint="eastAsia"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4.城乡社区（类）城乡社区管理事务（款）其他城乡社区管理事务支出（项）：</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243.26</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。城乡社区（类）城乡社区环境卫生（款）城乡社区环境卫生支出（项）：</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237.35</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。城乡社区（类）其他城乡社区支出（款）其他城乡社区支出（项）：</w:t>
      </w:r>
      <w:r>
        <w:rPr>
          <w:rFonts w:hint="eastAsia" w:ascii="Times New Roman" w:hAnsi="Times New Roman" w:eastAsia="仿宋_GB2312" w:cs="仿宋_GB2312"/>
          <w:color w:val="auto"/>
          <w:kern w:val="2"/>
          <w:sz w:val="32"/>
          <w:szCs w:val="32"/>
          <w:highlight w:val="none"/>
          <w:lang w:val="en-US" w:eastAsia="zh-CN" w:bidi="ar-SA"/>
        </w:rPr>
        <w:t>支出决算为</w:t>
      </w:r>
      <w:r>
        <w:rPr>
          <w:rFonts w:hint="eastAsia" w:eastAsia="仿宋_GB2312" w:cs="仿宋_GB2312"/>
          <w:color w:val="auto"/>
          <w:kern w:val="2"/>
          <w:sz w:val="32"/>
          <w:szCs w:val="32"/>
          <w:highlight w:val="none"/>
          <w:lang w:val="en-US" w:eastAsia="zh-CN" w:bidi="ar-SA"/>
        </w:rPr>
        <w:t>125.4</w:t>
      </w:r>
      <w:r>
        <w:rPr>
          <w:rFonts w:hint="eastAsia" w:ascii="Times New Roman" w:hAnsi="Times New Roman" w:eastAsia="仿宋_GB2312" w:cs="仿宋_GB2312"/>
          <w:color w:val="auto"/>
          <w:kern w:val="2"/>
          <w:sz w:val="32"/>
          <w:szCs w:val="32"/>
          <w:highlight w:val="none"/>
          <w:lang w:val="en-US" w:eastAsia="zh-CN" w:bidi="ar-SA"/>
        </w:rPr>
        <w:t>万元，完成预算</w:t>
      </w:r>
      <w:r>
        <w:rPr>
          <w:rFonts w:hint="eastAsia" w:eastAsia="仿宋_GB2312" w:cs="仿宋_GB2312"/>
          <w:color w:val="auto"/>
          <w:kern w:val="2"/>
          <w:sz w:val="32"/>
          <w:szCs w:val="32"/>
          <w:highlight w:val="none"/>
          <w:lang w:val="en-US" w:eastAsia="zh-CN" w:bidi="ar-SA"/>
        </w:rPr>
        <w:t>100</w:t>
      </w:r>
      <w:r>
        <w:rPr>
          <w:rFonts w:hint="eastAsia" w:ascii="Times New Roman" w:hAnsi="Times New Roman" w:eastAsia="仿宋_GB2312" w:cs="仿宋_GB2312"/>
          <w:color w:val="auto"/>
          <w:kern w:val="2"/>
          <w:sz w:val="32"/>
          <w:szCs w:val="32"/>
          <w:highlight w:val="none"/>
          <w:lang w:val="en-US" w:eastAsia="zh-CN" w:bidi="ar-SA"/>
        </w:rPr>
        <w:t>%，决算数等于预算数</w:t>
      </w:r>
      <w:r>
        <w:rPr>
          <w:rFonts w:hint="eastAsia" w:eastAsia="仿宋_GB2312" w:cs="仿宋_GB2312"/>
          <w:color w:val="auto"/>
          <w:kern w:val="2"/>
          <w:sz w:val="32"/>
          <w:szCs w:val="32"/>
          <w:highlight w:val="none"/>
          <w:lang w:val="en-US" w:eastAsia="zh-CN" w:bidi="ar-SA"/>
        </w:rPr>
        <w:t>。</w:t>
      </w:r>
    </w:p>
    <w:p w14:paraId="7902FB1D">
      <w:pPr>
        <w:spacing w:line="600" w:lineRule="exact"/>
        <w:ind w:firstLine="640"/>
        <w:rPr>
          <w:rFonts w:hint="default" w:eastAsia="仿宋_GB2312" w:cs="仿宋_GB2312"/>
          <w:color w:val="auto"/>
          <w:kern w:val="2"/>
          <w:sz w:val="32"/>
          <w:szCs w:val="32"/>
          <w:highlight w:val="none"/>
          <w:lang w:val="en-US" w:eastAsia="zh-CN" w:bidi="ar-SA"/>
        </w:rPr>
      </w:pPr>
      <w:r>
        <w:rPr>
          <w:rFonts w:hint="eastAsia" w:eastAsia="仿宋_GB2312" w:cs="仿宋_GB2312"/>
          <w:color w:val="auto"/>
          <w:kern w:val="2"/>
          <w:sz w:val="32"/>
          <w:szCs w:val="32"/>
          <w:highlight w:val="none"/>
          <w:lang w:val="en-US" w:eastAsia="zh-CN" w:bidi="ar-SA"/>
        </w:rPr>
        <w:t>5.农林水</w:t>
      </w:r>
      <w:r>
        <w:rPr>
          <w:rFonts w:hint="default"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农业农村</w:t>
      </w:r>
      <w:r>
        <w:rPr>
          <w:rFonts w:hint="default"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事业运行支出</w:t>
      </w:r>
      <w:r>
        <w:rPr>
          <w:rFonts w:hint="default" w:eastAsia="仿宋_GB2312" w:cs="仿宋_GB2312"/>
          <w:color w:val="auto"/>
          <w:kern w:val="2"/>
          <w:sz w:val="32"/>
          <w:szCs w:val="32"/>
          <w:highlight w:val="none"/>
          <w:lang w:val="en-US" w:eastAsia="zh-CN" w:bidi="ar-SA"/>
        </w:rPr>
        <w:t>（项）：支出决算为</w:t>
      </w:r>
      <w:r>
        <w:rPr>
          <w:rFonts w:hint="eastAsia" w:eastAsia="仿宋_GB2312" w:cs="仿宋_GB2312"/>
          <w:color w:val="auto"/>
          <w:kern w:val="2"/>
          <w:sz w:val="32"/>
          <w:szCs w:val="32"/>
          <w:highlight w:val="none"/>
          <w:lang w:val="en-US" w:eastAsia="zh-CN" w:bidi="ar-SA"/>
        </w:rPr>
        <w:t>122.1</w:t>
      </w:r>
      <w:r>
        <w:rPr>
          <w:rFonts w:hint="default" w:eastAsia="仿宋_GB2312" w:cs="仿宋_GB2312"/>
          <w:color w:val="auto"/>
          <w:kern w:val="2"/>
          <w:sz w:val="32"/>
          <w:szCs w:val="32"/>
          <w:highlight w:val="none"/>
          <w:lang w:val="en-US" w:eastAsia="zh-CN" w:bidi="ar-SA"/>
        </w:rPr>
        <w:t>万元，完成预算100%，决算数等于预算数。</w:t>
      </w:r>
      <w:r>
        <w:rPr>
          <w:rFonts w:hint="eastAsia" w:eastAsia="仿宋_GB2312" w:cs="仿宋_GB2312"/>
          <w:color w:val="auto"/>
          <w:kern w:val="2"/>
          <w:sz w:val="32"/>
          <w:szCs w:val="32"/>
          <w:highlight w:val="none"/>
          <w:lang w:val="en-US" w:eastAsia="zh-CN" w:bidi="ar-SA"/>
        </w:rPr>
        <w:t>农林水</w:t>
      </w:r>
      <w:r>
        <w:rPr>
          <w:rFonts w:hint="default"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农业农村</w:t>
      </w:r>
      <w:r>
        <w:rPr>
          <w:rFonts w:hint="default"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其他农业农村支出</w:t>
      </w:r>
      <w:r>
        <w:rPr>
          <w:rFonts w:hint="default" w:eastAsia="仿宋_GB2312" w:cs="仿宋_GB2312"/>
          <w:color w:val="auto"/>
          <w:kern w:val="2"/>
          <w:sz w:val="32"/>
          <w:szCs w:val="32"/>
          <w:highlight w:val="none"/>
          <w:lang w:val="en-US" w:eastAsia="zh-CN" w:bidi="ar-SA"/>
        </w:rPr>
        <w:t>（项）：支出决算为</w:t>
      </w:r>
      <w:r>
        <w:rPr>
          <w:rFonts w:hint="eastAsia" w:eastAsia="仿宋_GB2312" w:cs="仿宋_GB2312"/>
          <w:color w:val="auto"/>
          <w:kern w:val="2"/>
          <w:sz w:val="32"/>
          <w:szCs w:val="32"/>
          <w:highlight w:val="none"/>
          <w:lang w:val="en-US" w:eastAsia="zh-CN" w:bidi="ar-SA"/>
        </w:rPr>
        <w:t>7.78</w:t>
      </w:r>
      <w:r>
        <w:rPr>
          <w:rFonts w:hint="default" w:eastAsia="仿宋_GB2312" w:cs="仿宋_GB2312"/>
          <w:color w:val="auto"/>
          <w:kern w:val="2"/>
          <w:sz w:val="32"/>
          <w:szCs w:val="32"/>
          <w:highlight w:val="none"/>
          <w:lang w:val="en-US" w:eastAsia="zh-CN" w:bidi="ar-SA"/>
        </w:rPr>
        <w:t>万元，完成预算100%，决算数等于预算数。</w:t>
      </w:r>
      <w:r>
        <w:rPr>
          <w:rFonts w:hint="eastAsia" w:eastAsia="仿宋_GB2312" w:cs="仿宋_GB2312"/>
          <w:color w:val="auto"/>
          <w:kern w:val="2"/>
          <w:sz w:val="32"/>
          <w:szCs w:val="32"/>
          <w:highlight w:val="none"/>
          <w:lang w:val="en-US" w:eastAsia="zh-CN" w:bidi="ar-SA"/>
        </w:rPr>
        <w:t>农林水</w:t>
      </w:r>
      <w:r>
        <w:rPr>
          <w:rFonts w:hint="default"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农村综合改革</w:t>
      </w:r>
      <w:r>
        <w:rPr>
          <w:rFonts w:hint="default"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对村民委员和村党支部的补助</w:t>
      </w:r>
      <w:r>
        <w:rPr>
          <w:rFonts w:hint="default" w:eastAsia="仿宋_GB2312" w:cs="仿宋_GB2312"/>
          <w:color w:val="auto"/>
          <w:kern w:val="2"/>
          <w:sz w:val="32"/>
          <w:szCs w:val="32"/>
          <w:highlight w:val="none"/>
          <w:lang w:val="en-US" w:eastAsia="zh-CN" w:bidi="ar-SA"/>
        </w:rPr>
        <w:t>（项）：支出决算为</w:t>
      </w:r>
      <w:r>
        <w:rPr>
          <w:rFonts w:hint="eastAsia" w:eastAsia="仿宋_GB2312" w:cs="仿宋_GB2312"/>
          <w:color w:val="auto"/>
          <w:kern w:val="2"/>
          <w:sz w:val="32"/>
          <w:szCs w:val="32"/>
          <w:highlight w:val="none"/>
          <w:lang w:val="en-US" w:eastAsia="zh-CN" w:bidi="ar-SA"/>
        </w:rPr>
        <w:t>682.17</w:t>
      </w:r>
      <w:r>
        <w:rPr>
          <w:rFonts w:hint="default" w:eastAsia="仿宋_GB2312" w:cs="仿宋_GB2312"/>
          <w:color w:val="auto"/>
          <w:kern w:val="2"/>
          <w:sz w:val="32"/>
          <w:szCs w:val="32"/>
          <w:highlight w:val="none"/>
          <w:lang w:val="en-US" w:eastAsia="zh-CN" w:bidi="ar-SA"/>
        </w:rPr>
        <w:t>万元，完成预算100%，决算数等于预算数。</w:t>
      </w:r>
      <w:r>
        <w:rPr>
          <w:rFonts w:hint="eastAsia" w:eastAsia="仿宋_GB2312" w:cs="仿宋_GB2312"/>
          <w:color w:val="auto"/>
          <w:kern w:val="2"/>
          <w:sz w:val="32"/>
          <w:szCs w:val="32"/>
          <w:highlight w:val="none"/>
          <w:lang w:val="en-US" w:eastAsia="zh-CN" w:bidi="ar-SA"/>
        </w:rPr>
        <w:t>农林水</w:t>
      </w:r>
      <w:r>
        <w:rPr>
          <w:rFonts w:hint="default" w:eastAsia="仿宋_GB2312" w:cs="仿宋_GB2312"/>
          <w:color w:val="auto"/>
          <w:kern w:val="2"/>
          <w:sz w:val="32"/>
          <w:szCs w:val="32"/>
          <w:highlight w:val="none"/>
          <w:lang w:val="en-US" w:eastAsia="zh-CN" w:bidi="ar-SA"/>
        </w:rPr>
        <w:t>（类）</w:t>
      </w:r>
      <w:r>
        <w:rPr>
          <w:rFonts w:hint="eastAsia" w:eastAsia="仿宋_GB2312" w:cs="仿宋_GB2312"/>
          <w:color w:val="auto"/>
          <w:kern w:val="2"/>
          <w:sz w:val="32"/>
          <w:szCs w:val="32"/>
          <w:highlight w:val="none"/>
          <w:lang w:val="en-US" w:eastAsia="zh-CN" w:bidi="ar-SA"/>
        </w:rPr>
        <w:t>其他农林水支出</w:t>
      </w:r>
      <w:r>
        <w:rPr>
          <w:rFonts w:hint="default" w:eastAsia="仿宋_GB2312" w:cs="仿宋_GB2312"/>
          <w:color w:val="auto"/>
          <w:kern w:val="2"/>
          <w:sz w:val="32"/>
          <w:szCs w:val="32"/>
          <w:highlight w:val="none"/>
          <w:lang w:val="en-US" w:eastAsia="zh-CN" w:bidi="ar-SA"/>
        </w:rPr>
        <w:t>（款）</w:t>
      </w:r>
      <w:r>
        <w:rPr>
          <w:rFonts w:hint="eastAsia" w:eastAsia="仿宋_GB2312" w:cs="仿宋_GB2312"/>
          <w:color w:val="auto"/>
          <w:kern w:val="2"/>
          <w:sz w:val="32"/>
          <w:szCs w:val="32"/>
          <w:highlight w:val="none"/>
          <w:lang w:val="en-US" w:eastAsia="zh-CN" w:bidi="ar-SA"/>
        </w:rPr>
        <w:t>其他农林水支出</w:t>
      </w:r>
      <w:r>
        <w:rPr>
          <w:rFonts w:hint="default" w:eastAsia="仿宋_GB2312" w:cs="仿宋_GB2312"/>
          <w:color w:val="auto"/>
          <w:kern w:val="2"/>
          <w:sz w:val="32"/>
          <w:szCs w:val="32"/>
          <w:highlight w:val="none"/>
          <w:lang w:val="en-US" w:eastAsia="zh-CN" w:bidi="ar-SA"/>
        </w:rPr>
        <w:t>（项）：支出决算为</w:t>
      </w:r>
      <w:r>
        <w:rPr>
          <w:rFonts w:hint="eastAsia" w:eastAsia="仿宋_GB2312" w:cs="仿宋_GB2312"/>
          <w:color w:val="auto"/>
          <w:kern w:val="2"/>
          <w:sz w:val="32"/>
          <w:szCs w:val="32"/>
          <w:highlight w:val="none"/>
          <w:lang w:val="en-US" w:eastAsia="zh-CN" w:bidi="ar-SA"/>
        </w:rPr>
        <w:t>100</w:t>
      </w:r>
      <w:r>
        <w:rPr>
          <w:rFonts w:hint="default" w:eastAsia="仿宋_GB2312" w:cs="仿宋_GB2312"/>
          <w:color w:val="auto"/>
          <w:kern w:val="2"/>
          <w:sz w:val="32"/>
          <w:szCs w:val="32"/>
          <w:highlight w:val="none"/>
          <w:lang w:val="en-US" w:eastAsia="zh-CN" w:bidi="ar-SA"/>
        </w:rPr>
        <w:t>万元，完成预算100%，决算数等于预算数。</w:t>
      </w:r>
    </w:p>
    <w:p w14:paraId="5BDD31AD">
      <w:pPr>
        <w:spacing w:line="600" w:lineRule="exact"/>
        <w:ind w:firstLine="640"/>
        <w:rPr>
          <w:rFonts w:hint="eastAsia" w:ascii="Times New Roman" w:hAnsi="Times New Roman" w:eastAsia="仿宋_GB2312" w:cs="仿宋_GB2312"/>
          <w:b/>
          <w:bCs/>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6.住房保障</w:t>
      </w:r>
      <w:r>
        <w:rPr>
          <w:rFonts w:hint="default" w:ascii="Times New Roman" w:hAnsi="Times New Roman" w:eastAsia="仿宋_GB2312" w:cs="仿宋_GB2312"/>
          <w:color w:val="auto"/>
          <w:kern w:val="2"/>
          <w:sz w:val="32"/>
          <w:szCs w:val="32"/>
          <w:highlight w:val="none"/>
          <w:lang w:val="en-US" w:eastAsia="zh-CN" w:bidi="ar-SA"/>
        </w:rPr>
        <w:t>（类）</w:t>
      </w:r>
      <w:r>
        <w:rPr>
          <w:rFonts w:hint="eastAsia" w:ascii="Times New Roman" w:hAnsi="Times New Roman" w:eastAsia="仿宋_GB2312" w:cs="仿宋_GB2312"/>
          <w:color w:val="auto"/>
          <w:kern w:val="2"/>
          <w:sz w:val="32"/>
          <w:szCs w:val="32"/>
          <w:highlight w:val="none"/>
          <w:lang w:val="en-US" w:eastAsia="zh-CN" w:bidi="ar-SA"/>
        </w:rPr>
        <w:t>住房改革支出</w:t>
      </w:r>
      <w:r>
        <w:rPr>
          <w:rFonts w:hint="default" w:ascii="Times New Roman" w:hAnsi="Times New Roman" w:eastAsia="仿宋_GB2312" w:cs="仿宋_GB2312"/>
          <w:color w:val="auto"/>
          <w:kern w:val="2"/>
          <w:sz w:val="32"/>
          <w:szCs w:val="32"/>
          <w:highlight w:val="none"/>
          <w:lang w:val="en-US" w:eastAsia="zh-CN" w:bidi="ar-SA"/>
        </w:rPr>
        <w:t>（款）</w:t>
      </w:r>
      <w:r>
        <w:rPr>
          <w:rFonts w:hint="eastAsia" w:ascii="Times New Roman" w:hAnsi="Times New Roman" w:eastAsia="仿宋_GB2312" w:cs="仿宋_GB2312"/>
          <w:color w:val="auto"/>
          <w:kern w:val="2"/>
          <w:sz w:val="32"/>
          <w:szCs w:val="32"/>
          <w:highlight w:val="none"/>
          <w:lang w:val="en-US" w:eastAsia="zh-CN" w:bidi="ar-SA"/>
        </w:rPr>
        <w:t>住房公积金</w:t>
      </w:r>
      <w:r>
        <w:rPr>
          <w:rFonts w:hint="default" w:ascii="Times New Roman" w:hAnsi="Times New Roman" w:eastAsia="仿宋_GB2312" w:cs="仿宋_GB2312"/>
          <w:color w:val="auto"/>
          <w:kern w:val="2"/>
          <w:sz w:val="32"/>
          <w:szCs w:val="32"/>
          <w:highlight w:val="none"/>
          <w:lang w:val="en-US" w:eastAsia="zh-CN" w:bidi="ar-SA"/>
        </w:rPr>
        <w:t>（项）：支出决算为</w:t>
      </w:r>
      <w:r>
        <w:rPr>
          <w:rFonts w:hint="eastAsia" w:ascii="Times New Roman" w:hAnsi="Times New Roman" w:eastAsia="仿宋_GB2312" w:cs="仿宋_GB2312"/>
          <w:color w:val="auto"/>
          <w:kern w:val="2"/>
          <w:sz w:val="32"/>
          <w:szCs w:val="32"/>
          <w:highlight w:val="none"/>
          <w:lang w:val="en-US" w:eastAsia="zh-CN" w:bidi="ar-SA"/>
        </w:rPr>
        <w:t>85.84</w:t>
      </w:r>
      <w:r>
        <w:rPr>
          <w:rFonts w:hint="default" w:ascii="Times New Roman" w:hAnsi="Times New Roman" w:eastAsia="仿宋_GB2312" w:cs="仿宋_GB2312"/>
          <w:color w:val="auto"/>
          <w:kern w:val="2"/>
          <w:sz w:val="32"/>
          <w:szCs w:val="32"/>
          <w:highlight w:val="none"/>
          <w:lang w:val="en-US" w:eastAsia="zh-CN" w:bidi="ar-SA"/>
        </w:rPr>
        <w:t>万元，完成预算100%，决算数等于预算数。</w:t>
      </w:r>
    </w:p>
    <w:p w14:paraId="7413DDC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4AE69AA">
      <w:pPr>
        <w:tabs>
          <w:tab w:val="right" w:pos="8306"/>
        </w:tabs>
        <w:spacing w:line="600" w:lineRule="exact"/>
        <w:ind w:firstLine="640"/>
        <w:outlineLvl w:val="1"/>
        <w:rPr>
          <w:rStyle w:val="30"/>
          <w:rFonts w:ascii="Times New Roman" w:hAnsi="Times New Roman"/>
          <w:color w:val="auto"/>
          <w:highlight w:val="none"/>
        </w:rPr>
      </w:pPr>
      <w:bookmarkStart w:id="28" w:name="_Toc15396608"/>
      <w:bookmarkStart w:id="29" w:name="_Toc15377214"/>
      <w:r>
        <w:rPr>
          <w:rFonts w:hint="eastAsia" w:ascii="Times New Roman" w:hAnsi="Times New Roman" w:eastAsia="黑体"/>
          <w:color w:val="auto"/>
          <w:sz w:val="32"/>
          <w:szCs w:val="32"/>
          <w:highlight w:val="none"/>
        </w:rPr>
        <w:t>六</w:t>
      </w:r>
      <w:r>
        <w:rPr>
          <w:rFonts w:hint="eastAsia" w:ascii="Times New Roman" w:hAnsi="Times New Roman" w:eastAsia="黑体"/>
          <w:b/>
          <w:color w:val="auto"/>
          <w:sz w:val="32"/>
          <w:szCs w:val="32"/>
          <w:highlight w:val="none"/>
        </w:rPr>
        <w:t>、一</w:t>
      </w:r>
      <w:r>
        <w:rPr>
          <w:rStyle w:val="30"/>
          <w:rFonts w:hint="eastAsia" w:ascii="Times New Roman" w:hAnsi="Times New Roman" w:eastAsia="黑体"/>
          <w:b w:val="0"/>
          <w:color w:val="auto"/>
          <w:highlight w:val="none"/>
        </w:rPr>
        <w:t>般公共预算财政拨款基本支出决算情况说明</w:t>
      </w:r>
      <w:bookmarkEnd w:id="28"/>
      <w:bookmarkEnd w:id="29"/>
      <w:r>
        <w:rPr>
          <w:rStyle w:val="30"/>
          <w:rFonts w:ascii="Times New Roman" w:hAnsi="Times New Roman" w:eastAsia="黑体"/>
          <w:b w:val="0"/>
          <w:color w:val="auto"/>
          <w:highlight w:val="none"/>
        </w:rPr>
        <w:tab/>
      </w:r>
    </w:p>
    <w:p w14:paraId="1393E80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2024年度一般公共预算财政拨款基本支出</w:t>
      </w:r>
      <w:r>
        <w:rPr>
          <w:rFonts w:hint="eastAsia" w:ascii="仿宋_GB2312" w:hAnsi="仿宋_GB2312" w:eastAsia="仿宋_GB2312" w:cs="仿宋_GB2312"/>
          <w:sz w:val="32"/>
          <w:szCs w:val="32"/>
        </w:rPr>
        <w:t>2167.51</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元，其中：</w:t>
      </w:r>
    </w:p>
    <w:p w14:paraId="1AA8603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人员经费</w:t>
      </w:r>
      <w:r>
        <w:rPr>
          <w:rFonts w:hint="eastAsia" w:ascii="仿宋_GB2312" w:hAnsi="仿宋_GB2312" w:eastAsia="仿宋_GB2312" w:cs="仿宋_GB2312"/>
          <w:sz w:val="32"/>
          <w:szCs w:val="32"/>
        </w:rPr>
        <w:t>1972.86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基本工资、津贴补贴、奖金、绩效工资、机关事业单位基本养老保险缴费、职业年金缴费、其他社会保障缴费、其他工资福利支出、离休费、退休费、生活补助、医疗费补助、奖励金、住房公积金、其他对个人和家庭的补助支出等。</w:t>
      </w:r>
      <w:r>
        <w:rPr>
          <w:rFonts w:hint="eastAsia" w:ascii="Times New Roman" w:hAnsi="Times New Roman" w:eastAsia="仿宋_GB2312" w:cs="仿宋_GB2312"/>
          <w:color w:val="auto"/>
          <w:kern w:val="2"/>
          <w:sz w:val="32"/>
          <w:szCs w:val="32"/>
          <w:highlight w:val="none"/>
          <w:lang w:val="en-US" w:eastAsia="zh-CN" w:bidi="ar-SA"/>
        </w:rPr>
        <w:br w:type="textWrapping"/>
      </w:r>
      <w:r>
        <w:rPr>
          <w:rFonts w:hint="eastAsia" w:ascii="Times New Roman" w:hAnsi="Times New Roman" w:eastAsia="仿宋_GB2312" w:cs="仿宋_GB2312"/>
          <w:color w:val="auto"/>
          <w:kern w:val="2"/>
          <w:sz w:val="32"/>
          <w:szCs w:val="32"/>
          <w:highlight w:val="none"/>
          <w:lang w:val="en-US" w:eastAsia="zh-CN" w:bidi="ar-SA"/>
        </w:rPr>
        <w:t>　　公用经费</w:t>
      </w:r>
      <w:r>
        <w:rPr>
          <w:rFonts w:hint="eastAsia" w:ascii="仿宋_GB2312" w:hAnsi="仿宋_GB2312" w:eastAsia="仿宋_GB2312" w:cs="仿宋_GB2312"/>
          <w:sz w:val="32"/>
          <w:szCs w:val="32"/>
        </w:rPr>
        <w:t>194.66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元，主要包括：办公费、印刷费、水费、电费、邮电费、物业管理费、差旅费、维修（护）费、会议费、培训费、委托业务费、福利费、公务用车运行维护费、其他交通费、其他商品和服务支出等。</w:t>
      </w:r>
    </w:p>
    <w:p w14:paraId="1B96897D">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1FD5BBB">
      <w:pPr>
        <w:spacing w:line="600" w:lineRule="exact"/>
        <w:ind w:firstLine="640"/>
        <w:outlineLvl w:val="1"/>
        <w:rPr>
          <w:rStyle w:val="30"/>
          <w:rFonts w:ascii="Times New Roman" w:hAnsi="Times New Roman" w:eastAsia="黑体"/>
          <w:b w:val="0"/>
          <w:color w:val="auto"/>
          <w:highlight w:val="none"/>
        </w:rPr>
      </w:pPr>
      <w:bookmarkStart w:id="30" w:name="_Toc15396609"/>
      <w:bookmarkStart w:id="31" w:name="_Toc15377215"/>
      <w:r>
        <w:rPr>
          <w:rFonts w:hint="eastAsia" w:ascii="Times New Roman" w:hAnsi="Times New Roman" w:eastAsia="黑体"/>
          <w:color w:val="auto"/>
          <w:sz w:val="32"/>
          <w:szCs w:val="32"/>
          <w:highlight w:val="none"/>
        </w:rPr>
        <w:t>七、</w:t>
      </w:r>
      <w:r>
        <w:rPr>
          <w:rStyle w:val="30"/>
          <w:rFonts w:hint="eastAsia" w:ascii="Times New Roman" w:hAnsi="Times New Roman" w:eastAsia="黑体"/>
          <w:b w:val="0"/>
          <w:color w:val="auto"/>
          <w:highlight w:val="none"/>
        </w:rPr>
        <w:t>财政拨款</w:t>
      </w:r>
      <w:r>
        <w:rPr>
          <w:rStyle w:val="30"/>
          <w:rFonts w:hint="eastAsia" w:ascii="Times New Roman" w:hAnsi="Times New Roman" w:eastAsia="黑体"/>
          <w:color w:val="auto"/>
          <w:highlight w:val="none"/>
        </w:rPr>
        <w:t>“</w:t>
      </w:r>
      <w:r>
        <w:rPr>
          <w:rStyle w:val="30"/>
          <w:rFonts w:hint="eastAsia" w:ascii="Times New Roman" w:hAnsi="Times New Roman" w:eastAsia="黑体"/>
          <w:b w:val="0"/>
          <w:color w:val="auto"/>
          <w:highlight w:val="none"/>
        </w:rPr>
        <w:t>三公”经费支出决算情况说明</w:t>
      </w:r>
      <w:bookmarkEnd w:id="30"/>
      <w:bookmarkEnd w:id="31"/>
    </w:p>
    <w:p w14:paraId="43EEA598">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2" w:name="_Toc15377216"/>
      <w:r>
        <w:rPr>
          <w:rFonts w:hint="eastAsia" w:ascii="Times New Roman" w:hAnsi="Times New Roman" w:eastAsia="楷体_GB2312" w:cs="楷体_GB2312"/>
          <w:b/>
          <w:color w:val="auto"/>
          <w:sz w:val="32"/>
          <w:szCs w:val="32"/>
          <w:highlight w:val="none"/>
        </w:rPr>
        <w:t>（一）“三公”经费财政拨款支出决算总体情况说明</w:t>
      </w:r>
      <w:bookmarkEnd w:id="32"/>
    </w:p>
    <w:p w14:paraId="2E6B96A1">
      <w:pPr>
        <w:spacing w:line="600" w:lineRule="exact"/>
        <w:ind w:firstLine="640"/>
        <w:rPr>
          <w:rFonts w:hint="default"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2024年度“三公”经费财政拨款支出决算为</w:t>
      </w:r>
      <w:r>
        <w:rPr>
          <w:rFonts w:hint="eastAsia" w:ascii="仿宋_GB2312" w:hAnsi="仿宋_GB2312" w:eastAsia="仿宋_GB2312" w:cs="仿宋_GB2312"/>
          <w:sz w:val="32"/>
          <w:szCs w:val="32"/>
        </w:rPr>
        <w:t>6</w:t>
      </w:r>
      <w:r>
        <w:rPr>
          <w:rFonts w:hint="eastAsia" w:ascii="仿宋_GB2312" w:hAnsi="仿宋_GB2312" w:eastAsia="仿宋_GB2312" w:cs="仿宋_GB2312"/>
          <w:color w:val="auto"/>
          <w:kern w:val="2"/>
          <w:sz w:val="32"/>
          <w:szCs w:val="32"/>
          <w:highlight w:val="none"/>
          <w:lang w:val="en-US" w:eastAsia="zh-CN" w:bidi="ar-SA"/>
        </w:rPr>
        <w:t>万元，完成预算</w:t>
      </w:r>
      <w:r>
        <w:rPr>
          <w:rFonts w:hint="eastAsia" w:ascii="仿宋_GB2312" w:hAnsi="仿宋_GB2312" w:eastAsia="仿宋_GB2312" w:cs="仿宋_GB2312"/>
          <w:sz w:val="32"/>
          <w:szCs w:val="32"/>
        </w:rPr>
        <w:t>100</w:t>
      </w:r>
      <w:r>
        <w:rPr>
          <w:rFonts w:hint="eastAsia" w:ascii="仿宋_GB2312" w:hAnsi="仿宋_GB2312" w:eastAsia="仿宋_GB2312" w:cs="仿宋_GB2312"/>
          <w:color w:val="auto"/>
          <w:kern w:val="2"/>
          <w:sz w:val="32"/>
          <w:szCs w:val="32"/>
          <w:highlight w:val="none"/>
          <w:lang w:val="en-US" w:eastAsia="zh-CN" w:bidi="ar-SA"/>
        </w:rPr>
        <w:t>%，</w:t>
      </w:r>
      <w:r>
        <w:rPr>
          <w:rFonts w:hint="default" w:eastAsia="仿宋_GB2312" w:cs="仿宋_GB2312"/>
          <w:color w:val="auto"/>
          <w:kern w:val="2"/>
          <w:sz w:val="32"/>
          <w:szCs w:val="32"/>
          <w:highlight w:val="none"/>
          <w:lang w:val="en-US" w:eastAsia="zh-CN" w:bidi="ar-SA"/>
        </w:rPr>
        <w:t>决算数等于预算数。</w:t>
      </w:r>
    </w:p>
    <w:p w14:paraId="7894CC3A">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33" w:name="_Toc15377217"/>
      <w:r>
        <w:rPr>
          <w:rFonts w:hint="eastAsia" w:ascii="Times New Roman" w:hAnsi="Times New Roman" w:eastAsia="楷体_GB2312" w:cs="楷体_GB2312"/>
          <w:b/>
          <w:color w:val="auto"/>
          <w:sz w:val="32"/>
          <w:szCs w:val="32"/>
          <w:highlight w:val="none"/>
        </w:rPr>
        <w:t>（二）“三公”经费财政拨款支出决算具体情况说明</w:t>
      </w:r>
      <w:bookmarkEnd w:id="33"/>
    </w:p>
    <w:p w14:paraId="655E81FF">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2024年度“三公”经费财政拨款支出决算中，因公出国（境）费支出决算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万元，占0%；公务用车购置及运行维护费支出决算</w:t>
      </w:r>
      <w:r>
        <w:rPr>
          <w:rFonts w:hint="eastAsia" w:ascii="仿宋_GB2312" w:hAnsi="仿宋_GB2312" w:eastAsia="仿宋_GB2312" w:cs="仿宋_GB2312"/>
          <w:sz w:val="32"/>
          <w:szCs w:val="32"/>
        </w:rPr>
        <w:t>6</w:t>
      </w:r>
      <w:r>
        <w:rPr>
          <w:rFonts w:hint="eastAsia" w:ascii="仿宋_GB2312" w:hAnsi="仿宋_GB2312" w:eastAsia="仿宋_GB2312" w:cs="仿宋_GB2312"/>
          <w:color w:val="auto"/>
          <w:kern w:val="2"/>
          <w:sz w:val="32"/>
          <w:szCs w:val="32"/>
          <w:highlight w:val="none"/>
          <w:lang w:val="en-US" w:eastAsia="zh-CN" w:bidi="ar-SA"/>
        </w:rPr>
        <w:t>万元，占100%；公务接待费支出决算</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万元，占0%。具体情况如下：</w:t>
      </w:r>
    </w:p>
    <w:p w14:paraId="1FB72232">
      <w:pPr>
        <w:pStyle w:val="13"/>
        <w:rPr>
          <w:rFonts w:hint="eastAsia"/>
          <w:lang w:val="en-US" w:eastAsia="zh-CN"/>
        </w:rPr>
      </w:pPr>
      <w:r>
        <w:rPr>
          <w:rFonts w:hint="eastAsia"/>
          <w:lang w:val="en-US" w:eastAsia="zh-CN"/>
        </w:rPr>
        <w:drawing>
          <wp:inline distT="0" distB="0" distL="114300" distR="114300">
            <wp:extent cx="5266690" cy="3325495"/>
            <wp:effectExtent l="0" t="0" r="10160" b="8255"/>
            <wp:docPr id="8" name="图片 8" descr="微信图片_20250916095034_25_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微信图片_20250916095034_25_149"/>
                    <pic:cNvPicPr>
                      <a:picLocks noChangeAspect="1"/>
                    </pic:cNvPicPr>
                  </pic:nvPicPr>
                  <pic:blipFill>
                    <a:blip r:embed="rId15"/>
                    <a:stretch>
                      <a:fillRect/>
                    </a:stretch>
                  </pic:blipFill>
                  <pic:spPr>
                    <a:xfrm>
                      <a:off x="0" y="0"/>
                      <a:ext cx="5266690" cy="3325495"/>
                    </a:xfrm>
                    <a:prstGeom prst="rect">
                      <a:avLst/>
                    </a:prstGeom>
                  </pic:spPr>
                </pic:pic>
              </a:graphicData>
            </a:graphic>
          </wp:inline>
        </w:drawing>
      </w:r>
    </w:p>
    <w:p w14:paraId="62B6DE3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（图7：“三公”经费财政拨款支出结构）（饼状图）</w:t>
      </w:r>
    </w:p>
    <w:p w14:paraId="31A3877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1.因公出国（境）经费支出</w:t>
      </w:r>
      <w:r>
        <w:rPr>
          <w:rFonts w:hint="eastAsia" w:eastAsia="仿宋_GB2312" w:cs="仿宋_GB2312"/>
          <w:b/>
          <w:bCs/>
          <w:color w:val="auto"/>
          <w:kern w:val="2"/>
          <w:sz w:val="32"/>
          <w:szCs w:val="32"/>
          <w:highlight w:val="none"/>
          <w:lang w:val="en-US" w:eastAsia="zh-CN" w:bidi="ar-SA"/>
        </w:rPr>
        <w:t>0</w:t>
      </w:r>
      <w:r>
        <w:rPr>
          <w:rFonts w:hint="eastAsia" w:ascii="Times New Roman" w:hAnsi="Times New Roman" w:eastAsia="仿宋_GB2312" w:cs="仿宋_GB2312"/>
          <w:b/>
          <w:bCs/>
          <w:color w:val="auto"/>
          <w:kern w:val="2"/>
          <w:sz w:val="32"/>
          <w:szCs w:val="32"/>
          <w:highlight w:val="none"/>
          <w:lang w:val="en-US" w:eastAsia="zh-CN" w:bidi="ar-SA"/>
        </w:rPr>
        <w:t>万元，完成预算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全年安排因公出国（境）团</w:t>
      </w:r>
      <w:r>
        <w:rPr>
          <w:rFonts w:hint="eastAsia" w:ascii="仿宋_GB2312" w:hAnsi="仿宋_GB2312" w:eastAsia="仿宋_GB2312" w:cs="仿宋_GB2312"/>
          <w:color w:val="auto"/>
          <w:kern w:val="2"/>
          <w:sz w:val="32"/>
          <w:szCs w:val="32"/>
          <w:highlight w:val="none"/>
          <w:lang w:val="en-US" w:eastAsia="zh-CN" w:bidi="ar-SA"/>
        </w:rPr>
        <w:t>组</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次，出国（境）</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人</w:t>
      </w:r>
      <w:r>
        <w:rPr>
          <w:rFonts w:hint="eastAsia" w:ascii="Times New Roman" w:hAnsi="Times New Roman" w:eastAsia="仿宋_GB2312" w:cs="仿宋_GB2312"/>
          <w:color w:val="auto"/>
          <w:kern w:val="2"/>
          <w:sz w:val="32"/>
          <w:szCs w:val="32"/>
          <w:highlight w:val="none"/>
          <w:lang w:val="en-US" w:eastAsia="zh-CN" w:bidi="ar-SA"/>
        </w:rPr>
        <w:t>。因公出国（境）支出决算</w:t>
      </w:r>
      <w:r>
        <w:rPr>
          <w:rFonts w:hint="eastAsia" w:eastAsia="仿宋_GB2312" w:cs="仿宋_GB2312"/>
          <w:color w:val="auto"/>
          <w:kern w:val="2"/>
          <w:sz w:val="32"/>
          <w:szCs w:val="32"/>
          <w:highlight w:val="none"/>
          <w:lang w:val="en-US" w:eastAsia="zh-CN" w:bidi="ar-SA"/>
        </w:rPr>
        <w:t>等于</w:t>
      </w:r>
      <w:r>
        <w:rPr>
          <w:rFonts w:hint="eastAsia" w:ascii="Times New Roman" w:hAnsi="Times New Roman" w:eastAsia="仿宋_GB2312" w:cs="仿宋_GB2312"/>
          <w:color w:val="auto"/>
          <w:kern w:val="2"/>
          <w:sz w:val="32"/>
          <w:szCs w:val="32"/>
          <w:highlight w:val="none"/>
          <w:lang w:val="en-US" w:eastAsia="zh-CN" w:bidi="ar-SA"/>
        </w:rPr>
        <w:t>2023年支出决算</w:t>
      </w:r>
      <w:r>
        <w:rPr>
          <w:rFonts w:hint="eastAsia" w:eastAsia="仿宋_GB2312" w:cs="仿宋_GB2312"/>
          <w:color w:val="auto"/>
          <w:kern w:val="2"/>
          <w:sz w:val="32"/>
          <w:szCs w:val="32"/>
          <w:highlight w:val="none"/>
          <w:lang w:val="en-US" w:eastAsia="zh-CN" w:bidi="ar-SA"/>
        </w:rPr>
        <w:t>数。</w:t>
      </w:r>
    </w:p>
    <w:p w14:paraId="46EBDDF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2.公务用车购置及运行维护费支出</w:t>
      </w:r>
      <w:r>
        <w:rPr>
          <w:rFonts w:hint="eastAsia" w:ascii="仿宋_GB2312" w:hAnsi="仿宋_GB2312" w:eastAsia="仿宋_GB2312" w:cs="仿宋_GB2312"/>
          <w:b/>
          <w:bCs/>
          <w:color w:val="auto"/>
          <w:kern w:val="2"/>
          <w:sz w:val="32"/>
          <w:szCs w:val="32"/>
          <w:highlight w:val="none"/>
          <w:lang w:val="en-US" w:eastAsia="zh-CN" w:bidi="ar-SA"/>
        </w:rPr>
        <w:t>6万</w:t>
      </w:r>
      <w:r>
        <w:rPr>
          <w:rFonts w:hint="eastAsia" w:ascii="Times New Roman" w:hAnsi="Times New Roman" w:eastAsia="仿宋_GB2312" w:cs="仿宋_GB2312"/>
          <w:b/>
          <w:bCs/>
          <w:color w:val="auto"/>
          <w:kern w:val="2"/>
          <w:sz w:val="32"/>
          <w:szCs w:val="32"/>
          <w:highlight w:val="none"/>
          <w:lang w:val="en-US" w:eastAsia="zh-CN" w:bidi="ar-SA"/>
        </w:rPr>
        <w:t>元</w:t>
      </w:r>
      <w:r>
        <w:rPr>
          <w:rFonts w:hint="eastAsia"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b/>
          <w:bCs/>
          <w:color w:val="auto"/>
          <w:kern w:val="2"/>
          <w:sz w:val="32"/>
          <w:szCs w:val="32"/>
          <w:highlight w:val="none"/>
          <w:lang w:val="en-US" w:eastAsia="zh-CN" w:bidi="ar-SA"/>
        </w:rPr>
        <w:t>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公务用车购置及运行维护费支出决算</w:t>
      </w:r>
      <w:r>
        <w:rPr>
          <w:rFonts w:hint="eastAsia" w:eastAsia="仿宋_GB2312" w:cs="仿宋_GB2312"/>
          <w:color w:val="auto"/>
          <w:kern w:val="2"/>
          <w:sz w:val="32"/>
          <w:szCs w:val="32"/>
          <w:highlight w:val="none"/>
          <w:lang w:val="en-US" w:eastAsia="zh-CN" w:bidi="ar-SA"/>
        </w:rPr>
        <w:t>等于</w:t>
      </w:r>
      <w:r>
        <w:rPr>
          <w:rFonts w:hint="eastAsia" w:ascii="Times New Roman" w:hAnsi="Times New Roman" w:eastAsia="仿宋_GB2312" w:cs="仿宋_GB2312"/>
          <w:color w:val="auto"/>
          <w:kern w:val="2"/>
          <w:sz w:val="32"/>
          <w:szCs w:val="32"/>
          <w:highlight w:val="none"/>
          <w:lang w:val="en-US" w:eastAsia="zh-CN" w:bidi="ar-SA"/>
        </w:rPr>
        <w:t>2023年支出决算</w:t>
      </w:r>
      <w:r>
        <w:rPr>
          <w:rFonts w:hint="eastAsia" w:eastAsia="仿宋_GB2312" w:cs="仿宋_GB2312"/>
          <w:color w:val="auto"/>
          <w:kern w:val="2"/>
          <w:sz w:val="32"/>
          <w:szCs w:val="32"/>
          <w:highlight w:val="none"/>
          <w:lang w:val="en-US" w:eastAsia="zh-CN" w:bidi="ar-SA"/>
        </w:rPr>
        <w:t>数。</w:t>
      </w:r>
    </w:p>
    <w:p w14:paraId="24CDA08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其中：公务用车购置支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Times New Roman" w:hAnsi="Times New Roman" w:eastAsia="仿宋_GB2312" w:cs="仿宋_GB2312"/>
          <w:color w:val="auto"/>
          <w:kern w:val="2"/>
          <w:sz w:val="32"/>
          <w:szCs w:val="32"/>
          <w:highlight w:val="none"/>
          <w:lang w:val="en-US" w:eastAsia="zh-CN" w:bidi="ar-SA"/>
        </w:rPr>
        <w:t>万元。全年按规定更新购置公务用车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辆，其中：轿车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万元，越野车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万元，载客汽车</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辆、金额</w:t>
      </w:r>
      <w:r>
        <w:rPr>
          <w:rFonts w:hint="eastAsia" w:eastAsia="仿宋_GB2312" w:cs="仿宋_GB2312"/>
          <w:color w:val="auto"/>
          <w:kern w:val="2"/>
          <w:sz w:val="32"/>
          <w:szCs w:val="32"/>
          <w:highlight w:val="none"/>
          <w:lang w:val="en-US" w:eastAsia="zh-CN" w:bidi="ar-SA"/>
        </w:rPr>
        <w:t>0</w:t>
      </w:r>
      <w:r>
        <w:rPr>
          <w:rFonts w:hint="eastAsia" w:ascii="Times New Roman" w:hAnsi="Times New Roman" w:eastAsia="仿宋_GB2312" w:cs="仿宋_GB2312"/>
          <w:color w:val="auto"/>
          <w:kern w:val="2"/>
          <w:sz w:val="32"/>
          <w:szCs w:val="32"/>
          <w:highlight w:val="none"/>
          <w:lang w:val="en-US" w:eastAsia="zh-CN" w:bidi="ar-SA"/>
        </w:rPr>
        <w:t>万元，截至2024年12月31日，单位共有公务用车</w:t>
      </w:r>
      <w:r>
        <w:rPr>
          <w:rFonts w:hint="eastAsia" w:eastAsia="仿宋_GB2312" w:cs="仿宋_GB2312"/>
          <w:color w:val="auto"/>
          <w:kern w:val="2"/>
          <w:sz w:val="32"/>
          <w:szCs w:val="32"/>
          <w:highlight w:val="none"/>
          <w:lang w:val="en-US" w:eastAsia="zh-CN" w:bidi="ar-SA"/>
        </w:rPr>
        <w:t>4</w:t>
      </w:r>
      <w:r>
        <w:rPr>
          <w:rFonts w:hint="eastAsia" w:ascii="Times New Roman" w:hAnsi="Times New Roman" w:eastAsia="仿宋_GB2312" w:cs="仿宋_GB2312"/>
          <w:color w:val="auto"/>
          <w:kern w:val="2"/>
          <w:sz w:val="32"/>
          <w:szCs w:val="32"/>
          <w:highlight w:val="none"/>
          <w:lang w:val="en-US" w:eastAsia="zh-CN" w:bidi="ar-SA"/>
        </w:rPr>
        <w:t>辆，其中：</w:t>
      </w:r>
      <w:r>
        <w:rPr>
          <w:rFonts w:hint="eastAsia" w:eastAsia="仿宋_GB2312" w:cs="仿宋_GB2312"/>
          <w:color w:val="auto"/>
          <w:kern w:val="2"/>
          <w:sz w:val="32"/>
          <w:szCs w:val="32"/>
          <w:highlight w:val="none"/>
          <w:lang w:val="en-US" w:eastAsia="zh-CN" w:bidi="ar-SA"/>
        </w:rPr>
        <w:t>其他用车4辆</w:t>
      </w:r>
      <w:r>
        <w:rPr>
          <w:rFonts w:hint="eastAsia" w:ascii="Times New Roman" w:hAnsi="Times New Roman" w:eastAsia="仿宋_GB2312" w:cs="仿宋_GB2312"/>
          <w:color w:val="auto"/>
          <w:kern w:val="2"/>
          <w:sz w:val="32"/>
          <w:szCs w:val="32"/>
          <w:highlight w:val="none"/>
          <w:lang w:val="en-US" w:eastAsia="zh-CN" w:bidi="ar-SA"/>
        </w:rPr>
        <w:t>。</w:t>
      </w:r>
    </w:p>
    <w:p w14:paraId="4F6140C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公务用车运行维护费支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6</w:t>
      </w:r>
      <w:r>
        <w:rPr>
          <w:rFonts w:hint="eastAsia" w:ascii="Times New Roman" w:hAnsi="Times New Roman" w:eastAsia="仿宋_GB2312" w:cs="仿宋_GB2312"/>
          <w:color w:val="auto"/>
          <w:kern w:val="2"/>
          <w:sz w:val="32"/>
          <w:szCs w:val="32"/>
          <w:highlight w:val="none"/>
          <w:lang w:val="en-US" w:eastAsia="zh-CN" w:bidi="ar-SA"/>
        </w:rPr>
        <w:t>万元。主要用于</w:t>
      </w:r>
      <w:r>
        <w:rPr>
          <w:rFonts w:hint="eastAsia" w:eastAsia="仿宋_GB2312" w:cs="仿宋_GB2312"/>
          <w:color w:val="auto"/>
          <w:kern w:val="2"/>
          <w:sz w:val="32"/>
          <w:szCs w:val="32"/>
          <w:highlight w:val="none"/>
          <w:lang w:val="en-US" w:eastAsia="zh-CN" w:bidi="ar-SA"/>
        </w:rPr>
        <w:t>秸秆禁烧，防汛应急，日常巡护</w:t>
      </w:r>
      <w:r>
        <w:rPr>
          <w:rFonts w:hint="eastAsia" w:ascii="Times New Roman" w:hAnsi="Times New Roman" w:eastAsia="仿宋_GB2312" w:cs="仿宋_GB2312"/>
          <w:color w:val="auto"/>
          <w:kern w:val="2"/>
          <w:sz w:val="32"/>
          <w:szCs w:val="32"/>
          <w:highlight w:val="none"/>
          <w:lang w:val="en-US" w:eastAsia="zh-CN" w:bidi="ar-SA"/>
        </w:rPr>
        <w:t>所需的公务用车燃料费、维修费、过路过桥费、保险费等支出。</w:t>
      </w:r>
    </w:p>
    <w:p w14:paraId="58B37CB0">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b/>
          <w:bCs/>
          <w:color w:val="auto"/>
          <w:kern w:val="2"/>
          <w:sz w:val="32"/>
          <w:szCs w:val="32"/>
          <w:highlight w:val="none"/>
          <w:lang w:val="en-US" w:eastAsia="zh-CN" w:bidi="ar-SA"/>
        </w:rPr>
        <w:t>3.公务接待费支出</w:t>
      </w:r>
      <w:r>
        <w:rPr>
          <w:rFonts w:hint="eastAsia" w:ascii="仿宋_GB2312" w:hAnsi="仿宋_GB2312" w:eastAsia="仿宋_GB2312" w:cs="仿宋_GB2312"/>
          <w:b/>
          <w:bCs/>
          <w:color w:val="auto"/>
          <w:kern w:val="2"/>
          <w:sz w:val="32"/>
          <w:szCs w:val="32"/>
          <w:highlight w:val="none"/>
          <w:lang w:val="en-US" w:eastAsia="zh-CN" w:bidi="ar-SA"/>
        </w:rPr>
        <w:t>0万</w:t>
      </w:r>
      <w:r>
        <w:rPr>
          <w:rFonts w:hint="eastAsia" w:ascii="Times New Roman" w:hAnsi="Times New Roman" w:eastAsia="仿宋_GB2312" w:cs="仿宋_GB2312"/>
          <w:b/>
          <w:bCs/>
          <w:color w:val="auto"/>
          <w:kern w:val="2"/>
          <w:sz w:val="32"/>
          <w:szCs w:val="32"/>
          <w:highlight w:val="none"/>
          <w:lang w:val="en-US" w:eastAsia="zh-CN" w:bidi="ar-SA"/>
        </w:rPr>
        <w:t>元，完成预算</w:t>
      </w:r>
      <w:r>
        <w:rPr>
          <w:rFonts w:hint="eastAsia" w:eastAsia="仿宋_GB2312" w:cs="仿宋_GB2312"/>
          <w:b/>
          <w:bCs/>
          <w:color w:val="auto"/>
          <w:kern w:val="2"/>
          <w:sz w:val="32"/>
          <w:szCs w:val="32"/>
          <w:highlight w:val="none"/>
          <w:lang w:val="en-US" w:eastAsia="zh-CN" w:bidi="ar-SA"/>
        </w:rPr>
        <w:t>100</w:t>
      </w:r>
      <w:r>
        <w:rPr>
          <w:rFonts w:hint="eastAsia" w:ascii="Times New Roman" w:hAnsi="Times New Roman" w:eastAsia="仿宋_GB2312" w:cs="仿宋_GB2312"/>
          <w:b/>
          <w:bCs/>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公务接待费支出决算</w:t>
      </w:r>
      <w:r>
        <w:rPr>
          <w:rFonts w:hint="eastAsia" w:eastAsia="仿宋_GB2312" w:cs="仿宋_GB2312"/>
          <w:color w:val="auto"/>
          <w:kern w:val="2"/>
          <w:sz w:val="32"/>
          <w:szCs w:val="32"/>
          <w:highlight w:val="none"/>
          <w:lang w:val="en-US" w:eastAsia="zh-CN" w:bidi="ar-SA"/>
        </w:rPr>
        <w:t>等于</w:t>
      </w:r>
      <w:r>
        <w:rPr>
          <w:rFonts w:hint="eastAsia" w:ascii="Times New Roman" w:hAnsi="Times New Roman" w:eastAsia="仿宋_GB2312" w:cs="仿宋_GB2312"/>
          <w:color w:val="auto"/>
          <w:kern w:val="2"/>
          <w:sz w:val="32"/>
          <w:szCs w:val="32"/>
          <w:highlight w:val="none"/>
          <w:lang w:val="en-US" w:eastAsia="zh-CN" w:bidi="ar-SA"/>
        </w:rPr>
        <w:t>2023年支出决算</w:t>
      </w:r>
      <w:r>
        <w:rPr>
          <w:rFonts w:hint="eastAsia" w:eastAsia="仿宋_GB2312" w:cs="仿宋_GB2312"/>
          <w:color w:val="auto"/>
          <w:kern w:val="2"/>
          <w:sz w:val="32"/>
          <w:szCs w:val="32"/>
          <w:highlight w:val="none"/>
          <w:lang w:val="en-US" w:eastAsia="zh-CN" w:bidi="ar-SA"/>
        </w:rPr>
        <w:t>数。</w:t>
      </w:r>
    </w:p>
    <w:p w14:paraId="2EDB735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国内公务接待支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元。外事接待支</w:t>
      </w:r>
      <w:r>
        <w:rPr>
          <w:rFonts w:hint="eastAsia" w:ascii="仿宋_GB2312" w:hAnsi="仿宋_GB2312" w:eastAsia="仿宋_GB2312" w:cs="仿宋_GB2312"/>
          <w:color w:val="auto"/>
          <w:kern w:val="2"/>
          <w:sz w:val="32"/>
          <w:szCs w:val="32"/>
          <w:highlight w:val="none"/>
          <w:lang w:val="en-US" w:eastAsia="zh-CN" w:bidi="ar-SA"/>
        </w:rPr>
        <w:t>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w:t>
      </w:r>
      <w:r>
        <w:rPr>
          <w:rFonts w:hint="eastAsia" w:ascii="Times New Roman" w:hAnsi="Times New Roman" w:eastAsia="仿宋_GB2312" w:cs="仿宋_GB2312"/>
          <w:color w:val="auto"/>
          <w:kern w:val="2"/>
          <w:sz w:val="32"/>
          <w:szCs w:val="32"/>
          <w:highlight w:val="none"/>
          <w:lang w:val="en-US" w:eastAsia="zh-CN" w:bidi="ar-SA"/>
        </w:rPr>
        <w:t>。</w:t>
      </w:r>
    </w:p>
    <w:p w14:paraId="11DDD42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bookmarkStart w:id="34" w:name="_Toc15377218"/>
      <w:bookmarkStart w:id="35" w:name="_Toc15396610"/>
    </w:p>
    <w:p w14:paraId="119908AA">
      <w:pPr>
        <w:spacing w:line="600" w:lineRule="exact"/>
        <w:ind w:firstLine="640"/>
        <w:outlineLvl w:val="1"/>
        <w:rPr>
          <w:rStyle w:val="30"/>
          <w:rFonts w:ascii="Times New Roman" w:hAnsi="Times New Roman" w:eastAsia="黑体"/>
          <w:color w:val="auto"/>
          <w:highlight w:val="none"/>
        </w:rPr>
      </w:pPr>
      <w:r>
        <w:rPr>
          <w:rFonts w:hint="eastAsia" w:ascii="Times New Roman" w:hAnsi="Times New Roman" w:eastAsia="黑体"/>
          <w:color w:val="auto"/>
          <w:sz w:val="32"/>
          <w:szCs w:val="32"/>
          <w:highlight w:val="none"/>
        </w:rPr>
        <w:t>八、</w:t>
      </w:r>
      <w:r>
        <w:rPr>
          <w:rStyle w:val="30"/>
          <w:rFonts w:hint="eastAsia" w:ascii="Times New Roman" w:hAnsi="Times New Roman" w:eastAsia="黑体"/>
          <w:b w:val="0"/>
          <w:color w:val="auto"/>
          <w:highlight w:val="none"/>
        </w:rPr>
        <w:t>政府性基金预算支出决算情况说明</w:t>
      </w:r>
      <w:bookmarkEnd w:id="34"/>
      <w:bookmarkEnd w:id="35"/>
    </w:p>
    <w:p w14:paraId="786B3F1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2024年度政府性基金预算财政拨款支出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。与2023年度相比，政府性基金预算财政拨款支出决算</w:t>
      </w:r>
      <w:r>
        <w:rPr>
          <w:rFonts w:hint="eastAsia" w:eastAsia="仿宋_GB2312" w:cs="仿宋_GB2312"/>
          <w:color w:val="auto"/>
          <w:kern w:val="2"/>
          <w:sz w:val="32"/>
          <w:szCs w:val="32"/>
          <w:highlight w:val="none"/>
          <w:lang w:val="en-US" w:eastAsia="zh-CN" w:bidi="ar-SA"/>
        </w:rPr>
        <w:t>等于</w:t>
      </w:r>
      <w:r>
        <w:rPr>
          <w:rFonts w:hint="eastAsia" w:ascii="Times New Roman" w:hAnsi="Times New Roman" w:eastAsia="仿宋_GB2312" w:cs="仿宋_GB2312"/>
          <w:color w:val="auto"/>
          <w:kern w:val="2"/>
          <w:sz w:val="32"/>
          <w:szCs w:val="32"/>
          <w:highlight w:val="none"/>
          <w:lang w:val="en-US" w:eastAsia="zh-CN" w:bidi="ar-SA"/>
        </w:rPr>
        <w:t>2023年支出决算</w:t>
      </w:r>
      <w:r>
        <w:rPr>
          <w:rFonts w:hint="eastAsia" w:eastAsia="仿宋_GB2312" w:cs="仿宋_GB2312"/>
          <w:color w:val="auto"/>
          <w:kern w:val="2"/>
          <w:sz w:val="32"/>
          <w:szCs w:val="32"/>
          <w:highlight w:val="none"/>
          <w:lang w:val="en-US" w:eastAsia="zh-CN" w:bidi="ar-SA"/>
        </w:rPr>
        <w:t>数。</w:t>
      </w:r>
    </w:p>
    <w:p w14:paraId="2709DA47">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97015CD">
      <w:pPr>
        <w:numPr>
          <w:ilvl w:val="0"/>
          <w:numId w:val="0"/>
        </w:numPr>
        <w:spacing w:line="600" w:lineRule="exact"/>
        <w:ind w:left="630" w:leftChars="0"/>
        <w:outlineLvl w:val="1"/>
        <w:rPr>
          <w:rStyle w:val="30"/>
          <w:rFonts w:ascii="Times New Roman" w:hAnsi="Times New Roman" w:eastAsia="黑体"/>
          <w:b w:val="0"/>
          <w:color w:val="auto"/>
          <w:highlight w:val="none"/>
        </w:rPr>
      </w:pPr>
      <w:bookmarkStart w:id="36" w:name="_Toc15377219"/>
      <w:bookmarkStart w:id="37" w:name="_Toc15396611"/>
      <w:r>
        <w:rPr>
          <w:rStyle w:val="30"/>
          <w:rFonts w:hint="eastAsia" w:ascii="Times New Roman" w:hAnsi="Times New Roman" w:eastAsia="黑体"/>
          <w:b w:val="0"/>
          <w:color w:val="auto"/>
          <w:highlight w:val="none"/>
          <w:lang w:eastAsia="zh-CN"/>
        </w:rPr>
        <w:t>九、</w:t>
      </w:r>
      <w:r>
        <w:rPr>
          <w:rStyle w:val="30"/>
          <w:rFonts w:hint="eastAsia" w:ascii="Times New Roman" w:hAnsi="Times New Roman" w:eastAsia="黑体"/>
          <w:b w:val="0"/>
          <w:color w:val="auto"/>
          <w:highlight w:val="none"/>
        </w:rPr>
        <w:t>国有资本经营预算支出决算情况说明</w:t>
      </w:r>
      <w:bookmarkEnd w:id="36"/>
      <w:bookmarkEnd w:id="37"/>
    </w:p>
    <w:p w14:paraId="663781B6">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2024年度国有资本经营预算财政拨款支出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万元，占本年支出合计的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r>
        <w:rPr>
          <w:rFonts w:hint="eastAsia" w:ascii="Times New Roman" w:hAnsi="Times New Roman" w:eastAsia="仿宋_GB2312" w:cs="仿宋_GB2312"/>
          <w:color w:val="auto"/>
          <w:kern w:val="2"/>
          <w:sz w:val="32"/>
          <w:szCs w:val="32"/>
          <w:highlight w:val="none"/>
          <w:lang w:val="en-US" w:eastAsia="zh-CN" w:bidi="ar-SA"/>
        </w:rPr>
        <w:t>。与2023年度相比，国有资本经营预算财政拨款支出决算</w:t>
      </w:r>
      <w:r>
        <w:rPr>
          <w:rFonts w:hint="eastAsia" w:eastAsia="仿宋_GB2312" w:cs="仿宋_GB2312"/>
          <w:color w:val="auto"/>
          <w:kern w:val="2"/>
          <w:sz w:val="32"/>
          <w:szCs w:val="32"/>
          <w:highlight w:val="none"/>
          <w:lang w:val="en-US" w:eastAsia="zh-CN" w:bidi="ar-SA"/>
        </w:rPr>
        <w:t>等于</w:t>
      </w:r>
      <w:r>
        <w:rPr>
          <w:rFonts w:hint="eastAsia" w:ascii="Times New Roman" w:hAnsi="Times New Roman" w:eastAsia="仿宋_GB2312" w:cs="仿宋_GB2312"/>
          <w:color w:val="auto"/>
          <w:kern w:val="2"/>
          <w:sz w:val="32"/>
          <w:szCs w:val="32"/>
          <w:highlight w:val="none"/>
          <w:lang w:val="en-US" w:eastAsia="zh-CN" w:bidi="ar-SA"/>
        </w:rPr>
        <w:t>2023年支出决算</w:t>
      </w:r>
      <w:r>
        <w:rPr>
          <w:rFonts w:hint="eastAsia" w:eastAsia="仿宋_GB2312" w:cs="仿宋_GB2312"/>
          <w:color w:val="auto"/>
          <w:kern w:val="2"/>
          <w:sz w:val="32"/>
          <w:szCs w:val="32"/>
          <w:highlight w:val="none"/>
          <w:lang w:val="en-US" w:eastAsia="zh-CN" w:bidi="ar-SA"/>
        </w:rPr>
        <w:t>数。</w:t>
      </w:r>
    </w:p>
    <w:p w14:paraId="6D100AC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E7BF46A">
      <w:pPr>
        <w:numPr>
          <w:ilvl w:val="0"/>
          <w:numId w:val="0"/>
        </w:numPr>
        <w:spacing w:line="600" w:lineRule="exact"/>
        <w:ind w:left="630" w:leftChars="0"/>
        <w:outlineLvl w:val="1"/>
        <w:rPr>
          <w:rStyle w:val="30"/>
          <w:rFonts w:hint="eastAsia" w:ascii="Times New Roman" w:hAnsi="Times New Roman" w:eastAsia="黑体"/>
          <w:b w:val="0"/>
          <w:color w:val="auto"/>
          <w:highlight w:val="none"/>
        </w:rPr>
      </w:pPr>
      <w:bookmarkStart w:id="38" w:name="_Toc15377221"/>
      <w:bookmarkStart w:id="39" w:name="_Toc15396612"/>
      <w:r>
        <w:rPr>
          <w:rStyle w:val="30"/>
          <w:rFonts w:hint="eastAsia" w:ascii="Times New Roman" w:hAnsi="Times New Roman" w:eastAsia="黑体"/>
          <w:b w:val="0"/>
          <w:color w:val="auto"/>
          <w:highlight w:val="none"/>
          <w:lang w:eastAsia="zh-CN"/>
        </w:rPr>
        <w:t>十、</w:t>
      </w:r>
      <w:r>
        <w:rPr>
          <w:rStyle w:val="30"/>
          <w:rFonts w:hint="eastAsia" w:ascii="Times New Roman" w:hAnsi="Times New Roman" w:eastAsia="黑体"/>
          <w:b w:val="0"/>
          <w:color w:val="auto"/>
          <w:highlight w:val="none"/>
        </w:rPr>
        <w:t>其他重要事项的情况说明</w:t>
      </w:r>
      <w:bookmarkEnd w:id="38"/>
      <w:bookmarkEnd w:id="39"/>
    </w:p>
    <w:p w14:paraId="0993B0A5">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0" w:name="_Toc15377222"/>
      <w:r>
        <w:rPr>
          <w:rFonts w:hint="eastAsia" w:ascii="Times New Roman" w:hAnsi="Times New Roman" w:eastAsia="楷体_GB2312" w:cs="楷体_GB2312"/>
          <w:b/>
          <w:color w:val="auto"/>
          <w:sz w:val="32"/>
          <w:szCs w:val="32"/>
          <w:highlight w:val="none"/>
        </w:rPr>
        <w:t>（一）机关运行经费支出情况</w:t>
      </w:r>
      <w:bookmarkEnd w:id="40"/>
    </w:p>
    <w:p w14:paraId="17183031">
      <w:pPr>
        <w:spacing w:line="600" w:lineRule="exact"/>
        <w:ind w:firstLine="640"/>
        <w:rPr>
          <w:rFonts w:hint="default"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color w:val="auto"/>
          <w:kern w:val="2"/>
          <w:sz w:val="32"/>
          <w:szCs w:val="32"/>
          <w:highlight w:val="none"/>
          <w:lang w:val="en-US" w:eastAsia="zh-CN" w:bidi="ar-SA"/>
        </w:rPr>
        <w:t>，</w:t>
      </w:r>
      <w:r>
        <w:rPr>
          <w:rFonts w:hint="eastAsia" w:ascii="仿宋_GB2312" w:hAnsi="仿宋_GB2312" w:eastAsia="仿宋_GB2312" w:cs="仿宋_GB2312"/>
          <w:sz w:val="32"/>
          <w:szCs w:val="32"/>
        </w:rPr>
        <w:t>绵竹市孝德镇人民政府</w:t>
      </w:r>
      <w:r>
        <w:rPr>
          <w:rFonts w:hint="eastAsia" w:ascii="仿宋_GB2312" w:hAnsi="仿宋_GB2312" w:eastAsia="仿宋_GB2312" w:cs="仿宋_GB2312"/>
          <w:color w:val="auto"/>
          <w:kern w:val="2"/>
          <w:sz w:val="32"/>
          <w:szCs w:val="32"/>
          <w:highlight w:val="none"/>
          <w:lang w:val="en-US" w:eastAsia="zh-CN" w:bidi="ar-SA"/>
        </w:rPr>
        <w:t>机关运行经费支出</w:t>
      </w:r>
      <w:r>
        <w:rPr>
          <w:rFonts w:hint="eastAsia" w:ascii="仿宋_GB2312" w:hAnsi="仿宋_GB2312" w:eastAsia="仿宋_GB2312" w:cs="仿宋_GB2312"/>
          <w:sz w:val="32"/>
          <w:szCs w:val="32"/>
        </w:rPr>
        <w:t>194.66</w:t>
      </w:r>
      <w:r>
        <w:rPr>
          <w:rFonts w:hint="eastAsia" w:ascii="仿宋_GB2312" w:hAnsi="仿宋_GB2312" w:eastAsia="仿宋_GB2312" w:cs="仿宋_GB2312"/>
          <w:color w:val="auto"/>
          <w:kern w:val="2"/>
          <w:sz w:val="32"/>
          <w:szCs w:val="32"/>
          <w:highlight w:val="none"/>
          <w:lang w:val="en-US" w:eastAsia="zh-CN" w:bidi="ar-SA"/>
        </w:rPr>
        <w:t>万</w:t>
      </w:r>
      <w:r>
        <w:rPr>
          <w:rFonts w:hint="eastAsia" w:ascii="Times New Roman" w:hAnsi="Times New Roman" w:eastAsia="仿宋_GB2312" w:cs="仿宋_GB2312"/>
          <w:color w:val="auto"/>
          <w:kern w:val="2"/>
          <w:sz w:val="32"/>
          <w:szCs w:val="32"/>
          <w:highlight w:val="none"/>
          <w:lang w:val="en-US" w:eastAsia="zh-CN" w:bidi="ar-SA"/>
        </w:rPr>
        <w:t>元，比2023年度增加45.21万元，增长</w:t>
      </w:r>
      <w:r>
        <w:rPr>
          <w:rFonts w:hint="eastAsia" w:eastAsia="仿宋_GB2312" w:cs="仿宋_GB2312"/>
          <w:color w:val="auto"/>
          <w:kern w:val="2"/>
          <w:sz w:val="32"/>
          <w:szCs w:val="32"/>
          <w:highlight w:val="none"/>
          <w:lang w:val="en-US" w:eastAsia="zh-CN" w:bidi="ar-SA"/>
        </w:rPr>
        <w:t>30.25</w:t>
      </w:r>
      <w:r>
        <w:rPr>
          <w:rFonts w:hint="eastAsia" w:ascii="Times New Roman" w:hAnsi="Times New Roman" w:eastAsia="仿宋_GB2312" w:cs="仿宋_GB2312"/>
          <w:color w:val="auto"/>
          <w:kern w:val="2"/>
          <w:sz w:val="32"/>
          <w:szCs w:val="32"/>
          <w:highlight w:val="none"/>
          <w:lang w:val="en-US" w:eastAsia="zh-CN" w:bidi="ar-SA"/>
        </w:rPr>
        <w:t>%。主要原因是</w:t>
      </w:r>
      <w:r>
        <w:rPr>
          <w:rFonts w:hint="eastAsia" w:eastAsia="仿宋_GB2312" w:cs="仿宋_GB2312"/>
          <w:color w:val="auto"/>
          <w:kern w:val="2"/>
          <w:sz w:val="32"/>
          <w:szCs w:val="32"/>
          <w:highlight w:val="none"/>
          <w:lang w:val="en-US" w:eastAsia="zh-CN" w:bidi="ar-SA"/>
        </w:rPr>
        <w:t>新进人员，公用经费增加。</w:t>
      </w:r>
    </w:p>
    <w:p w14:paraId="2DE8CAC4">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1" w:name="_Toc15377223"/>
      <w:r>
        <w:rPr>
          <w:rFonts w:hint="eastAsia" w:ascii="Times New Roman" w:hAnsi="Times New Roman" w:eastAsia="楷体_GB2312" w:cs="楷体_GB2312"/>
          <w:b/>
          <w:color w:val="auto"/>
          <w:sz w:val="32"/>
          <w:szCs w:val="32"/>
          <w:highlight w:val="none"/>
        </w:rPr>
        <w:t>（二）政府采购支出情况</w:t>
      </w:r>
      <w:bookmarkEnd w:id="41"/>
    </w:p>
    <w:p w14:paraId="72451C7F">
      <w:pPr>
        <w:spacing w:line="600" w:lineRule="exact"/>
        <w:ind w:firstLine="640"/>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2024年度，</w:t>
      </w:r>
      <w:r>
        <w:rPr>
          <w:rFonts w:hint="eastAsia" w:ascii="仿宋_GB2312" w:hAnsi="仿宋_GB2312" w:eastAsia="仿宋_GB2312" w:cs="仿宋_GB2312"/>
          <w:sz w:val="32"/>
          <w:szCs w:val="32"/>
        </w:rPr>
        <w:t>绵竹市孝德镇人民政府</w:t>
      </w:r>
      <w:r>
        <w:rPr>
          <w:rFonts w:hint="eastAsia" w:ascii="仿宋_GB2312" w:hAnsi="仿宋_GB2312" w:eastAsia="仿宋_GB2312" w:cs="仿宋_GB2312"/>
          <w:color w:val="auto"/>
          <w:kern w:val="2"/>
          <w:sz w:val="32"/>
          <w:szCs w:val="32"/>
          <w:highlight w:val="none"/>
          <w:lang w:val="en-US" w:eastAsia="zh-CN" w:bidi="ar-SA"/>
        </w:rPr>
        <w:t>政府采购支出总额</w:t>
      </w:r>
      <w:r>
        <w:rPr>
          <w:rFonts w:hint="eastAsia" w:ascii="仿宋_GB2312" w:hAnsi="仿宋_GB2312" w:eastAsia="仿宋_GB2312" w:cs="仿宋_GB2312"/>
          <w:sz w:val="32"/>
          <w:szCs w:val="32"/>
        </w:rPr>
        <w:t>2.93</w:t>
      </w:r>
      <w:r>
        <w:rPr>
          <w:rFonts w:hint="eastAsia" w:ascii="仿宋_GB2312" w:hAnsi="仿宋_GB2312" w:eastAsia="仿宋_GB2312" w:cs="仿宋_GB2312"/>
          <w:color w:val="auto"/>
          <w:kern w:val="2"/>
          <w:sz w:val="32"/>
          <w:szCs w:val="32"/>
          <w:highlight w:val="none"/>
          <w:lang w:val="en-US" w:eastAsia="zh-CN" w:bidi="ar-SA"/>
        </w:rPr>
        <w:t>万元，其中：政府采购货物支出</w:t>
      </w:r>
      <w:r>
        <w:rPr>
          <w:rFonts w:hint="eastAsia" w:ascii="仿宋_GB2312" w:hAnsi="仿宋_GB2312" w:eastAsia="仿宋_GB2312" w:cs="仿宋_GB2312"/>
          <w:sz w:val="32"/>
          <w:szCs w:val="32"/>
        </w:rPr>
        <w:t>2.93</w:t>
      </w:r>
      <w:r>
        <w:rPr>
          <w:rFonts w:hint="eastAsia" w:ascii="仿宋_GB2312" w:hAnsi="仿宋_GB2312" w:eastAsia="仿宋_GB2312" w:cs="仿宋_GB2312"/>
          <w:color w:val="auto"/>
          <w:kern w:val="2"/>
          <w:sz w:val="32"/>
          <w:szCs w:val="32"/>
          <w:highlight w:val="none"/>
          <w:lang w:val="en-US" w:eastAsia="zh-CN" w:bidi="ar-SA"/>
        </w:rPr>
        <w:t>万元、政府采购工程支出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万元、政府采购服务支出</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万元。主要用于办公设施设备采购（具体工作）。授予中小企业合同金额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%，其中：授予小微企业合同金额</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万元，占政府采购支出总额的</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w:t>
      </w:r>
    </w:p>
    <w:p w14:paraId="799931A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3C468F2E">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bookmarkStart w:id="42" w:name="_Toc15377224"/>
      <w:r>
        <w:rPr>
          <w:rFonts w:hint="eastAsia" w:ascii="Times New Roman" w:hAnsi="Times New Roman" w:eastAsia="楷体_GB2312" w:cs="楷体_GB2312"/>
          <w:b/>
          <w:color w:val="auto"/>
          <w:sz w:val="32"/>
          <w:szCs w:val="32"/>
          <w:highlight w:val="none"/>
        </w:rPr>
        <w:t>（三）国有资产占有使用情况</w:t>
      </w:r>
      <w:bookmarkEnd w:id="42"/>
    </w:p>
    <w:p w14:paraId="037116F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截至2024年12月31日，</w:t>
      </w:r>
      <w:r>
        <w:rPr>
          <w:rFonts w:hint="eastAsia" w:ascii="仿宋_GB2312" w:hAnsi="仿宋_GB2312" w:eastAsia="仿宋_GB2312" w:cs="仿宋_GB2312"/>
          <w:sz w:val="32"/>
          <w:szCs w:val="32"/>
        </w:rPr>
        <w:t>绵竹市孝德镇人民政府</w:t>
      </w:r>
      <w:r>
        <w:rPr>
          <w:rFonts w:hint="eastAsia" w:ascii="仿宋_GB2312" w:hAnsi="仿宋_GB2312" w:eastAsia="仿宋_GB2312" w:cs="仿宋_GB2312"/>
          <w:color w:val="auto"/>
          <w:kern w:val="2"/>
          <w:sz w:val="32"/>
          <w:szCs w:val="32"/>
          <w:highlight w:val="none"/>
          <w:lang w:val="en-US" w:eastAsia="zh-CN" w:bidi="ar-SA"/>
        </w:rPr>
        <w:t>共有车辆</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2"/>
          <w:sz w:val="32"/>
          <w:szCs w:val="32"/>
          <w:highlight w:val="none"/>
          <w:lang w:val="en-US" w:eastAsia="zh-CN" w:bidi="ar-SA"/>
        </w:rPr>
        <w:t>辆，其中：主要负责人用车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辆、机要通信用车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辆、应急保障用车</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仿宋_GB2312" w:hAnsi="仿宋_GB2312" w:eastAsia="仿宋_GB2312" w:cs="仿宋_GB2312"/>
          <w:sz w:val="32"/>
          <w:szCs w:val="32"/>
        </w:rPr>
        <w:t>4</w:t>
      </w:r>
      <w:r>
        <w:rPr>
          <w:rFonts w:hint="eastAsia" w:ascii="仿宋_GB2312" w:hAnsi="仿宋_GB2312" w:eastAsia="仿宋_GB2312" w:cs="仿宋_GB2312"/>
          <w:color w:val="auto"/>
          <w:kern w:val="2"/>
          <w:sz w:val="32"/>
          <w:szCs w:val="32"/>
          <w:highlight w:val="none"/>
          <w:lang w:val="en-US" w:eastAsia="zh-CN" w:bidi="ar-SA"/>
        </w:rPr>
        <w:t>辆，其他用车</w:t>
      </w:r>
      <w:r>
        <w:rPr>
          <w:rFonts w:hint="eastAsia" w:ascii="Times New Roman" w:hAnsi="Times New Roman" w:eastAsia="仿宋_GB2312" w:cs="仿宋_GB2312"/>
          <w:color w:val="auto"/>
          <w:kern w:val="2"/>
          <w:sz w:val="32"/>
          <w:szCs w:val="32"/>
          <w:highlight w:val="none"/>
          <w:lang w:val="en-US" w:eastAsia="zh-CN" w:bidi="ar-SA"/>
        </w:rPr>
        <w:t>主要用于</w:t>
      </w:r>
      <w:r>
        <w:rPr>
          <w:rFonts w:hint="eastAsia" w:eastAsia="仿宋_GB2312" w:cs="仿宋_GB2312"/>
          <w:color w:val="auto"/>
          <w:kern w:val="2"/>
          <w:sz w:val="32"/>
          <w:szCs w:val="32"/>
          <w:highlight w:val="none"/>
          <w:lang w:val="en-US" w:eastAsia="zh-CN" w:bidi="ar-SA"/>
        </w:rPr>
        <w:t>秸秆禁烧，防汛应急，日常巡护</w:t>
      </w:r>
      <w:r>
        <w:rPr>
          <w:rFonts w:hint="eastAsia" w:ascii="仿宋_GB2312" w:hAnsi="仿宋_GB2312" w:eastAsia="仿宋_GB2312" w:cs="仿宋_GB2312"/>
          <w:color w:val="auto"/>
          <w:kern w:val="2"/>
          <w:sz w:val="32"/>
          <w:szCs w:val="32"/>
          <w:highlight w:val="none"/>
          <w:lang w:val="en-US" w:eastAsia="zh-CN" w:bidi="ar-SA"/>
        </w:rPr>
        <w:t>。单价100万元（含）以上设备（不含车辆）</w:t>
      </w:r>
      <w:r>
        <w:rPr>
          <w:rFonts w:hint="eastAsia" w:ascii="仿宋_GB2312" w:hAnsi="仿宋_GB2312" w:eastAsia="仿宋_GB2312" w:cs="仿宋_GB2312"/>
          <w:sz w:val="32"/>
          <w:szCs w:val="32"/>
        </w:rPr>
        <w:t>0</w:t>
      </w:r>
      <w:r>
        <w:rPr>
          <w:rFonts w:hint="eastAsia" w:ascii="仿宋_GB2312" w:hAnsi="仿宋_GB2312" w:eastAsia="仿宋_GB2312" w:cs="仿宋_GB2312"/>
          <w:color w:val="auto"/>
          <w:kern w:val="2"/>
          <w:sz w:val="32"/>
          <w:szCs w:val="32"/>
          <w:highlight w:val="none"/>
          <w:lang w:val="en-US" w:eastAsia="zh-CN" w:bidi="ar-SA"/>
        </w:rPr>
        <w:t>台（套）</w:t>
      </w:r>
      <w:r>
        <w:rPr>
          <w:rFonts w:hint="eastAsia" w:ascii="Times New Roman" w:hAnsi="Times New Roman" w:eastAsia="仿宋_GB2312" w:cs="仿宋_GB2312"/>
          <w:color w:val="auto"/>
          <w:kern w:val="2"/>
          <w:sz w:val="32"/>
          <w:szCs w:val="32"/>
          <w:highlight w:val="none"/>
          <w:lang w:val="en-US" w:eastAsia="zh-CN" w:bidi="ar-SA"/>
        </w:rPr>
        <w:t>。</w:t>
      </w:r>
    </w:p>
    <w:p w14:paraId="5D59B17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731FB5C9">
      <w:pPr>
        <w:spacing w:line="600" w:lineRule="exact"/>
        <w:ind w:firstLine="643" w:firstLineChars="200"/>
        <w:outlineLvl w:val="2"/>
        <w:rPr>
          <w:rFonts w:hint="eastAsia" w:ascii="Times New Roman" w:hAnsi="Times New Roman" w:eastAsia="楷体_GB2312" w:cs="楷体_GB2312"/>
          <w:b/>
          <w:color w:val="auto"/>
          <w:sz w:val="32"/>
          <w:szCs w:val="32"/>
          <w:highlight w:val="none"/>
        </w:rPr>
      </w:pPr>
      <w:r>
        <w:rPr>
          <w:rFonts w:hint="eastAsia" w:ascii="Times New Roman" w:hAnsi="Times New Roman" w:eastAsia="楷体_GB2312" w:cs="楷体_GB2312"/>
          <w:b/>
          <w:color w:val="auto"/>
          <w:sz w:val="32"/>
          <w:szCs w:val="32"/>
          <w:highlight w:val="none"/>
        </w:rPr>
        <w:t>（四）预算绩效管理情况</w:t>
      </w:r>
    </w:p>
    <w:p w14:paraId="198C3D2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根据预算绩效管理要求，</w:t>
      </w:r>
      <w:r>
        <w:rPr>
          <w:rFonts w:hint="eastAsia" w:eastAsia="仿宋_GB2312" w:cs="仿宋_GB2312"/>
          <w:color w:val="auto"/>
          <w:kern w:val="2"/>
          <w:sz w:val="32"/>
          <w:szCs w:val="32"/>
          <w:highlight w:val="none"/>
          <w:lang w:val="en-US" w:eastAsia="zh-CN" w:bidi="ar-SA"/>
        </w:rPr>
        <w:t>绵竹市孝德镇人民政府</w:t>
      </w:r>
      <w:r>
        <w:rPr>
          <w:rFonts w:hint="eastAsia" w:ascii="Times New Roman" w:hAnsi="Times New Roman" w:eastAsia="仿宋_GB2312" w:cs="仿宋_GB2312"/>
          <w:color w:val="auto"/>
          <w:kern w:val="2"/>
          <w:sz w:val="32"/>
          <w:szCs w:val="32"/>
          <w:highlight w:val="none"/>
          <w:lang w:val="en-US" w:eastAsia="zh-CN" w:bidi="ar-SA"/>
        </w:rPr>
        <w:t>在2024年度预算编制阶段，组织对</w:t>
      </w:r>
      <w:r>
        <w:rPr>
          <w:rFonts w:hint="eastAsia" w:eastAsia="仿宋_GB2312" w:cs="仿宋_GB2312"/>
          <w:color w:val="auto"/>
          <w:kern w:val="2"/>
          <w:sz w:val="32"/>
          <w:szCs w:val="32"/>
          <w:highlight w:val="none"/>
          <w:lang w:val="en-US" w:eastAsia="zh-CN" w:bidi="ar-SA"/>
        </w:rPr>
        <w:t>转移支付-农村交通安全管理经费</w:t>
      </w:r>
      <w:r>
        <w:rPr>
          <w:rFonts w:hint="eastAsia" w:ascii="Times New Roman" w:hAnsi="Times New Roman" w:eastAsia="仿宋_GB2312" w:cs="仿宋_GB2312"/>
          <w:color w:val="auto"/>
          <w:kern w:val="2"/>
          <w:sz w:val="32"/>
          <w:szCs w:val="32"/>
          <w:highlight w:val="none"/>
          <w:lang w:val="en-US" w:eastAsia="zh-CN" w:bidi="ar-SA"/>
        </w:rPr>
        <w:t>等</w:t>
      </w: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个项目开展了预算事前绩效评估，对</w:t>
      </w: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个项目编制了绩效目标，预算执行过程中，选取</w:t>
      </w:r>
      <w:r>
        <w:rPr>
          <w:rFonts w:hint="eastAsia" w:eastAsia="仿宋_GB2312" w:cs="仿宋_GB2312"/>
          <w:color w:val="auto"/>
          <w:kern w:val="2"/>
          <w:sz w:val="32"/>
          <w:szCs w:val="32"/>
          <w:highlight w:val="none"/>
          <w:lang w:val="en-US" w:eastAsia="zh-CN" w:bidi="ar-SA"/>
        </w:rPr>
        <w:t>13</w:t>
      </w:r>
      <w:r>
        <w:rPr>
          <w:rFonts w:hint="eastAsia" w:ascii="Times New Roman" w:hAnsi="Times New Roman" w:eastAsia="仿宋_GB2312" w:cs="仿宋_GB2312"/>
          <w:color w:val="auto"/>
          <w:kern w:val="2"/>
          <w:sz w:val="32"/>
          <w:szCs w:val="32"/>
          <w:highlight w:val="none"/>
          <w:lang w:val="en-US" w:eastAsia="zh-CN" w:bidi="ar-SA"/>
        </w:rPr>
        <w:t>个项目开展绩效监控。</w:t>
      </w:r>
    </w:p>
    <w:p w14:paraId="19754F6A">
      <w:pPr>
        <w:spacing w:line="600" w:lineRule="exact"/>
        <w:ind w:firstLine="640"/>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组织对2024年度一般公共预算、政府性基金预算、国有资本经营预算、社会保险基金预算以及资本资产、债券资金等全面开展绩效自评，形成</w:t>
      </w:r>
      <w:r>
        <w:rPr>
          <w:rFonts w:hint="eastAsia" w:eastAsia="仿宋_GB2312" w:cs="仿宋_GB2312"/>
          <w:color w:val="auto"/>
          <w:kern w:val="2"/>
          <w:sz w:val="32"/>
          <w:szCs w:val="32"/>
          <w:highlight w:val="none"/>
          <w:lang w:val="en-US" w:eastAsia="zh-CN" w:bidi="ar-SA"/>
        </w:rPr>
        <w:t>绵竹市孝德镇人民政府</w:t>
      </w:r>
      <w:r>
        <w:rPr>
          <w:rFonts w:hint="eastAsia" w:ascii="Times New Roman" w:hAnsi="Times New Roman" w:eastAsia="仿宋_GB2312" w:cs="仿宋_GB2312"/>
          <w:color w:val="auto"/>
          <w:kern w:val="2"/>
          <w:sz w:val="32"/>
          <w:szCs w:val="32"/>
          <w:highlight w:val="none"/>
          <w:lang w:val="en-US" w:eastAsia="zh-CN" w:bidi="ar-SA"/>
        </w:rPr>
        <w:t>部门整体（含部门预算项目）绩效自评报告</w:t>
      </w:r>
      <w:r>
        <w:rPr>
          <w:rFonts w:hint="eastAsia" w:eastAsia="仿宋_GB2312" w:cs="仿宋_GB2312"/>
          <w:color w:val="auto"/>
          <w:kern w:val="2"/>
          <w:sz w:val="32"/>
          <w:szCs w:val="32"/>
          <w:highlight w:val="none"/>
          <w:lang w:val="en-US" w:eastAsia="zh-CN" w:bidi="ar-SA"/>
        </w:rPr>
        <w:t>。</w:t>
      </w:r>
    </w:p>
    <w:p w14:paraId="311EEF2B">
      <w:pPr>
        <w:spacing w:line="600" w:lineRule="exact"/>
        <w:ind w:firstLine="640"/>
        <w:rPr>
          <w:rFonts w:hint="eastAsia" w:eastAsia="仿宋_GB2312" w:cs="仿宋_GB2312"/>
          <w:color w:val="auto"/>
          <w:kern w:val="2"/>
          <w:sz w:val="32"/>
          <w:szCs w:val="32"/>
          <w:highlight w:val="none"/>
          <w:lang w:val="en-US" w:eastAsia="zh-CN" w:bidi="ar-SA"/>
        </w:rPr>
      </w:pPr>
    </w:p>
    <w:p w14:paraId="2445638B">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7489A3F">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070BA1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14E2A933">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EA88C29">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F1B4381">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CCBF3EA">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12B1D7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5BC975E8">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435319DC">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24DD66B4">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6CF8982E">
      <w:pPr>
        <w:spacing w:line="600" w:lineRule="exact"/>
        <w:ind w:firstLine="640"/>
        <w:rPr>
          <w:rFonts w:hint="eastAsia" w:ascii="Times New Roman" w:hAnsi="Times New Roman" w:eastAsia="仿宋_GB2312" w:cs="仿宋_GB2312"/>
          <w:color w:val="auto"/>
          <w:kern w:val="2"/>
          <w:sz w:val="32"/>
          <w:szCs w:val="32"/>
          <w:highlight w:val="none"/>
          <w:lang w:val="en-US" w:eastAsia="zh-CN" w:bidi="ar-SA"/>
        </w:rPr>
      </w:pPr>
    </w:p>
    <w:p w14:paraId="06E0957A">
      <w:pPr>
        <w:numPr>
          <w:ilvl w:val="0"/>
          <w:numId w:val="0"/>
        </w:numPr>
        <w:spacing w:line="600" w:lineRule="exact"/>
        <w:jc w:val="center"/>
        <w:outlineLvl w:val="0"/>
        <w:rPr>
          <w:rFonts w:hint="eastAsia" w:ascii="Times New Roman" w:hAnsi="Times New Roman" w:eastAsia="黑体"/>
          <w:color w:val="auto"/>
          <w:sz w:val="44"/>
          <w:szCs w:val="44"/>
          <w:highlight w:val="none"/>
        </w:rPr>
      </w:pPr>
      <w:bookmarkStart w:id="43" w:name="_Toc15396613"/>
      <w:bookmarkStart w:id="44" w:name="_Toc15377225"/>
      <w:r>
        <w:rPr>
          <w:rFonts w:hint="eastAsia" w:ascii="Times New Roman" w:hAnsi="Times New Roman" w:eastAsia="黑体"/>
          <w:color w:val="auto"/>
          <w:sz w:val="44"/>
          <w:szCs w:val="44"/>
          <w:highlight w:val="none"/>
        </w:rPr>
        <w:t>第</w:t>
      </w:r>
      <w:r>
        <w:rPr>
          <w:rFonts w:hint="eastAsia" w:eastAsia="黑体"/>
          <w:color w:val="auto"/>
          <w:sz w:val="44"/>
          <w:szCs w:val="44"/>
          <w:highlight w:val="none"/>
          <w:lang w:eastAsia="zh-CN"/>
        </w:rPr>
        <w:t>三</w:t>
      </w:r>
      <w:r>
        <w:rPr>
          <w:rFonts w:hint="eastAsia" w:ascii="Times New Roman" w:hAnsi="Times New Roman" w:eastAsia="黑体"/>
          <w:color w:val="auto"/>
          <w:sz w:val="44"/>
          <w:szCs w:val="44"/>
          <w:highlight w:val="none"/>
        </w:rPr>
        <w:t>部分</w:t>
      </w:r>
      <w:r>
        <w:rPr>
          <w:rFonts w:hint="eastAsia" w:ascii="Times New Roman" w:hAnsi="Times New Roman" w:eastAsia="黑体"/>
          <w:color w:val="auto"/>
          <w:sz w:val="44"/>
          <w:szCs w:val="44"/>
          <w:highlight w:val="none"/>
          <w:lang w:val="en-US" w:eastAsia="zh-CN"/>
        </w:rPr>
        <w:t xml:space="preserve"> </w:t>
      </w:r>
      <w:r>
        <w:rPr>
          <w:rFonts w:hint="eastAsia"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名词解释</w:t>
      </w:r>
      <w:bookmarkEnd w:id="43"/>
      <w:bookmarkEnd w:id="44"/>
    </w:p>
    <w:p w14:paraId="36CDDDC4">
      <w:pPr>
        <w:spacing w:line="600" w:lineRule="exact"/>
        <w:jc w:val="left"/>
        <w:rPr>
          <w:rFonts w:ascii="Times New Roman" w:hAnsi="Times New Roman"/>
          <w:b/>
          <w:color w:val="auto"/>
          <w:sz w:val="44"/>
          <w:szCs w:val="44"/>
          <w:highlight w:val="none"/>
        </w:rPr>
      </w:pPr>
    </w:p>
    <w:p w14:paraId="18E92513">
      <w:pPr>
        <w:pStyle w:val="27"/>
        <w:spacing w:line="560" w:lineRule="exact"/>
        <w:ind w:firstLine="640" w:firstLineChars="200"/>
        <w:rPr>
          <w:rFonts w:hint="eastAsia" w:ascii="仿宋_GB2312" w:eastAsia="仿宋_GB2312"/>
          <w:sz w:val="32"/>
          <w:szCs w:val="32"/>
        </w:rPr>
      </w:pPr>
      <w:bookmarkStart w:id="45" w:name="_Toc15377226"/>
      <w:r>
        <w:rPr>
          <w:rFonts w:hint="eastAsia" w:ascii="仿宋_GB2312" w:eastAsia="仿宋_GB2312"/>
          <w:sz w:val="32"/>
          <w:szCs w:val="32"/>
        </w:rPr>
        <w:t xml:space="preserve">1.财政拨款收入：指本级财政当年拨付的资金。 </w:t>
      </w:r>
    </w:p>
    <w:p w14:paraId="2B07BAF4">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2.一般公共服务人大事务支出：反映各级人民代表大会的支出。</w:t>
      </w:r>
    </w:p>
    <w:p w14:paraId="256823EE">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3.一般公共服务行政运行支出：反映行政单位(包括实行公务员管理的事业单位）的基本支出。</w:t>
      </w:r>
    </w:p>
    <w:p w14:paraId="390BB225">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4.一般公共服务一般行政管理事务支出：反映行政单位(包括实行公务员管理的事业单位）未单独设置项级科目的其他项目支出。</w:t>
      </w:r>
    </w:p>
    <w:p w14:paraId="0F51A8A7">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5.一般公共服务财政事务支出：反映财政事务方面的支出。</w:t>
      </w:r>
    </w:p>
    <w:p w14:paraId="41411ABB">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6.一般公共服务其他财政事务支出：反映财政办公用品支出。</w:t>
      </w:r>
    </w:p>
    <w:p w14:paraId="1ADFCA73">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7.一般公共服务其他纪检监察事务支出：反映村社区纪检监察办公费支出。</w:t>
      </w:r>
    </w:p>
    <w:p w14:paraId="65F0CF1C">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8.文化体育与传媒其他文化支出:反映社计中心人员经费及公用经费支出。</w:t>
      </w:r>
    </w:p>
    <w:p w14:paraId="549111FF">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9.社会保障和就业机关事业养老保险缴费支出;反映机关事业单位实施养老保险制度由单位缴纳的基本养老保险费支出。</w:t>
      </w:r>
    </w:p>
    <w:p w14:paraId="7B9AEC17">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10.社会保障和就业机关事业职业年金缴费支出：反映机关事业单位实施养老保险制度由单位实际缴纳的职业年金支出。</w:t>
      </w:r>
    </w:p>
    <w:p w14:paraId="155D952E">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11.社会保障和就业农村特困人员救助供养支出:反映农村特困人员救助供养支出。</w:t>
      </w:r>
    </w:p>
    <w:p w14:paraId="14CAD845">
      <w:pPr>
        <w:pStyle w:val="27"/>
        <w:spacing w:line="560" w:lineRule="exact"/>
        <w:ind w:firstLine="640" w:firstLineChars="200"/>
        <w:outlineLvl w:val="1"/>
        <w:rPr>
          <w:rFonts w:hint="eastAsia" w:ascii="仿宋_GB2312" w:eastAsia="仿宋_GB2312"/>
          <w:sz w:val="32"/>
          <w:szCs w:val="32"/>
        </w:rPr>
      </w:pPr>
      <w:bookmarkStart w:id="46" w:name="_Toc23472"/>
      <w:bookmarkStart w:id="47" w:name="_Toc32177"/>
      <w:r>
        <w:rPr>
          <w:rFonts w:hint="eastAsia" w:ascii="仿宋_GB2312" w:eastAsia="仿宋_GB2312"/>
          <w:sz w:val="32"/>
          <w:szCs w:val="32"/>
        </w:rPr>
        <w:t>12.社会保障和就业其他社会保障支出:反映五保户救济费支出。</w:t>
      </w:r>
      <w:bookmarkEnd w:id="46"/>
      <w:bookmarkEnd w:id="47"/>
    </w:p>
    <w:p w14:paraId="3BDC46DF">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13.卫生健康支出行政运行支出：反映行政单位(包括实行公务员管理的事业单位）的基本支出。</w:t>
      </w:r>
    </w:p>
    <w:p w14:paraId="41DA1461">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14.卫生健康支出行政医疗支出:反映财政部门集中安排的行政单位基本医疗保险缴费经费，未参加医疗保险的行政单位的公费医疗经费，按国家规定享受离休人员、红军老战士待遇人员的医疗经费。</w:t>
      </w:r>
    </w:p>
    <w:p w14:paraId="49825619">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15.卫生健康支出事业医疗支出：反映财政部门集中安排的事业单位基本医疗保险缴费经费，未参加医疗保险的事业单位的公费医疗经费，按国家规定享受离休人员、红军老战士待遇人员的医疗经费。</w:t>
      </w:r>
    </w:p>
    <w:p w14:paraId="03A04D6D">
      <w:pPr>
        <w:pStyle w:val="27"/>
        <w:spacing w:line="560" w:lineRule="exact"/>
        <w:ind w:firstLine="640" w:firstLineChars="200"/>
        <w:outlineLvl w:val="1"/>
        <w:rPr>
          <w:rFonts w:hint="eastAsia" w:ascii="仿宋_GB2312" w:eastAsia="仿宋_GB2312"/>
          <w:sz w:val="32"/>
          <w:szCs w:val="32"/>
        </w:rPr>
      </w:pPr>
      <w:bookmarkStart w:id="48" w:name="_Toc30632"/>
      <w:bookmarkStart w:id="49" w:name="_Toc10848"/>
      <w:r>
        <w:rPr>
          <w:rFonts w:hint="eastAsia" w:ascii="仿宋_GB2312" w:eastAsia="仿宋_GB2312"/>
          <w:sz w:val="32"/>
          <w:szCs w:val="32"/>
        </w:rPr>
        <w:t>16.卫生健康支出其他医疗保险支出：反映生育保险支出。</w:t>
      </w:r>
      <w:bookmarkEnd w:id="48"/>
      <w:bookmarkEnd w:id="49"/>
    </w:p>
    <w:p w14:paraId="4B34D9D0">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17.城乡社区其他城乡管理事务支出:反映社区人员经费及办公经费。</w:t>
      </w:r>
    </w:p>
    <w:p w14:paraId="55C57F86">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18.城乡社区其他城乡公共设施支出：反映年画村集中点提档升级项目经费。</w:t>
      </w:r>
    </w:p>
    <w:p w14:paraId="48F9BC34">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19.城乡社区城乡环境卫生支出：反映城乡社区道路清扫、垃圾清运与处理、公厕建设与维护、园林绿化等方面的支出。</w:t>
      </w:r>
    </w:p>
    <w:p w14:paraId="09E99BA4">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20.农林水事业运行支出：反映用于农业事业单位基本支出，事业单位设施、系统运行与资产维护等方面的支出。</w:t>
      </w:r>
    </w:p>
    <w:p w14:paraId="734A6C45">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21.农林水农村道路建设支出：反映用于农村公路、乡村道路建设方面的支出。</w:t>
      </w:r>
    </w:p>
    <w:p w14:paraId="55BF58B8">
      <w:pPr>
        <w:pStyle w:val="27"/>
        <w:spacing w:line="560" w:lineRule="exact"/>
        <w:ind w:firstLine="640" w:firstLineChars="200"/>
        <w:outlineLvl w:val="1"/>
        <w:rPr>
          <w:rFonts w:hint="eastAsia" w:ascii="仿宋_GB2312" w:eastAsia="仿宋_GB2312"/>
          <w:sz w:val="32"/>
          <w:szCs w:val="32"/>
        </w:rPr>
      </w:pPr>
      <w:bookmarkStart w:id="50" w:name="_Toc4504"/>
      <w:bookmarkStart w:id="51" w:name="_Toc22756"/>
      <w:r>
        <w:rPr>
          <w:rFonts w:hint="eastAsia" w:ascii="仿宋_GB2312" w:eastAsia="仿宋_GB2312"/>
          <w:sz w:val="32"/>
          <w:szCs w:val="32"/>
        </w:rPr>
        <w:t>22.农林水其他农业支出：反映三资人员经费支出。</w:t>
      </w:r>
      <w:bookmarkEnd w:id="50"/>
      <w:bookmarkEnd w:id="51"/>
    </w:p>
    <w:p w14:paraId="01EC299C">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23.农林水对村民委员会和村党支部的补助支出：反映各级财政对村民委员会和村党支部的补助支出，以及支持建立县级基本财力保障机制安排的村级组织运转奖补资金。</w:t>
      </w:r>
    </w:p>
    <w:p w14:paraId="159F3BB5">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24.农林水其他农林水事务支出：反映村社区维稳经费支出、村级办公经费。</w:t>
      </w:r>
    </w:p>
    <w:p w14:paraId="3163934E">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25.商业服务业其他旅游业管理与服务支出：反映年画村景区运行维护经费支出。</w:t>
      </w:r>
    </w:p>
    <w:p w14:paraId="46AB4D0B">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26.自然资源海洋气象等</w:t>
      </w:r>
      <w:r>
        <w:rPr>
          <w:rFonts w:hint="eastAsia" w:ascii="仿宋_GB2312" w:eastAsia="仿宋_GB2312"/>
          <w:sz w:val="32"/>
          <w:szCs w:val="32"/>
          <w:lang w:val="en-US" w:eastAsia="zh-CN"/>
        </w:rPr>
        <w:t>支出</w:t>
      </w:r>
      <w:r>
        <w:rPr>
          <w:rFonts w:hint="eastAsia" w:ascii="仿宋_GB2312" w:eastAsia="仿宋_GB2312"/>
          <w:sz w:val="32"/>
          <w:szCs w:val="32"/>
        </w:rPr>
        <w:t>行政运行支出：反映行政单位(包括实行公务员管理的事业单位）的基本支出。</w:t>
      </w:r>
    </w:p>
    <w:p w14:paraId="0ABFDC27">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27.住房保障住房公积金支出：反映行政事业单位按照人力资源和社会保障部、财政部规定的基本工资和津贴补贴以及规定比例为职工缴纳的住房公积金。</w:t>
      </w:r>
    </w:p>
    <w:p w14:paraId="64E7C4FD">
      <w:pPr>
        <w:pStyle w:val="2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28.结余分配：指事业单位按规定提取的职工福利基金、事业基金和缴纳的所得税，以及建设单位按规定应交回的基本建设竣工项目结余资金。</w:t>
      </w:r>
    </w:p>
    <w:p w14:paraId="10160FA3">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rPr>
        <w:t>29.年末结转和结余：指本年度或以前年度预算安排、因客观条件发生变化无法按原计划实施，需延迟到以后年度按有关规定继续使用的资金。</w:t>
      </w:r>
    </w:p>
    <w:p w14:paraId="01D4A087">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30</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14:paraId="2299DD1F">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31</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14:paraId="1ED276F8">
      <w:pPr>
        <w:ind w:firstLine="640" w:firstLineChars="200"/>
        <w:rPr>
          <w:rFonts w:ascii="仿宋_GB2312" w:eastAsia="仿宋_GB2312"/>
          <w:color w:val="000000"/>
          <w:sz w:val="32"/>
          <w:szCs w:val="32"/>
        </w:rPr>
      </w:pPr>
      <w:r>
        <w:rPr>
          <w:rFonts w:hint="eastAsia" w:ascii="仿宋_GB2312" w:eastAsia="仿宋_GB2312"/>
          <w:color w:val="000000"/>
          <w:sz w:val="32"/>
          <w:szCs w:val="32"/>
          <w:lang w:val="en-US" w:eastAsia="zh-CN"/>
        </w:rPr>
        <w:t>32</w:t>
      </w:r>
      <w:r>
        <w:rPr>
          <w:rFonts w:ascii="仿宋_GB2312" w:eastAsia="仿宋_GB2312"/>
          <w:color w:val="000000"/>
          <w:sz w:val="32"/>
          <w:szCs w:val="32"/>
        </w:rPr>
        <w:t>.</w:t>
      </w:r>
      <w:r>
        <w:rPr>
          <w:rFonts w:hint="eastAsia" w:ascii="仿宋_GB2312" w:eastAsia="仿宋_GB2312"/>
          <w:color w:val="000000"/>
          <w:sz w:val="32"/>
          <w:szCs w:val="32"/>
        </w:rPr>
        <w:t>经营支出：指事业单位在专业业务活动及其辅助活动之外开展非独立核算经营活动发生的支出。</w:t>
      </w:r>
    </w:p>
    <w:p w14:paraId="427054D5">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33</w:t>
      </w:r>
      <w:r>
        <w:rPr>
          <w:rFonts w:ascii="仿宋_GB2312" w:eastAsia="仿宋_GB2312"/>
          <w:sz w:val="32"/>
          <w:szCs w:val="32"/>
        </w:rPr>
        <w:t>.</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04D99C04">
      <w:pPr>
        <w:pStyle w:val="27"/>
        <w:spacing w:line="560" w:lineRule="exact"/>
        <w:ind w:firstLine="640" w:firstLineChars="200"/>
        <w:rPr>
          <w:rFonts w:ascii="仿宋_GB2312" w:eastAsia="仿宋_GB2312"/>
          <w:sz w:val="32"/>
          <w:szCs w:val="32"/>
        </w:rPr>
      </w:pPr>
      <w:r>
        <w:rPr>
          <w:rFonts w:hint="eastAsia" w:ascii="仿宋_GB2312" w:eastAsia="仿宋_GB2312"/>
          <w:sz w:val="32"/>
          <w:szCs w:val="32"/>
          <w:lang w:val="en-US" w:eastAsia="zh-CN"/>
        </w:rPr>
        <w:t>34</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05717A66">
      <w:pPr>
        <w:ind w:firstLine="643" w:firstLineChars="200"/>
        <w:rPr>
          <w:rFonts w:ascii="仿宋" w:hAnsi="仿宋" w:eastAsia="仿宋"/>
          <w:b/>
          <w:color w:val="auto"/>
          <w:sz w:val="32"/>
          <w:szCs w:val="32"/>
          <w:highlight w:val="none"/>
        </w:rPr>
      </w:pPr>
    </w:p>
    <w:p w14:paraId="0FCB281C">
      <w:pPr>
        <w:spacing w:line="600" w:lineRule="exact"/>
        <w:jc w:val="center"/>
        <w:rPr>
          <w:rStyle w:val="29"/>
          <w:rFonts w:hint="eastAsia" w:ascii="Times New Roman" w:hAnsi="Times New Roman" w:eastAsia="黑体"/>
          <w:b w:val="0"/>
          <w:color w:val="auto"/>
          <w:highlight w:val="none"/>
          <w:lang w:eastAsia="zh-CN"/>
        </w:rPr>
      </w:pPr>
      <w:r>
        <w:rPr>
          <w:rFonts w:hint="eastAsia" w:ascii="Times New Roman" w:hAnsi="Times New Roman" w:eastAsia="仿宋_GB2312" w:cs="仿宋_GB2312"/>
          <w:color w:val="auto"/>
          <w:kern w:val="2"/>
          <w:sz w:val="32"/>
          <w:szCs w:val="32"/>
          <w:highlight w:val="none"/>
          <w:lang w:val="en-US" w:eastAsia="zh-CN" w:bidi="ar-SA"/>
        </w:rPr>
        <w:br w:type="page"/>
      </w:r>
      <w:bookmarkStart w:id="52" w:name="_Toc15396614"/>
      <w:r>
        <w:rPr>
          <w:rFonts w:hint="eastAsia" w:ascii="Times New Roman" w:hAnsi="Times New Roman" w:eastAsia="黑体"/>
          <w:color w:val="auto"/>
          <w:sz w:val="44"/>
          <w:szCs w:val="44"/>
          <w:highlight w:val="none"/>
        </w:rPr>
        <w:t>第四部分</w:t>
      </w:r>
      <w:r>
        <w:rPr>
          <w:rFonts w:hint="eastAsia" w:ascii="Times New Roman" w:hAnsi="Times New Roman" w:eastAsia="黑体"/>
          <w:color w:val="auto"/>
          <w:sz w:val="44"/>
          <w:szCs w:val="44"/>
          <w:highlight w:val="none"/>
          <w:lang w:val="en-US" w:eastAsia="zh-CN"/>
        </w:rPr>
        <w:t xml:space="preserve"> </w:t>
      </w:r>
      <w:r>
        <w:rPr>
          <w:rFonts w:hint="eastAsia" w:ascii="Times New Roman" w:hAnsi="Times New Roman" w:eastAsia="黑体"/>
          <w:color w:val="auto"/>
          <w:sz w:val="44"/>
          <w:szCs w:val="44"/>
          <w:highlight w:val="none"/>
        </w:rPr>
        <w:t xml:space="preserve"> 附件</w:t>
      </w:r>
      <w:bookmarkEnd w:id="52"/>
    </w:p>
    <w:p w14:paraId="54C689DF">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FF0000"/>
          <w:sz w:val="32"/>
          <w:szCs w:val="32"/>
          <w:highlight w:val="none"/>
        </w:rPr>
      </w:pPr>
    </w:p>
    <w:p w14:paraId="0888E0DB">
      <w:pPr>
        <w:keepNext w:val="0"/>
        <w:keepLines w:val="0"/>
        <w:pageBreakBefore w:val="0"/>
        <w:kinsoku/>
        <w:wordWrap/>
        <w:overflowPunct/>
        <w:topLinePunct w:val="0"/>
        <w:autoSpaceDE/>
        <w:autoSpaceDN/>
        <w:bidi w:val="0"/>
        <w:spacing w:line="572" w:lineRule="exact"/>
        <w:jc w:val="left"/>
        <w:textAlignment w:val="auto"/>
        <w:outlineLvl w:val="0"/>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rPr>
        <w:t>附件</w:t>
      </w:r>
      <w:r>
        <w:rPr>
          <w:rFonts w:hint="eastAsia" w:ascii="Times New Roman" w:hAnsi="Times New Roman" w:eastAsia="黑体" w:cs="黑体"/>
          <w:color w:val="auto"/>
          <w:sz w:val="32"/>
          <w:szCs w:val="32"/>
          <w:highlight w:val="none"/>
          <w:lang w:val="en-US" w:eastAsia="zh-CN"/>
        </w:rPr>
        <w:t>1</w:t>
      </w:r>
    </w:p>
    <w:p w14:paraId="630E4381">
      <w:pPr>
        <w:spacing w:line="560" w:lineRule="exact"/>
        <w:jc w:val="center"/>
        <w:rPr>
          <w:rFonts w:hint="default" w:eastAsia="方正小标宋_GBK"/>
          <w:sz w:val="44"/>
          <w:szCs w:val="44"/>
          <w:lang w:val="en-US" w:eastAsia="zh-CN"/>
        </w:rPr>
      </w:pPr>
      <w:r>
        <w:rPr>
          <w:rFonts w:eastAsia="方正小标宋_GBK"/>
          <w:sz w:val="44"/>
          <w:szCs w:val="44"/>
        </w:rPr>
        <w:t>绵竹市</w:t>
      </w:r>
      <w:r>
        <w:rPr>
          <w:rFonts w:hint="eastAsia" w:eastAsia="方正小标宋_GBK"/>
          <w:sz w:val="44"/>
          <w:szCs w:val="44"/>
          <w:lang w:val="en-US" w:eastAsia="zh-CN"/>
        </w:rPr>
        <w:t>孝德镇人民政府</w:t>
      </w:r>
    </w:p>
    <w:p w14:paraId="799BE2E2">
      <w:pPr>
        <w:spacing w:line="560" w:lineRule="exact"/>
        <w:jc w:val="center"/>
        <w:rPr>
          <w:rFonts w:eastAsia="方正小标宋_GBK"/>
          <w:sz w:val="44"/>
          <w:szCs w:val="44"/>
        </w:rPr>
      </w:pPr>
      <w:r>
        <w:rPr>
          <w:rFonts w:eastAsia="方正小标宋_GBK"/>
          <w:sz w:val="44"/>
          <w:szCs w:val="44"/>
        </w:rPr>
        <w:t>2024年度部门整体预算绩效自评报告</w:t>
      </w:r>
    </w:p>
    <w:p w14:paraId="0592DAC5">
      <w:pPr>
        <w:spacing w:line="460" w:lineRule="exact"/>
        <w:jc w:val="center"/>
        <w:rPr>
          <w:rFonts w:eastAsia="方正仿宋简体"/>
          <w:sz w:val="32"/>
          <w:szCs w:val="32"/>
        </w:rPr>
      </w:pPr>
    </w:p>
    <w:p w14:paraId="51809193">
      <w:pPr>
        <w:keepNext w:val="0"/>
        <w:keepLines w:val="0"/>
        <w:pageBreakBefore w:val="0"/>
        <w:widowControl w:val="0"/>
        <w:kinsoku/>
        <w:wordWrap/>
        <w:overflowPunct/>
        <w:topLinePunct w:val="0"/>
        <w:autoSpaceDE/>
        <w:autoSpaceDN/>
        <w:bidi w:val="0"/>
        <w:spacing w:line="560" w:lineRule="exact"/>
        <w:ind w:firstLine="707" w:firstLineChars="221"/>
        <w:textAlignment w:val="auto"/>
        <w:rPr>
          <w:rFonts w:eastAsia="方正黑体_GBK"/>
          <w:sz w:val="32"/>
          <w:szCs w:val="32"/>
        </w:rPr>
      </w:pPr>
      <w:r>
        <w:rPr>
          <w:rFonts w:eastAsia="方正黑体_GBK"/>
          <w:sz w:val="32"/>
          <w:szCs w:val="32"/>
        </w:rPr>
        <w:t>一、部门整体基本情况</w:t>
      </w:r>
    </w:p>
    <w:p w14:paraId="54212A4E">
      <w:pPr>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方正楷体_GBK" w:eastAsia="方正楷体_GBK"/>
          <w:sz w:val="32"/>
          <w:szCs w:val="32"/>
        </w:rPr>
      </w:pPr>
      <w:r>
        <w:rPr>
          <w:rFonts w:ascii="方正楷体_GBK" w:eastAsia="方正楷体_GBK"/>
          <w:sz w:val="32"/>
          <w:szCs w:val="32"/>
        </w:rPr>
        <w:t>（一）机构设置</w:t>
      </w:r>
    </w:p>
    <w:p w14:paraId="0385D9FD">
      <w:pPr>
        <w:keepNext w:val="0"/>
        <w:keepLines w:val="0"/>
        <w:pageBreakBefore w:val="0"/>
        <w:widowControl w:val="0"/>
        <w:kinsoku/>
        <w:wordWrap/>
        <w:overflowPunct/>
        <w:topLinePunct w:val="0"/>
        <w:autoSpaceDE/>
        <w:autoSpaceDN/>
        <w:bidi w:val="0"/>
        <w:spacing w:line="560" w:lineRule="exact"/>
        <w:ind w:firstLine="707" w:firstLineChars="221"/>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孝德镇属于一级预算单位，无下属二级预算单位，其中行政编制45人，工勤编制3人，事业编制33人，政府设置有党建工作办公室、党政综合办公室、经济发展办公室、社会事务办公室、社会治理办公室、综合行政执法和应急管理办公室、自然资源和建设管理办公室、孝德镇便民服务中心、孝德镇农业综合服务中心、孝德镇群众工作服务中心、孝德镇文旅发展中心。</w:t>
      </w:r>
    </w:p>
    <w:p w14:paraId="57CCA8D7">
      <w:pPr>
        <w:keepNext w:val="0"/>
        <w:keepLines w:val="0"/>
        <w:pageBreakBefore w:val="0"/>
        <w:widowControl w:val="0"/>
        <w:numPr>
          <w:ilvl w:val="0"/>
          <w:numId w:val="2"/>
        </w:numPr>
        <w:kinsoku/>
        <w:wordWrap/>
        <w:overflowPunct/>
        <w:topLinePunct w:val="0"/>
        <w:autoSpaceDE/>
        <w:autoSpaceDN/>
        <w:bidi w:val="0"/>
        <w:spacing w:line="560" w:lineRule="exact"/>
        <w:ind w:firstLine="707" w:firstLineChars="221"/>
        <w:textAlignment w:val="auto"/>
        <w:rPr>
          <w:rFonts w:ascii="方正楷体_GBK" w:eastAsia="方正楷体_GBK"/>
          <w:sz w:val="32"/>
          <w:szCs w:val="32"/>
        </w:rPr>
      </w:pPr>
      <w:r>
        <w:rPr>
          <w:rFonts w:ascii="方正楷体_GBK" w:eastAsia="方正楷体_GBK"/>
          <w:sz w:val="32"/>
          <w:szCs w:val="32"/>
        </w:rPr>
        <w:t>职能职责</w:t>
      </w:r>
    </w:p>
    <w:p w14:paraId="0C69E37C">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简体" w:cs="Times New Roman"/>
          <w:kern w:val="2"/>
          <w:sz w:val="32"/>
          <w:szCs w:val="32"/>
          <w:lang w:val="en-US" w:eastAsia="zh-CN" w:bidi="ar-SA"/>
        </w:rPr>
      </w:pPr>
      <w:r>
        <w:rPr>
          <w:rFonts w:hint="eastAsia" w:hAnsi="仿宋" w:cs="仿宋"/>
          <w:bCs/>
          <w:color w:val="000000"/>
          <w:szCs w:val="30"/>
          <w:lang w:val="en-US" w:eastAsia="zh-CN"/>
        </w:rPr>
        <w:t xml:space="preserve">   </w:t>
      </w:r>
      <w:r>
        <w:rPr>
          <w:rFonts w:hint="eastAsia" w:hAnsi="仿宋" w:cs="仿宋"/>
          <w:bCs/>
          <w:color w:val="000000"/>
          <w:sz w:val="32"/>
          <w:szCs w:val="32"/>
          <w:lang w:val="en-US" w:eastAsia="zh-CN"/>
        </w:rPr>
        <w:t xml:space="preserve"> </w:t>
      </w:r>
      <w:r>
        <w:rPr>
          <w:rFonts w:hint="eastAsia" w:ascii="Times New Roman" w:hAnsi="Times New Roman" w:eastAsia="方正仿宋简体" w:cs="Times New Roman"/>
          <w:kern w:val="2"/>
          <w:sz w:val="32"/>
          <w:szCs w:val="32"/>
          <w:lang w:val="en-US" w:eastAsia="zh-CN" w:bidi="ar-SA"/>
        </w:rPr>
        <w:t>1、宣传、落实好党的路线、方针、政策和国家的法律、法规，稳定农村基本经济制度，坚持依法行政，推进政务公开，加强对村民委员会的指导，提高、培育村民委员会的自治能力。</w:t>
      </w:r>
    </w:p>
    <w:p w14:paraId="2A919219">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 xml:space="preserve">    2、因地制宜的制定本镇经济发展规划，营造发展环境，推广农业技术，不断提高社会主义新农村建设水平，引导农民进行科学化、现代化农业生产，加强农村人才资源开发、指导农村劳动力技能培训，引导农村劳动力的转移。</w:t>
      </w:r>
    </w:p>
    <w:p w14:paraId="092E58D4">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 xml:space="preserve">    3、加强和巩固农村基层政权建设和民主法制建设，加强社会治安综合治理，加强安全生产监管，加强对突发事件的预警和管理，建立、健全各种应急机制，努力化解社会矛盾，切实保障农民合法权益，维护农村社会稳定。</w:t>
      </w:r>
    </w:p>
    <w:p w14:paraId="7E4BBA91">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 xml:space="preserve">    4、加强乡村规划、教育、科技、文化、卫生、档案、计划生育等社会管理，加强社会主义精神文明建设，加强社会公德教育，不断提高农村人口素质。</w:t>
      </w:r>
    </w:p>
    <w:p w14:paraId="567DEDAD">
      <w:pPr>
        <w:pStyle w:val="5"/>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textAlignment w:val="auto"/>
        <w:rPr>
          <w:rFonts w:ascii="方正楷体_GBK" w:eastAsia="方正楷体_GBK"/>
          <w:sz w:val="32"/>
          <w:szCs w:val="32"/>
        </w:rPr>
      </w:pPr>
      <w:r>
        <w:rPr>
          <w:rFonts w:hint="eastAsia" w:ascii="Times New Roman" w:hAnsi="Times New Roman" w:eastAsia="方正仿宋简体" w:cs="Times New Roman"/>
          <w:kern w:val="2"/>
          <w:sz w:val="32"/>
          <w:szCs w:val="32"/>
          <w:lang w:val="en-US" w:eastAsia="zh-CN" w:bidi="ar-SA"/>
        </w:rPr>
        <w:t xml:space="preserve">    5、进一步发展和完善农业社会化体系，引导各类协会和农村专业合作经济组织的建设和发展，发展农村社会公益事业和集体公益事业，加强农村基础设施建设，增加公共产品，提供科技信息和社会救济，及时向上级党委、政府反映社情民意，进一步密切党和政府与人民群众的联系。</w:t>
      </w:r>
    </w:p>
    <w:p w14:paraId="353E4E76">
      <w:pPr>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方正楷体_GBK" w:eastAsia="方正楷体_GBK"/>
          <w:sz w:val="32"/>
          <w:szCs w:val="32"/>
        </w:rPr>
      </w:pPr>
      <w:r>
        <w:rPr>
          <w:rFonts w:ascii="方正楷体_GBK" w:eastAsia="方正楷体_GBK"/>
          <w:sz w:val="32"/>
          <w:szCs w:val="32"/>
        </w:rPr>
        <w:t>（三）人员概况</w:t>
      </w:r>
    </w:p>
    <w:p w14:paraId="1D7F37BE">
      <w:pPr>
        <w:keepNext w:val="0"/>
        <w:keepLines w:val="0"/>
        <w:pageBreakBefore w:val="0"/>
        <w:widowControl w:val="0"/>
        <w:kinsoku/>
        <w:wordWrap/>
        <w:overflowPunct/>
        <w:topLinePunct w:val="0"/>
        <w:autoSpaceDE/>
        <w:autoSpaceDN/>
        <w:bidi w:val="0"/>
        <w:spacing w:line="560" w:lineRule="exact"/>
        <w:ind w:firstLine="707" w:firstLineChars="221"/>
        <w:textAlignment w:val="auto"/>
        <w:rPr>
          <w:rFonts w:hint="eastAsia" w:ascii="Times New Roman" w:hAnsi="Times New Roman" w:eastAsia="方正仿宋简体" w:cs="Times New Roman"/>
          <w:kern w:val="2"/>
          <w:sz w:val="32"/>
          <w:szCs w:val="32"/>
          <w:lang w:val="en-US" w:eastAsia="zh-CN" w:bidi="ar-SA"/>
        </w:rPr>
      </w:pPr>
      <w:r>
        <w:rPr>
          <w:rFonts w:hint="eastAsia" w:ascii="Times New Roman" w:hAnsi="Times New Roman" w:eastAsia="方正仿宋简体" w:cs="Times New Roman"/>
          <w:kern w:val="2"/>
          <w:sz w:val="32"/>
          <w:szCs w:val="32"/>
          <w:lang w:val="en-US" w:eastAsia="zh-CN" w:bidi="ar-SA"/>
        </w:rPr>
        <w:t>绵竹市孝德镇人民政府总编制80名，其中：行政编制45名，参公编制0名，全额事业编制33名，机关工勤2名，差额事业编制0名，自收自支事业编制0名。现有在职人员实有总数65人，其中：行政38名，参公0名，全额事业25名，机关工勤2名，差额事业0名，自收自支事业0名。</w:t>
      </w:r>
    </w:p>
    <w:p w14:paraId="6717F3BE">
      <w:pPr>
        <w:keepNext w:val="0"/>
        <w:keepLines w:val="0"/>
        <w:pageBreakBefore w:val="0"/>
        <w:widowControl w:val="0"/>
        <w:kinsoku/>
        <w:wordWrap/>
        <w:overflowPunct/>
        <w:topLinePunct w:val="0"/>
        <w:autoSpaceDE/>
        <w:autoSpaceDN/>
        <w:bidi w:val="0"/>
        <w:spacing w:line="560" w:lineRule="exact"/>
        <w:ind w:firstLine="707" w:firstLineChars="221"/>
        <w:textAlignment w:val="auto"/>
        <w:rPr>
          <w:rFonts w:eastAsia="方正黑体_GBK"/>
          <w:sz w:val="32"/>
          <w:szCs w:val="32"/>
        </w:rPr>
      </w:pPr>
      <w:r>
        <w:rPr>
          <w:rFonts w:eastAsia="方正黑体_GBK"/>
          <w:sz w:val="32"/>
          <w:szCs w:val="32"/>
        </w:rPr>
        <w:t>二、部门整体预算收支情况</w:t>
      </w:r>
    </w:p>
    <w:p w14:paraId="53AAA991">
      <w:pPr>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方正仿宋简体" w:cs="Times New Roman"/>
          <w:sz w:val="32"/>
          <w:szCs w:val="32"/>
        </w:rPr>
      </w:pPr>
      <w:r>
        <w:rPr>
          <w:rFonts w:ascii="方正楷体_GBK" w:eastAsia="方正楷体_GBK"/>
          <w:sz w:val="32"/>
          <w:szCs w:val="32"/>
        </w:rPr>
        <w:t>（一）收入情况。</w:t>
      </w:r>
      <w:r>
        <w:rPr>
          <w:rFonts w:hint="eastAsia" w:ascii="Times New Roman" w:hAnsi="Times New Roman" w:eastAsia="方正仿宋简体" w:cs="Times New Roman"/>
          <w:sz w:val="32"/>
          <w:szCs w:val="32"/>
          <w:lang w:val="en-US" w:eastAsia="zh-CN"/>
        </w:rPr>
        <w:t>2024年孝德镇年初预算收入</w:t>
      </w:r>
      <w:r>
        <w:rPr>
          <w:rFonts w:hint="eastAsia" w:ascii="仿宋_GB2312" w:hAnsi="仿宋" w:eastAsia="仿宋_GB2312" w:cs="Times New Roman"/>
          <w:sz w:val="32"/>
          <w:szCs w:val="32"/>
          <w:highlight w:val="none"/>
          <w:lang w:val="en-US" w:eastAsia="zh-CN"/>
        </w:rPr>
        <w:t>为2517.87万元，2023年孝德镇年初收入和支出预算均为2152.90万元，2024年比2023年增加364.62万元，增加16.94%。2024年孝德镇决算收入3350.55万元，与2023年相比减少2719.54万元，减少44.8%。</w:t>
      </w:r>
    </w:p>
    <w:p w14:paraId="73B31533">
      <w:pPr>
        <w:keepNext w:val="0"/>
        <w:keepLines w:val="0"/>
        <w:pageBreakBefore w:val="0"/>
        <w:widowControl w:val="0"/>
        <w:kinsoku/>
        <w:wordWrap/>
        <w:overflowPunct/>
        <w:topLinePunct w:val="0"/>
        <w:autoSpaceDE/>
        <w:autoSpaceDN/>
        <w:bidi w:val="0"/>
        <w:spacing w:line="560" w:lineRule="exact"/>
        <w:ind w:firstLine="707" w:firstLineChars="221"/>
        <w:textAlignment w:val="auto"/>
        <w:rPr>
          <w:rFonts w:ascii="Times New Roman" w:hAnsi="Times New Roman" w:eastAsia="方正仿宋简体" w:cs="Times New Roman"/>
          <w:sz w:val="32"/>
          <w:szCs w:val="32"/>
        </w:rPr>
      </w:pPr>
      <w:r>
        <w:rPr>
          <w:rFonts w:ascii="方正楷体_GBK" w:eastAsia="方正楷体_GBK"/>
          <w:sz w:val="32"/>
          <w:szCs w:val="32"/>
        </w:rPr>
        <w:t>（二）支出情况。</w:t>
      </w:r>
      <w:r>
        <w:rPr>
          <w:rFonts w:hint="eastAsia" w:ascii="Times New Roman" w:hAnsi="Times New Roman" w:eastAsia="方正仿宋简体" w:cs="Times New Roman"/>
          <w:sz w:val="32"/>
          <w:szCs w:val="32"/>
          <w:lang w:val="en-US" w:eastAsia="zh-CN"/>
        </w:rPr>
        <w:t>2024年孝德镇预算支出3350.55万元，</w:t>
      </w:r>
      <w:r>
        <w:rPr>
          <w:rFonts w:hint="eastAsia" w:ascii="仿宋_GB2312" w:hAnsi="仿宋" w:eastAsia="仿宋_GB2312" w:cs="Times New Roman"/>
          <w:sz w:val="32"/>
          <w:szCs w:val="32"/>
          <w:highlight w:val="none"/>
          <w:lang w:val="en-US" w:eastAsia="zh-CN"/>
        </w:rPr>
        <w:t>与2023年相比减少2719.54万元，减少44.8%，减少原因为特定项目的减少。</w:t>
      </w:r>
    </w:p>
    <w:p w14:paraId="080484C6">
      <w:pPr>
        <w:spacing w:line="560" w:lineRule="exact"/>
        <w:ind w:firstLine="707" w:firstLineChars="221"/>
        <w:rPr>
          <w:rFonts w:ascii="方正楷体_GBK" w:eastAsia="方正楷体_GBK"/>
          <w:sz w:val="32"/>
          <w:szCs w:val="32"/>
        </w:rPr>
      </w:pPr>
      <w:r>
        <w:rPr>
          <w:rFonts w:ascii="方正楷体_GBK" w:eastAsia="方正楷体_GBK"/>
          <w:sz w:val="32"/>
          <w:szCs w:val="32"/>
        </w:rPr>
        <w:t>（三）结余情况。</w:t>
      </w:r>
    </w:p>
    <w:p w14:paraId="00B0C3EB">
      <w:pPr>
        <w:spacing w:line="560" w:lineRule="exact"/>
        <w:ind w:firstLine="707" w:firstLineChars="221"/>
        <w:rPr>
          <w:rFonts w:hint="default" w:ascii="方正楷体_GBK" w:eastAsia="方正楷体_GBK"/>
          <w:sz w:val="32"/>
          <w:szCs w:val="32"/>
          <w:lang w:val="en-US" w:eastAsia="zh-CN"/>
        </w:rPr>
      </w:pPr>
      <w:r>
        <w:rPr>
          <w:rFonts w:hint="eastAsia" w:ascii="方正楷体_GBK" w:eastAsia="方正楷体_GBK"/>
          <w:sz w:val="32"/>
          <w:szCs w:val="32"/>
          <w:lang w:val="en-US" w:eastAsia="zh-CN"/>
        </w:rPr>
        <w:t>本年度无结转结余情况</w:t>
      </w:r>
    </w:p>
    <w:p w14:paraId="21E5BAD2">
      <w:pPr>
        <w:spacing w:line="560" w:lineRule="exact"/>
        <w:ind w:firstLine="707" w:firstLineChars="221"/>
        <w:rPr>
          <w:rFonts w:eastAsia="方正黑体_GBK"/>
          <w:sz w:val="32"/>
          <w:szCs w:val="32"/>
        </w:rPr>
      </w:pPr>
      <w:r>
        <w:rPr>
          <w:rFonts w:eastAsia="方正黑体_GBK"/>
          <w:sz w:val="32"/>
          <w:szCs w:val="32"/>
        </w:rPr>
        <w:t>三、部门整体预算绩效分析</w:t>
      </w:r>
    </w:p>
    <w:p w14:paraId="08EAC851">
      <w:pPr>
        <w:spacing w:line="560" w:lineRule="exact"/>
        <w:ind w:firstLine="707" w:firstLineChars="221"/>
        <w:rPr>
          <w:rFonts w:ascii="方正楷体_GBK" w:eastAsia="方正楷体_GBK"/>
          <w:sz w:val="32"/>
          <w:szCs w:val="32"/>
        </w:rPr>
      </w:pPr>
      <w:r>
        <w:rPr>
          <w:rFonts w:ascii="方正楷体_GBK" w:eastAsia="方正楷体_GBK"/>
          <w:sz w:val="32"/>
          <w:szCs w:val="32"/>
        </w:rPr>
        <w:t>（一）基本运行管理绩效分析。</w:t>
      </w:r>
    </w:p>
    <w:p w14:paraId="07ED0B25">
      <w:pPr>
        <w:keepNext w:val="0"/>
        <w:keepLines w:val="0"/>
        <w:pageBreakBefore w:val="0"/>
        <w:widowControl w:val="0"/>
        <w:kinsoku/>
        <w:wordWrap/>
        <w:overflowPunct/>
        <w:topLinePunct w:val="0"/>
        <w:autoSpaceDE/>
        <w:autoSpaceDN/>
        <w:bidi w:val="0"/>
        <w:spacing w:line="560" w:lineRule="exact"/>
        <w:ind w:firstLine="707" w:firstLineChars="221"/>
        <w:textAlignment w:val="auto"/>
        <w:rPr>
          <w:rFonts w:hint="eastAsia" w:ascii="仿宋_GB2312" w:hAnsi="仿宋" w:eastAsia="仿宋_GB2312" w:cs="Times New Roman"/>
          <w:sz w:val="32"/>
          <w:szCs w:val="32"/>
          <w:highlight w:val="none"/>
          <w:lang w:val="en-US" w:eastAsia="zh-CN"/>
        </w:rPr>
      </w:pPr>
      <w:r>
        <w:rPr>
          <w:rFonts w:hint="eastAsia" w:ascii="Times New Roman" w:hAnsi="Times New Roman" w:eastAsia="方正仿宋简体" w:cs="Times New Roman"/>
          <w:sz w:val="32"/>
          <w:szCs w:val="32"/>
          <w:lang w:val="en-US" w:eastAsia="zh-CN"/>
        </w:rPr>
        <w:t>1、</w:t>
      </w:r>
      <w:r>
        <w:rPr>
          <w:rFonts w:hint="eastAsia" w:ascii="仿宋_GB2312" w:hAnsi="仿宋" w:eastAsia="仿宋_GB2312" w:cs="Times New Roman"/>
          <w:sz w:val="32"/>
          <w:szCs w:val="32"/>
          <w:highlight w:val="none"/>
          <w:lang w:val="en-US" w:eastAsia="zh-CN"/>
        </w:rPr>
        <w:t>预算管理。孝德镇人民政府严格按照《绵竹市财政局关于印发绵竹市 2024 年预算编制要求的通知》（竹财预〔2023〕342 号）要求规范编制预算。1-6月预算支出1849.21万元，占预算的51.57%，1-9月预算支出2553.78万元，占预算的88.58%。严控“三公”经费、会议、培训、差旅、办节办展、办公设备购置、信息网络及软件购置更新、课题经费等8项一般性支出。</w:t>
      </w:r>
    </w:p>
    <w:p w14:paraId="3B158F20">
      <w:pPr>
        <w:keepNext w:val="0"/>
        <w:keepLines w:val="0"/>
        <w:pageBreakBefore w:val="0"/>
        <w:widowControl w:val="0"/>
        <w:kinsoku/>
        <w:wordWrap/>
        <w:overflowPunct/>
        <w:topLinePunct w:val="0"/>
        <w:autoSpaceDE/>
        <w:autoSpaceDN/>
        <w:bidi w:val="0"/>
        <w:spacing w:line="560" w:lineRule="exact"/>
        <w:ind w:firstLine="707" w:firstLineChars="221"/>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2、预算绩效管理。按照《绵竹市财政局关于开展2024年预算绩效运行监控工作的通知》（竹财监〔2024〕350号）对11个特定项目展开监控。按照《绵竹市财政局关于开展2023年度财政支出事后绩效评价工作的通知》（竹财监〔2024〕128号）要求及时对2023年度财政支出项目自评。</w:t>
      </w:r>
    </w:p>
    <w:p w14:paraId="6B921AE7">
      <w:pPr>
        <w:keepNext w:val="0"/>
        <w:keepLines w:val="0"/>
        <w:pageBreakBefore w:val="0"/>
        <w:widowControl w:val="0"/>
        <w:kinsoku/>
        <w:wordWrap/>
        <w:overflowPunct/>
        <w:topLinePunct w:val="0"/>
        <w:autoSpaceDE/>
        <w:autoSpaceDN/>
        <w:bidi w:val="0"/>
        <w:spacing w:line="560" w:lineRule="exact"/>
        <w:ind w:firstLine="707" w:firstLineChars="221"/>
        <w:textAlignment w:val="auto"/>
        <w:rPr>
          <w:rFonts w:hint="eastAsia"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3、财务管理。孝德镇人民政府严格按照《绵竹市财政局关于印发绵竹市 2024 年预算编制要求的通知》（竹财预〔2023〕342 号）要求规范编制预算，按时间节点上报预算数据，并及时公开。严控“三公”经费、会议、培训、差旅、办节办展、办公设备购置、信息网络及软件购置更新、课题经费等8项一般性支出。党委书记牵头成立预算绩效管理工作领导小组，制定《绵竹市孝德镇人民政府预算绩效目标运行监控管理工作制度》、《孝德镇人民政府关于孝德镇预算绩效管理工作考核的通知》、《孝德镇预算绩效管理细则》。</w:t>
      </w:r>
    </w:p>
    <w:p w14:paraId="169DED17">
      <w:pPr>
        <w:spacing w:line="560" w:lineRule="exact"/>
        <w:ind w:firstLine="707" w:firstLineChars="221"/>
        <w:rPr>
          <w:rFonts w:ascii="方正楷体_GBK" w:eastAsia="方正楷体_GBK"/>
          <w:sz w:val="32"/>
          <w:szCs w:val="32"/>
        </w:rPr>
      </w:pPr>
      <w:r>
        <w:rPr>
          <w:rFonts w:ascii="方正楷体_GBK" w:eastAsia="方正楷体_GBK"/>
          <w:sz w:val="32"/>
          <w:szCs w:val="32"/>
        </w:rPr>
        <w:t>（二）重点履职任务绩效分析。</w:t>
      </w:r>
    </w:p>
    <w:p w14:paraId="7DFBABFD">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_GBK" w:eastAsia="方正楷体_GBK"/>
          <w:sz w:val="32"/>
          <w:szCs w:val="32"/>
          <w:lang w:val="en-US" w:eastAsia="zh-CN"/>
        </w:rPr>
        <w:t>1、主要履职情况。</w:t>
      </w:r>
      <w:r>
        <w:rPr>
          <w:rFonts w:hint="eastAsia" w:ascii="Times New Roman" w:hAnsi="Times New Roman" w:eastAsia="楷体" w:cs="Times New Roman"/>
          <w:sz w:val="32"/>
          <w:szCs w:val="32"/>
          <w:lang w:val="en-US" w:eastAsia="zh-CN"/>
        </w:rPr>
        <w:t>一是</w:t>
      </w:r>
      <w:r>
        <w:rPr>
          <w:rFonts w:hint="default" w:ascii="Times New Roman" w:hAnsi="Times New Roman" w:eastAsia="楷体" w:cs="Times New Roman"/>
          <w:sz w:val="32"/>
          <w:szCs w:val="32"/>
          <w:lang w:val="en-US" w:eastAsia="zh-CN"/>
        </w:rPr>
        <w:t>农业产业提质增效</w:t>
      </w:r>
      <w:r>
        <w:rPr>
          <w:rFonts w:hint="eastAsia" w:ascii="Times New Roman" w:hAnsi="Times New Roman" w:eastAsia="楷体" w:cs="Times New Roman"/>
          <w:sz w:val="32"/>
          <w:szCs w:val="32"/>
          <w:lang w:val="en-US" w:eastAsia="zh-CN"/>
        </w:rPr>
        <w:t>。</w:t>
      </w:r>
      <w:r>
        <w:rPr>
          <w:rFonts w:hint="default" w:ascii="Times New Roman" w:hAnsi="Times New Roman" w:eastAsia="方正仿宋简体" w:cs="Times New Roman"/>
          <w:sz w:val="32"/>
          <w:szCs w:val="32"/>
          <w:lang w:val="en-US" w:eastAsia="zh-CN"/>
        </w:rPr>
        <w:t>近年来，我们用好剑南粮油现代农业园区核心区落地孝德机遇，按照“集聚建园、科技赋园、融合兴园”思路，</w:t>
      </w:r>
      <w:r>
        <w:rPr>
          <w:rFonts w:hint="eastAsia" w:ascii="Times New Roman" w:hAnsi="Times New Roman" w:eastAsia="方正仿宋简体" w:cs="Times New Roman"/>
          <w:sz w:val="32"/>
          <w:szCs w:val="32"/>
          <w:lang w:val="en-US" w:eastAsia="zh-CN"/>
        </w:rPr>
        <w:t>在清道社区、年俗村</w:t>
      </w:r>
      <w:r>
        <w:rPr>
          <w:rFonts w:hint="default" w:ascii="Times New Roman" w:hAnsi="Times New Roman" w:eastAsia="方正仿宋简体" w:cs="Times New Roman"/>
          <w:sz w:val="32"/>
          <w:szCs w:val="32"/>
          <w:lang w:val="en-US" w:eastAsia="zh-CN"/>
        </w:rPr>
        <w:t>改建良田3400余亩，新建沟渠10</w:t>
      </w:r>
      <w:r>
        <w:rPr>
          <w:rFonts w:hint="eastAsia" w:ascii="Times New Roman" w:hAnsi="Times New Roman" w:eastAsia="方正仿宋简体" w:cs="Times New Roman"/>
          <w:sz w:val="32"/>
          <w:szCs w:val="32"/>
          <w:lang w:val="en-US" w:eastAsia="zh-CN"/>
        </w:rPr>
        <w:t>千</w:t>
      </w:r>
      <w:r>
        <w:rPr>
          <w:rFonts w:hint="default" w:ascii="Times New Roman" w:hAnsi="Times New Roman" w:eastAsia="方正仿宋简体" w:cs="Times New Roman"/>
          <w:sz w:val="32"/>
          <w:szCs w:val="32"/>
          <w:lang w:val="en-US" w:eastAsia="zh-CN"/>
        </w:rPr>
        <w:t>米、田间道路5</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lang w:val="en-US" w:eastAsia="zh-CN"/>
        </w:rPr>
        <w:t>千</w:t>
      </w:r>
      <w:r>
        <w:rPr>
          <w:rFonts w:hint="default" w:ascii="Times New Roman" w:hAnsi="Times New Roman" w:eastAsia="方正仿宋简体" w:cs="Times New Roman"/>
          <w:sz w:val="32"/>
          <w:szCs w:val="32"/>
          <w:lang w:val="en-US" w:eastAsia="zh-CN"/>
        </w:rPr>
        <w:t>米、产业环线7</w:t>
      </w:r>
      <w:r>
        <w:rPr>
          <w:rFonts w:hint="eastAsia" w:ascii="Times New Roman" w:hAnsi="Times New Roman" w:eastAsia="方正仿宋简体" w:cs="Times New Roman"/>
          <w:sz w:val="32"/>
          <w:szCs w:val="32"/>
          <w:lang w:val="en-US" w:eastAsia="zh-CN"/>
        </w:rPr>
        <w:t>千</w:t>
      </w:r>
      <w:r>
        <w:rPr>
          <w:rFonts w:hint="default" w:ascii="Times New Roman" w:hAnsi="Times New Roman" w:eastAsia="方正仿宋简体" w:cs="Times New Roman"/>
          <w:sz w:val="32"/>
          <w:szCs w:val="32"/>
          <w:lang w:val="en-US" w:eastAsia="zh-CN"/>
        </w:rPr>
        <w:t>米，</w:t>
      </w:r>
      <w:r>
        <w:rPr>
          <w:rFonts w:hint="eastAsia" w:ascii="Times New Roman" w:hAnsi="Times New Roman" w:eastAsia="方正仿宋简体" w:cs="Times New Roman"/>
          <w:sz w:val="32"/>
          <w:szCs w:val="32"/>
          <w:lang w:val="en-US" w:eastAsia="zh-CN"/>
        </w:rPr>
        <w:t>持续推进</w:t>
      </w:r>
      <w:r>
        <w:rPr>
          <w:rFonts w:hint="default" w:ascii="Times New Roman" w:hAnsi="Times New Roman" w:eastAsia="方正仿宋简体" w:cs="Times New Roman"/>
          <w:sz w:val="32"/>
          <w:szCs w:val="32"/>
          <w:lang w:val="en-US" w:eastAsia="zh-CN"/>
        </w:rPr>
        <w:t>综合服务</w:t>
      </w:r>
      <w:r>
        <w:rPr>
          <w:rFonts w:hint="eastAsia" w:ascii="Times New Roman" w:hAnsi="Times New Roman" w:eastAsia="方正仿宋简体" w:cs="Times New Roman"/>
          <w:sz w:val="32"/>
          <w:szCs w:val="32"/>
          <w:lang w:val="en-US" w:eastAsia="zh-CN"/>
        </w:rPr>
        <w:t>中心</w:t>
      </w:r>
      <w:r>
        <w:rPr>
          <w:rFonts w:hint="default" w:ascii="Times New Roman" w:hAnsi="Times New Roman" w:eastAsia="方正仿宋简体" w:cs="Times New Roman"/>
          <w:sz w:val="32"/>
          <w:szCs w:val="32"/>
          <w:lang w:val="en-US" w:eastAsia="zh-CN"/>
        </w:rPr>
        <w:t>、农事服务</w:t>
      </w:r>
      <w:r>
        <w:rPr>
          <w:rFonts w:hint="eastAsia" w:ascii="Times New Roman" w:hAnsi="Times New Roman" w:eastAsia="方正仿宋简体" w:cs="Times New Roman"/>
          <w:sz w:val="32"/>
          <w:szCs w:val="32"/>
          <w:lang w:val="en-US" w:eastAsia="zh-CN"/>
        </w:rPr>
        <w:t>中心和</w:t>
      </w:r>
      <w:r>
        <w:rPr>
          <w:rFonts w:hint="default" w:ascii="Times New Roman" w:hAnsi="Times New Roman" w:eastAsia="方正仿宋简体" w:cs="Times New Roman"/>
          <w:sz w:val="32"/>
          <w:szCs w:val="32"/>
          <w:lang w:val="en-US" w:eastAsia="zh-CN"/>
        </w:rPr>
        <w:t>农机检测服务中心建设</w:t>
      </w:r>
      <w:r>
        <w:rPr>
          <w:rFonts w:hint="eastAsia" w:ascii="Times New Roman" w:hAnsi="Times New Roman" w:eastAsia="方正仿宋简体" w:cs="Times New Roman"/>
          <w:sz w:val="32"/>
          <w:szCs w:val="32"/>
          <w:lang w:val="en-US" w:eastAsia="zh-CN"/>
        </w:rPr>
        <w:t>，开展园区</w:t>
      </w:r>
      <w:r>
        <w:rPr>
          <w:rFonts w:hint="default" w:ascii="Times New Roman" w:hAnsi="Times New Roman" w:eastAsia="方正仿宋简体" w:cs="Times New Roman"/>
          <w:sz w:val="32"/>
          <w:szCs w:val="32"/>
          <w:lang w:val="en-US" w:eastAsia="zh-CN"/>
        </w:rPr>
        <w:t>人居环境整治。</w:t>
      </w:r>
      <w:r>
        <w:rPr>
          <w:rFonts w:hint="default" w:ascii="Times New Roman" w:hAnsi="Times New Roman" w:eastAsia="方正仿宋简体" w:cs="Times New Roman"/>
          <w:sz w:val="32"/>
          <w:szCs w:val="32"/>
        </w:rPr>
        <w:t>完成毫照村高标准农田提升改造项目，成功申报茶店子村、金星村、光明村、年画村、桂兰村</w:t>
      </w:r>
      <w:r>
        <w:rPr>
          <w:rFonts w:hint="default" w:ascii="Times New Roman" w:hAnsi="Times New Roman" w:eastAsia="方正仿宋简体" w:cs="Times New Roman"/>
          <w:sz w:val="32"/>
          <w:szCs w:val="32"/>
          <w:lang w:val="en-US" w:eastAsia="zh-CN"/>
        </w:rPr>
        <w:t>2025年</w:t>
      </w:r>
      <w:r>
        <w:rPr>
          <w:rFonts w:hint="default" w:ascii="Times New Roman" w:hAnsi="Times New Roman" w:eastAsia="方正仿宋简体" w:cs="Times New Roman"/>
          <w:sz w:val="32"/>
          <w:szCs w:val="32"/>
        </w:rPr>
        <w:t>高标准农田提升改造项目</w:t>
      </w:r>
      <w:r>
        <w:rPr>
          <w:rFonts w:hint="eastAsia" w:ascii="Times New Roman" w:hAnsi="Times New Roman" w:eastAsia="方正仿宋简体" w:cs="Times New Roman"/>
          <w:sz w:val="32"/>
          <w:szCs w:val="32"/>
          <w:lang w:eastAsia="zh-CN"/>
        </w:rPr>
        <w:t>和洪拱村成都平原区水田恢复项目</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有序开展</w:t>
      </w:r>
      <w:r>
        <w:rPr>
          <w:rFonts w:hint="default" w:ascii="Times New Roman" w:hAnsi="Times New Roman" w:eastAsia="方正仿宋简体" w:cs="Times New Roman"/>
          <w:sz w:val="32"/>
          <w:szCs w:val="32"/>
        </w:rPr>
        <w:t>“非粮化”问题整改</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整改土地</w:t>
      </w:r>
      <w:r>
        <w:rPr>
          <w:rFonts w:hint="default" w:ascii="Times New Roman" w:hAnsi="Times New Roman" w:eastAsia="方正仿宋简体" w:cs="Times New Roman"/>
          <w:sz w:val="32"/>
          <w:szCs w:val="32"/>
        </w:rPr>
        <w:t>500亩</w:t>
      </w:r>
      <w:r>
        <w:rPr>
          <w:rFonts w:hint="default" w:ascii="Times New Roman" w:hAnsi="Times New Roman" w:eastAsia="方正仿宋简体" w:cs="Times New Roman"/>
          <w:sz w:val="32"/>
          <w:szCs w:val="32"/>
          <w:lang w:eastAsia="zh-CN"/>
        </w:rPr>
        <w:t>。</w:t>
      </w:r>
      <w:r>
        <w:rPr>
          <w:rFonts w:hint="eastAsia" w:ascii="Times New Roman" w:hAnsi="Times New Roman" w:eastAsia="方正仿宋简体" w:cs="Times New Roman"/>
          <w:sz w:val="32"/>
          <w:szCs w:val="32"/>
          <w:lang w:eastAsia="zh-CN"/>
        </w:rPr>
        <w:t>随着</w:t>
      </w:r>
      <w:r>
        <w:rPr>
          <w:rFonts w:hint="default" w:ascii="Times New Roman" w:hAnsi="Times New Roman" w:eastAsia="方正仿宋简体" w:cs="Times New Roman"/>
          <w:sz w:val="32"/>
          <w:szCs w:val="32"/>
          <w:lang w:val="en-US" w:eastAsia="zh-CN"/>
        </w:rPr>
        <w:t>一批</w:t>
      </w:r>
      <w:r>
        <w:rPr>
          <w:rFonts w:hint="eastAsia" w:ascii="Times New Roman" w:hAnsi="Times New Roman" w:eastAsia="方正仿宋简体" w:cs="Times New Roman"/>
          <w:sz w:val="32"/>
          <w:szCs w:val="32"/>
          <w:lang w:val="en-US" w:eastAsia="zh-CN"/>
        </w:rPr>
        <w:t>农业项目的落地实施，</w:t>
      </w:r>
      <w:r>
        <w:rPr>
          <w:rFonts w:hint="default" w:ascii="Times New Roman" w:hAnsi="Times New Roman" w:eastAsia="方正仿宋简体" w:cs="Times New Roman"/>
          <w:sz w:val="32"/>
          <w:szCs w:val="32"/>
          <w:lang w:val="en-US" w:eastAsia="zh-CN"/>
        </w:rPr>
        <w:t>设施完善、高产稳产、生态良好的农</w:t>
      </w:r>
      <w:r>
        <w:rPr>
          <w:rFonts w:hint="eastAsia" w:ascii="Times New Roman" w:hAnsi="Times New Roman" w:eastAsia="方正仿宋简体" w:cs="Times New Roman"/>
          <w:sz w:val="32"/>
          <w:szCs w:val="32"/>
          <w:lang w:val="en-US" w:eastAsia="zh-CN"/>
        </w:rPr>
        <w:t>业产业</w:t>
      </w:r>
      <w:r>
        <w:rPr>
          <w:rFonts w:hint="default" w:ascii="Times New Roman" w:hAnsi="Times New Roman" w:eastAsia="方正仿宋简体" w:cs="Times New Roman"/>
          <w:sz w:val="32"/>
          <w:szCs w:val="32"/>
          <w:lang w:val="en-US" w:eastAsia="zh-CN"/>
        </w:rPr>
        <w:t>加速成势。</w:t>
      </w:r>
      <w:r>
        <w:rPr>
          <w:rFonts w:hint="eastAsia" w:ascii="Times New Roman" w:hAnsi="Times New Roman" w:eastAsia="楷体" w:cs="Times New Roman"/>
          <w:sz w:val="32"/>
          <w:szCs w:val="32"/>
          <w:lang w:val="en-US" w:eastAsia="zh-CN"/>
        </w:rPr>
        <w:t>二是</w:t>
      </w:r>
      <w:r>
        <w:rPr>
          <w:rFonts w:hint="default" w:ascii="Times New Roman" w:hAnsi="Times New Roman" w:eastAsia="楷体" w:cs="Times New Roman"/>
          <w:sz w:val="32"/>
          <w:szCs w:val="32"/>
          <w:lang w:val="en-US" w:eastAsia="zh-CN"/>
        </w:rPr>
        <w:t>文旅融合持续深化</w:t>
      </w:r>
      <w:r>
        <w:rPr>
          <w:rFonts w:hint="eastAsia" w:ascii="Times New Roman" w:hAnsi="Times New Roman" w:eastAsia="楷体" w:cs="Times New Roman"/>
          <w:sz w:val="32"/>
          <w:szCs w:val="32"/>
          <w:lang w:val="en-US" w:eastAsia="zh-CN"/>
        </w:rPr>
        <w:t>。</w:t>
      </w:r>
      <w:r>
        <w:rPr>
          <w:rFonts w:hint="eastAsia" w:ascii="Times New Roman" w:hAnsi="Times New Roman" w:eastAsia="方正仿宋简体" w:cs="Times New Roman"/>
          <w:sz w:val="32"/>
          <w:szCs w:val="32"/>
          <w:lang w:val="en-US" w:eastAsia="zh-CN"/>
        </w:rPr>
        <w:t>深度融入环成都文旅经济带和巴蜀文化旅游走廊建设，精心培育特色文旅产业，把乡村游产业打造为孝德农文旅融合新经济增长点。探索“</w:t>
      </w:r>
      <w:r>
        <w:rPr>
          <w:rFonts w:hint="default" w:ascii="Times New Roman" w:hAnsi="Times New Roman" w:eastAsia="方正仿宋简体" w:cs="Times New Roman"/>
          <w:sz w:val="32"/>
          <w:szCs w:val="32"/>
          <w:lang w:val="en-US" w:eastAsia="zh-CN"/>
        </w:rPr>
        <w:t>集体入股、平台公司建设、社会资本参与</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的多元合作模式</w:t>
      </w:r>
      <w:r>
        <w:rPr>
          <w:rFonts w:hint="eastAsia" w:ascii="Times New Roman" w:hAnsi="Times New Roman" w:eastAsia="方正仿宋简体" w:cs="Times New Roman"/>
          <w:sz w:val="32"/>
          <w:szCs w:val="32"/>
          <w:lang w:val="en-US" w:eastAsia="zh-CN"/>
        </w:rPr>
        <w:t>，在年俗村打造“禾千院子”，共建“年俗书局”；用好绵竹南站临站资源，探索发展“站台经济”，培育以“年俗·年舍”“年俗·耘舍”为代表的精品民宿集群，受到社会充分认可。</w:t>
      </w:r>
      <w:r>
        <w:rPr>
          <w:rFonts w:hint="default" w:ascii="Times New Roman" w:hAnsi="Times New Roman" w:eastAsia="方正仿宋简体" w:cs="Times New Roman"/>
          <w:sz w:val="32"/>
          <w:szCs w:val="32"/>
          <w:lang w:val="en-US" w:eastAsia="zh-CN"/>
        </w:rPr>
        <w:t>成功争取1.8亿元乡遇画里乡村旅游基础设施专项债，</w:t>
      </w:r>
      <w:r>
        <w:rPr>
          <w:rFonts w:hint="eastAsia" w:ascii="Times New Roman" w:hAnsi="Times New Roman" w:eastAsia="方正仿宋简体" w:cs="Times New Roman"/>
          <w:sz w:val="32"/>
          <w:szCs w:val="32"/>
          <w:lang w:val="en-US" w:eastAsia="zh-CN"/>
        </w:rPr>
        <w:t>用于年画村景区提档升级，</w:t>
      </w:r>
      <w:r>
        <w:rPr>
          <w:rFonts w:hint="default" w:ascii="Times New Roman" w:hAnsi="Times New Roman" w:eastAsia="方正仿宋简体" w:cs="Times New Roman"/>
          <w:sz w:val="32"/>
          <w:szCs w:val="32"/>
          <w:lang w:val="en-US" w:eastAsia="zh-CN"/>
        </w:rPr>
        <w:t>打造年画产业集群。依托年画</w:t>
      </w:r>
      <w:r>
        <w:rPr>
          <w:rFonts w:hint="eastAsia" w:ascii="Times New Roman" w:hAnsi="Times New Roman" w:eastAsia="方正仿宋简体" w:cs="Times New Roman"/>
          <w:sz w:val="32"/>
          <w:szCs w:val="32"/>
          <w:lang w:val="en-US" w:eastAsia="zh-CN"/>
        </w:rPr>
        <w:t>年俗</w:t>
      </w:r>
      <w:r>
        <w:rPr>
          <w:rFonts w:hint="default" w:ascii="Times New Roman" w:hAnsi="Times New Roman" w:eastAsia="方正仿宋简体" w:cs="Times New Roman"/>
          <w:sz w:val="32"/>
          <w:szCs w:val="32"/>
          <w:lang w:val="en-US" w:eastAsia="zh-CN"/>
        </w:rPr>
        <w:t>文旅资源禀赋</w:t>
      </w:r>
      <w:r>
        <w:rPr>
          <w:rFonts w:hint="eastAsia" w:ascii="Times New Roman" w:hAnsi="Times New Roman" w:eastAsia="方正仿宋简体" w:cs="Times New Roman"/>
          <w:sz w:val="32"/>
          <w:szCs w:val="32"/>
          <w:lang w:val="en-US" w:eastAsia="zh-CN"/>
        </w:rPr>
        <w:t>和年画博物馆等景区优质项目建设，开发研学项目，实施景区光亮工程，</w:t>
      </w:r>
      <w:r>
        <w:rPr>
          <w:rFonts w:hint="default" w:ascii="Times New Roman" w:hAnsi="Times New Roman" w:eastAsia="方正仿宋简体" w:cs="Times New Roman"/>
          <w:sz w:val="32"/>
          <w:szCs w:val="32"/>
          <w:lang w:val="en-US" w:eastAsia="zh-CN"/>
        </w:rPr>
        <w:t>进一步拓宽文旅融合消费新场景</w:t>
      </w:r>
      <w:r>
        <w:rPr>
          <w:rFonts w:hint="eastAsia" w:ascii="Times New Roman" w:hAnsi="Times New Roman" w:eastAsia="方正仿宋简体" w:cs="Times New Roman"/>
          <w:sz w:val="32"/>
          <w:szCs w:val="32"/>
          <w:lang w:val="en-US" w:eastAsia="zh-CN"/>
        </w:rPr>
        <w:t>，撬动年画年俗连片发展</w:t>
      </w:r>
      <w:r>
        <w:rPr>
          <w:rFonts w:hint="default" w:ascii="Times New Roman" w:hAnsi="Times New Roman" w:eastAsia="方正仿宋简体" w:cs="Times New Roman"/>
          <w:sz w:val="32"/>
          <w:szCs w:val="32"/>
          <w:lang w:val="en-US" w:eastAsia="zh-CN"/>
        </w:rPr>
        <w:t>。</w:t>
      </w:r>
      <w:r>
        <w:rPr>
          <w:rFonts w:hint="eastAsia" w:ascii="Times New Roman" w:hAnsi="Times New Roman" w:eastAsia="楷体" w:cs="Times New Roman"/>
          <w:sz w:val="32"/>
          <w:szCs w:val="32"/>
          <w:lang w:val="en-US" w:eastAsia="zh-CN"/>
        </w:rPr>
        <w:t>三是</w:t>
      </w:r>
      <w:r>
        <w:rPr>
          <w:rFonts w:hint="default" w:ascii="Times New Roman" w:hAnsi="Times New Roman" w:eastAsia="楷体" w:cs="Times New Roman"/>
          <w:sz w:val="32"/>
          <w:szCs w:val="32"/>
          <w:lang w:val="en-US" w:eastAsia="zh-CN"/>
        </w:rPr>
        <w:t>集体经济势头强劲</w:t>
      </w:r>
      <w:r>
        <w:rPr>
          <w:rFonts w:hint="eastAsia" w:ascii="Times New Roman" w:hAnsi="Times New Roman" w:eastAsia="楷体" w:cs="Times New Roman"/>
          <w:sz w:val="32"/>
          <w:szCs w:val="32"/>
          <w:lang w:val="en-US" w:eastAsia="zh-CN"/>
        </w:rPr>
        <w:t>。</w:t>
      </w:r>
      <w:r>
        <w:rPr>
          <w:rFonts w:hint="eastAsia" w:ascii="Times New Roman" w:hAnsi="Times New Roman" w:eastAsia="方正仿宋简体" w:cs="Times New Roman"/>
          <w:sz w:val="32"/>
          <w:szCs w:val="32"/>
          <w:lang w:val="en-US" w:eastAsia="zh-CN"/>
        </w:rPr>
        <w:t>紧盯“破十创百”目标，以“四变三引”为抓手，建立科级领导联系制度，成立办所“顾问团”，通过年初认领目标任务、季度报盘增收成效、年末纳入绩效考核，深化强村帮带、飞地合作，探索整镇推进集体经济发展共富样本。</w:t>
      </w:r>
      <w:r>
        <w:rPr>
          <w:rFonts w:hint="default" w:ascii="Times New Roman" w:hAnsi="Times New Roman" w:eastAsia="方正仿宋简体" w:cs="Times New Roman"/>
          <w:sz w:val="32"/>
          <w:szCs w:val="32"/>
          <w:lang w:val="en-US" w:eastAsia="zh-CN"/>
        </w:rPr>
        <w:t>2024年，年画村、年俗村集体经济收入</w:t>
      </w:r>
      <w:r>
        <w:rPr>
          <w:rFonts w:hint="eastAsia" w:ascii="Times New Roman" w:hAnsi="Times New Roman" w:eastAsia="方正仿宋简体" w:cs="Times New Roman"/>
          <w:sz w:val="32"/>
          <w:szCs w:val="32"/>
          <w:lang w:val="en-US" w:eastAsia="zh-CN"/>
        </w:rPr>
        <w:t>有望超200万元</w:t>
      </w:r>
      <w:r>
        <w:rPr>
          <w:rFonts w:hint="default" w:ascii="Times New Roman" w:hAnsi="Times New Roman" w:eastAsia="方正仿宋简体" w:cs="Times New Roman"/>
          <w:sz w:val="32"/>
          <w:szCs w:val="32"/>
          <w:lang w:val="en-US" w:eastAsia="zh-CN"/>
        </w:rPr>
        <w:t>，桐麻</w:t>
      </w:r>
      <w:r>
        <w:rPr>
          <w:rFonts w:hint="eastAsia" w:ascii="Times New Roman" w:hAnsi="Times New Roman" w:eastAsia="方正仿宋简体" w:cs="Times New Roman"/>
          <w:sz w:val="32"/>
          <w:szCs w:val="32"/>
          <w:lang w:val="en-US" w:eastAsia="zh-CN"/>
        </w:rPr>
        <w:t>村、齐福社区等8个村（社区）</w:t>
      </w:r>
      <w:r>
        <w:rPr>
          <w:rFonts w:hint="default" w:ascii="Times New Roman" w:hAnsi="Times New Roman" w:eastAsia="方正仿宋简体" w:cs="Times New Roman"/>
          <w:sz w:val="32"/>
          <w:szCs w:val="32"/>
          <w:lang w:val="en-US" w:eastAsia="zh-CN"/>
        </w:rPr>
        <w:t>集体经济</w:t>
      </w:r>
      <w:r>
        <w:rPr>
          <w:rFonts w:hint="eastAsia" w:ascii="Times New Roman" w:hAnsi="Times New Roman" w:eastAsia="方正仿宋简体" w:cs="Times New Roman"/>
          <w:sz w:val="32"/>
          <w:szCs w:val="32"/>
          <w:lang w:val="en-US" w:eastAsia="zh-CN"/>
        </w:rPr>
        <w:t>实现强势增长，光明村、高兴村等5个村</w:t>
      </w:r>
      <w:r>
        <w:rPr>
          <w:rFonts w:hint="default" w:ascii="Times New Roman" w:hAnsi="Times New Roman" w:eastAsia="方正仿宋简体" w:cs="Times New Roman"/>
          <w:sz w:val="32"/>
          <w:szCs w:val="32"/>
          <w:lang w:val="en-US" w:eastAsia="zh-CN"/>
        </w:rPr>
        <w:t>集体经济</w:t>
      </w:r>
      <w:r>
        <w:rPr>
          <w:rFonts w:hint="eastAsia" w:ascii="Times New Roman" w:hAnsi="Times New Roman" w:eastAsia="方正仿宋简体" w:cs="Times New Roman"/>
          <w:sz w:val="32"/>
          <w:szCs w:val="32"/>
          <w:lang w:val="en-US" w:eastAsia="zh-CN"/>
        </w:rPr>
        <w:t>稳定“破十”</w:t>
      </w:r>
      <w:r>
        <w:rPr>
          <w:rFonts w:hint="default" w:ascii="Times New Roman" w:hAnsi="Times New Roman" w:eastAsia="方正仿宋简体" w:cs="Times New Roman"/>
          <w:sz w:val="32"/>
          <w:szCs w:val="32"/>
          <w:lang w:val="en-US" w:eastAsia="zh-CN"/>
        </w:rPr>
        <w:t>。</w:t>
      </w:r>
      <w:r>
        <w:rPr>
          <w:rFonts w:hint="eastAsia" w:ascii="Times New Roman" w:hAnsi="Times New Roman" w:eastAsia="楷体" w:cs="Times New Roman"/>
          <w:color w:val="000000"/>
          <w:sz w:val="32"/>
          <w:szCs w:val="32"/>
          <w:highlight w:val="none"/>
          <w:lang w:val="en-US" w:eastAsia="zh-CN"/>
        </w:rPr>
        <w:t>四是持续</w:t>
      </w:r>
      <w:r>
        <w:rPr>
          <w:rFonts w:hint="default" w:ascii="Times New Roman" w:hAnsi="Times New Roman" w:eastAsia="楷体" w:cs="Times New Roman"/>
          <w:color w:val="000000"/>
          <w:sz w:val="32"/>
          <w:szCs w:val="32"/>
          <w:highlight w:val="none"/>
          <w:lang w:val="en-US" w:eastAsia="zh-CN"/>
        </w:rPr>
        <w:t>挖掘乡村特色文化底蕴内涵</w:t>
      </w:r>
      <w:r>
        <w:rPr>
          <w:rFonts w:hint="eastAsia" w:ascii="Times New Roman" w:hAnsi="Times New Roman" w:eastAsia="楷体" w:cs="Times New Roman"/>
          <w:color w:val="000000"/>
          <w:sz w:val="32"/>
          <w:szCs w:val="32"/>
          <w:highlight w:val="none"/>
          <w:lang w:val="en-US" w:eastAsia="zh-CN"/>
        </w:rPr>
        <w:t>。</w:t>
      </w:r>
      <w:r>
        <w:rPr>
          <w:rFonts w:hint="default" w:ascii="Times New Roman" w:hAnsi="Times New Roman" w:eastAsia="方正仿宋简体" w:cs="Times New Roman"/>
          <w:sz w:val="32"/>
          <w:szCs w:val="32"/>
          <w:lang w:val="en-US" w:eastAsia="zh-CN"/>
        </w:rPr>
        <w:t>擦亮“德孝故里”“年画之乡”金字招牌，在国家</w:t>
      </w:r>
      <w:r>
        <w:rPr>
          <w:rFonts w:hint="eastAsia"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lang w:val="en-US" w:eastAsia="zh-CN"/>
        </w:rPr>
        <w:t>A级景区年画村，成功举办第二十三届绵竹年画节</w:t>
      </w:r>
      <w:r>
        <w:rPr>
          <w:rFonts w:hint="eastAsia" w:ascii="Times New Roman" w:hAnsi="Times New Roman" w:eastAsia="方正仿宋简体" w:cs="Times New Roman"/>
          <w:sz w:val="32"/>
          <w:szCs w:val="32"/>
          <w:lang w:val="en-US" w:eastAsia="zh-CN"/>
        </w:rPr>
        <w:t>分会场活动</w:t>
      </w:r>
      <w:r>
        <w:rPr>
          <w:rFonts w:hint="default" w:ascii="Times New Roman" w:hAnsi="Times New Roman" w:eastAsia="方正仿宋简体" w:cs="Times New Roman"/>
          <w:sz w:val="32"/>
          <w:szCs w:val="32"/>
          <w:lang w:val="en-US" w:eastAsia="zh-CN"/>
        </w:rPr>
        <w:t>，录制央视《此生要去的100个地方》，推动非遗文化活态传承与发展。在德阳市文旅名村年俗村，以乡土景观和年俗文化为载体，打造农文旅深度融合美丽新村，成功迎接省人大农工委及省内外各级单位的调研指导。举办“明知孝礼、厚植孝德”十佳小孝星评选活动，以先进典型为引领，加强辖区未成年人思想道德建设，弘扬文明新风。</w:t>
      </w:r>
      <w:r>
        <w:rPr>
          <w:rFonts w:hint="eastAsia" w:ascii="Times New Roman" w:hAnsi="Times New Roman" w:eastAsia="楷体" w:cs="Times New Roman"/>
          <w:color w:val="000000"/>
          <w:sz w:val="32"/>
          <w:szCs w:val="32"/>
          <w:highlight w:val="none"/>
          <w:lang w:val="en-US" w:eastAsia="zh-CN"/>
        </w:rPr>
        <w:t>五是加快</w:t>
      </w:r>
      <w:r>
        <w:rPr>
          <w:rFonts w:hint="default" w:ascii="Times New Roman" w:hAnsi="Times New Roman" w:eastAsia="楷体" w:cs="Times New Roman"/>
          <w:color w:val="000000"/>
          <w:sz w:val="32"/>
          <w:szCs w:val="32"/>
          <w:highlight w:val="none"/>
          <w:lang w:val="en-US" w:eastAsia="zh-CN"/>
        </w:rPr>
        <w:t>补齐乡村公共文化服务短板</w:t>
      </w:r>
      <w:r>
        <w:rPr>
          <w:rFonts w:hint="eastAsia" w:ascii="Times New Roman" w:hAnsi="Times New Roman" w:eastAsia="楷体" w:cs="Times New Roman"/>
          <w:color w:val="000000"/>
          <w:sz w:val="32"/>
          <w:szCs w:val="32"/>
          <w:highlight w:val="none"/>
          <w:lang w:val="en-US" w:eastAsia="zh-CN"/>
        </w:rPr>
        <w:t>。</w:t>
      </w:r>
      <w:r>
        <w:rPr>
          <w:rFonts w:hint="eastAsia" w:ascii="Times New Roman" w:hAnsi="Times New Roman" w:eastAsia="方正仿宋简体" w:cs="Times New Roman"/>
          <w:sz w:val="32"/>
          <w:szCs w:val="32"/>
          <w:lang w:val="en-US" w:eastAsia="zh-CN"/>
        </w:rPr>
        <w:t>推动</w:t>
      </w:r>
      <w:r>
        <w:rPr>
          <w:rFonts w:hint="default" w:ascii="Times New Roman" w:hAnsi="Times New Roman" w:eastAsia="方正仿宋简体" w:cs="Times New Roman"/>
          <w:sz w:val="32"/>
          <w:szCs w:val="32"/>
          <w:lang w:val="en-US" w:eastAsia="zh-CN"/>
        </w:rPr>
        <w:t>优质文化资源下沉，</w:t>
      </w:r>
      <w:r>
        <w:rPr>
          <w:rFonts w:hint="eastAsia" w:ascii="Times New Roman" w:hAnsi="Times New Roman" w:eastAsia="方正仿宋简体" w:cs="Times New Roman"/>
          <w:sz w:val="32"/>
          <w:szCs w:val="32"/>
          <w:lang w:val="en-US" w:eastAsia="zh-CN"/>
        </w:rPr>
        <w:t>让</w:t>
      </w:r>
      <w:r>
        <w:rPr>
          <w:rFonts w:hint="default" w:ascii="Times New Roman" w:hAnsi="Times New Roman" w:eastAsia="方正仿宋简体" w:cs="Times New Roman"/>
          <w:sz w:val="32"/>
          <w:szCs w:val="32"/>
          <w:lang w:val="en-US" w:eastAsia="zh-CN"/>
        </w:rPr>
        <w:t>公共文化服务向村</w:t>
      </w:r>
      <w:r>
        <w:rPr>
          <w:rFonts w:hint="eastAsia" w:ascii="Times New Roman" w:hAnsi="Times New Roman" w:eastAsia="方正仿宋简体" w:cs="Times New Roman"/>
          <w:sz w:val="32"/>
          <w:szCs w:val="32"/>
          <w:lang w:val="en-US" w:eastAsia="zh-CN"/>
        </w:rPr>
        <w:t>组、院落</w:t>
      </w:r>
      <w:r>
        <w:rPr>
          <w:rFonts w:hint="default" w:ascii="Times New Roman" w:hAnsi="Times New Roman" w:eastAsia="方正仿宋简体" w:cs="Times New Roman"/>
          <w:sz w:val="32"/>
          <w:szCs w:val="32"/>
          <w:lang w:val="en-US" w:eastAsia="zh-CN"/>
        </w:rPr>
        <w:t>等末梢延伸</w:t>
      </w:r>
      <w:r>
        <w:rPr>
          <w:rFonts w:hint="eastAsia" w:ascii="Times New Roman" w:hAnsi="Times New Roman" w:eastAsia="方正仿宋简体" w:cs="Times New Roman"/>
          <w:sz w:val="32"/>
          <w:szCs w:val="32"/>
          <w:lang w:val="en-US" w:eastAsia="zh-CN"/>
        </w:rPr>
        <w:t>，进一步</w:t>
      </w:r>
      <w:r>
        <w:rPr>
          <w:rFonts w:hint="default" w:ascii="Times New Roman" w:hAnsi="Times New Roman" w:eastAsia="方正仿宋简体" w:cs="Times New Roman"/>
          <w:sz w:val="32"/>
          <w:szCs w:val="32"/>
          <w:lang w:val="en-US" w:eastAsia="zh-CN"/>
        </w:rPr>
        <w:t>完善公共文化服务阵地，对清华社区、桐麻村、桂兰村文化中心提档升级</w:t>
      </w:r>
      <w:r>
        <w:rPr>
          <w:rFonts w:hint="eastAsia" w:ascii="Times New Roman" w:hAnsi="Times New Roman" w:eastAsia="方正仿宋简体" w:cs="Times New Roman"/>
          <w:sz w:val="32"/>
          <w:szCs w:val="32"/>
          <w:lang w:val="en-US" w:eastAsia="zh-CN"/>
        </w:rPr>
        <w:t>；</w:t>
      </w:r>
      <w:r>
        <w:rPr>
          <w:rFonts w:hint="default" w:ascii="Times New Roman" w:hAnsi="Times New Roman" w:eastAsia="方正仿宋简体" w:cs="Times New Roman"/>
          <w:sz w:val="32"/>
          <w:szCs w:val="32"/>
          <w:lang w:val="en-US" w:eastAsia="zh-CN"/>
        </w:rPr>
        <w:t>推广</w:t>
      </w:r>
      <w:r>
        <w:rPr>
          <w:rFonts w:hint="eastAsia" w:ascii="Times New Roman" w:hAnsi="Times New Roman" w:eastAsia="方正仿宋简体" w:cs="Times New Roman"/>
          <w:sz w:val="32"/>
          <w:szCs w:val="32"/>
          <w:lang w:val="en-US" w:eastAsia="zh-CN"/>
        </w:rPr>
        <w:t>“乡村大喇叭”，完善</w:t>
      </w:r>
      <w:r>
        <w:rPr>
          <w:rFonts w:hint="default" w:ascii="Times New Roman" w:hAnsi="Times New Roman" w:eastAsia="方正仿宋简体" w:cs="Times New Roman"/>
          <w:sz w:val="32"/>
          <w:szCs w:val="32"/>
          <w:lang w:val="en-US" w:eastAsia="zh-CN"/>
        </w:rPr>
        <w:t>农家书屋</w:t>
      </w:r>
      <w:r>
        <w:rPr>
          <w:rFonts w:hint="eastAsia" w:ascii="Times New Roman" w:hAnsi="Times New Roman" w:eastAsia="方正仿宋简体" w:cs="Times New Roman"/>
          <w:sz w:val="32"/>
          <w:szCs w:val="32"/>
          <w:lang w:val="en-US" w:eastAsia="zh-CN"/>
        </w:rPr>
        <w:t>，努力</w:t>
      </w:r>
      <w:r>
        <w:rPr>
          <w:rFonts w:hint="default" w:ascii="Times New Roman" w:hAnsi="Times New Roman" w:eastAsia="方正仿宋简体" w:cs="Times New Roman"/>
          <w:sz w:val="32"/>
          <w:szCs w:val="32"/>
          <w:lang w:val="en-US" w:eastAsia="zh-CN"/>
        </w:rPr>
        <w:t>让老百姓精神文化生活质量更高、底色更亮、成色更足</w:t>
      </w:r>
      <w:r>
        <w:rPr>
          <w:rFonts w:hint="eastAsia" w:ascii="Times New Roman" w:hAnsi="Times New Roman" w:eastAsia="方正仿宋简体" w:cs="Times New Roman"/>
          <w:sz w:val="32"/>
          <w:szCs w:val="32"/>
          <w:lang w:val="en-US" w:eastAsia="zh-CN"/>
        </w:rPr>
        <w:t>。</w:t>
      </w:r>
    </w:p>
    <w:p w14:paraId="0A7A79C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方正楷体_GBK" w:hAnsi="Times New Roman" w:eastAsia="方正楷体_GBK" w:cs="Times New Roman"/>
          <w:sz w:val="32"/>
          <w:szCs w:val="32"/>
          <w:lang w:val="en-US" w:eastAsia="zh-CN"/>
        </w:rPr>
      </w:pPr>
      <w:r>
        <w:rPr>
          <w:rFonts w:hint="eastAsia" w:ascii="方正楷体_GBK" w:hAnsi="Times New Roman" w:eastAsia="方正楷体_GBK" w:cs="Times New Roman"/>
          <w:sz w:val="32"/>
          <w:szCs w:val="32"/>
          <w:lang w:val="en-US" w:eastAsia="zh-CN"/>
        </w:rPr>
        <w:t>2、绩效分析。</w:t>
      </w:r>
    </w:p>
    <w:p w14:paraId="596CF0DB">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方正楷体_GBK" w:hAnsi="Times New Roman" w:eastAsia="方正楷体_GBK" w:cs="Times New Roman"/>
          <w:sz w:val="32"/>
          <w:szCs w:val="32"/>
          <w:lang w:val="en-US" w:eastAsia="zh-CN"/>
        </w:rPr>
        <w:t>（1）、川青铁路绵竹南站周边运行维护及购置配套设施设备费项目。</w:t>
      </w:r>
      <w:r>
        <w:rPr>
          <w:rFonts w:hint="eastAsia" w:ascii="Times New Roman" w:hAnsi="Times New Roman" w:eastAsia="方正仿宋简体" w:cs="Times New Roman"/>
          <w:sz w:val="32"/>
          <w:szCs w:val="32"/>
          <w:lang w:val="en-US" w:eastAsia="zh-CN"/>
        </w:rPr>
        <w:t>项目预算资金183.48万元，截至2024年12月31日，实际支出183.48万元，</w:t>
      </w:r>
      <w:r>
        <w:rPr>
          <w:rFonts w:eastAsia="方正仿宋简体"/>
          <w:sz w:val="32"/>
          <w:szCs w:val="32"/>
        </w:rPr>
        <w:t>预算执行率为</w:t>
      </w:r>
      <w:r>
        <w:rPr>
          <w:rFonts w:hint="eastAsia" w:eastAsia="方正仿宋简体"/>
          <w:sz w:val="32"/>
          <w:szCs w:val="32"/>
          <w:lang w:val="en-US" w:eastAsia="zh-CN"/>
        </w:rPr>
        <w:t>100</w:t>
      </w:r>
      <w:r>
        <w:rPr>
          <w:rFonts w:hint="eastAsia" w:ascii="Times New Roman" w:hAnsi="Times New Roman" w:eastAsia="方正仿宋简体" w:cs="Times New Roman"/>
          <w:sz w:val="32"/>
          <w:szCs w:val="32"/>
          <w:lang w:val="en-US" w:eastAsia="zh-CN"/>
        </w:rPr>
        <w:t>%。孝德镇人民政府按照年初计划对绵竹南站站前广场、公交车站、客运站停车场、站前道路及年俗村环村道路进行日常保洁、绿化养护和交通秩序维护管理，项目的实施，有力地保障了绵竹南站的正常运转，营造了干净、整洁、平安、有序的站前环境，有力的提升了绵竹市城市形象。</w:t>
      </w:r>
    </w:p>
    <w:p w14:paraId="7E6643F7">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（2）、</w:t>
      </w:r>
      <w:r>
        <w:rPr>
          <w:rFonts w:hint="eastAsia" w:ascii="方正楷体_GBK" w:hAnsi="Times New Roman" w:eastAsia="方正楷体_GBK" w:cs="Times New Roman"/>
          <w:sz w:val="32"/>
          <w:szCs w:val="32"/>
          <w:lang w:val="en-US" w:eastAsia="zh-CN"/>
        </w:rPr>
        <w:t>基层组织活动和公共服务运行项目。</w:t>
      </w:r>
      <w:r>
        <w:rPr>
          <w:rFonts w:hint="eastAsia" w:ascii="Times New Roman" w:hAnsi="Times New Roman" w:eastAsia="方正仿宋简体" w:cs="Times New Roman"/>
          <w:sz w:val="32"/>
          <w:szCs w:val="32"/>
          <w:lang w:val="en-US" w:eastAsia="zh-CN"/>
        </w:rPr>
        <w:t>项目预算资金135万元，截至2024年12月31日，实际支出135万元，</w:t>
      </w:r>
      <w:r>
        <w:rPr>
          <w:rFonts w:eastAsia="方正仿宋简体"/>
          <w:sz w:val="32"/>
          <w:szCs w:val="32"/>
        </w:rPr>
        <w:t>预算执行率为</w:t>
      </w:r>
      <w:r>
        <w:rPr>
          <w:rFonts w:hint="eastAsia" w:eastAsia="方正仿宋简体"/>
          <w:sz w:val="32"/>
          <w:szCs w:val="32"/>
          <w:lang w:val="en-US" w:eastAsia="zh-CN"/>
        </w:rPr>
        <w:t>100</w:t>
      </w:r>
      <w:r>
        <w:rPr>
          <w:rFonts w:hint="eastAsia" w:ascii="Times New Roman" w:hAnsi="Times New Roman" w:eastAsia="方正仿宋简体" w:cs="Times New Roman"/>
          <w:sz w:val="32"/>
          <w:szCs w:val="32"/>
          <w:lang w:val="en-US" w:eastAsia="zh-CN"/>
        </w:rPr>
        <w:t>%。孝德镇人民政府按照年初计划支付各村（社区）基层组织运行费用，保障了15个村（社区）办公用品费、办公设施维护费、水电暖费、报刊征订费等维持村级组织正常运转所必需的开支；开展“三会一课”、主题党日、党员教育培训、救助困难党员、慰问老党员等活动所必需的开支；安排服务群众专项经费，用于村综合服务站日常运转、公共设施维护、公共卫生防疫、村内治安、服务群众生产生活等方面的开支。</w:t>
      </w:r>
    </w:p>
    <w:p w14:paraId="4576A528">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eastAsia" w:ascii="Times New Roman" w:hAnsi="Times New Roman" w:eastAsia="方正仿宋简体" w:cs="Times New Roman"/>
          <w:sz w:val="32"/>
          <w:szCs w:val="32"/>
          <w:lang w:val="en-US" w:eastAsia="zh-CN"/>
        </w:rPr>
      </w:pPr>
      <w:r>
        <w:rPr>
          <w:rFonts w:hint="eastAsia" w:ascii="Times New Roman" w:hAnsi="Times New Roman" w:eastAsia="方正仿宋简体" w:cs="Times New Roman"/>
          <w:sz w:val="32"/>
          <w:szCs w:val="32"/>
          <w:lang w:val="en-US" w:eastAsia="zh-CN"/>
        </w:rPr>
        <w:t>（3）、</w:t>
      </w:r>
      <w:r>
        <w:rPr>
          <w:rFonts w:hint="eastAsia" w:ascii="方正楷体_GBK" w:hAnsi="Times New Roman" w:eastAsia="方正楷体_GBK" w:cs="Times New Roman"/>
          <w:sz w:val="32"/>
          <w:szCs w:val="32"/>
          <w:lang w:val="en-US" w:eastAsia="zh-CN"/>
        </w:rPr>
        <w:t>孝德镇年画村年俗村景区运行经费项目。</w:t>
      </w:r>
      <w:r>
        <w:rPr>
          <w:rFonts w:hint="eastAsia" w:ascii="Times New Roman" w:hAnsi="Times New Roman" w:eastAsia="方正仿宋简体" w:cs="Times New Roman"/>
          <w:sz w:val="32"/>
          <w:szCs w:val="32"/>
          <w:lang w:val="en-US" w:eastAsia="zh-CN"/>
        </w:rPr>
        <w:t>项目预算资金20万元，截至2024年12月31日，实际支出20万元，</w:t>
      </w:r>
      <w:r>
        <w:rPr>
          <w:rFonts w:eastAsia="方正仿宋简体"/>
          <w:sz w:val="32"/>
          <w:szCs w:val="32"/>
        </w:rPr>
        <w:t>预算执行率为</w:t>
      </w:r>
      <w:r>
        <w:rPr>
          <w:rFonts w:hint="eastAsia" w:eastAsia="方正仿宋简体"/>
          <w:sz w:val="32"/>
          <w:szCs w:val="32"/>
          <w:lang w:val="en-US" w:eastAsia="zh-CN"/>
        </w:rPr>
        <w:t>100</w:t>
      </w:r>
      <w:r>
        <w:rPr>
          <w:rFonts w:hint="eastAsia" w:ascii="Times New Roman" w:hAnsi="Times New Roman" w:eastAsia="方正仿宋简体" w:cs="Times New Roman"/>
          <w:sz w:val="32"/>
          <w:szCs w:val="32"/>
          <w:lang w:val="en-US" w:eastAsia="zh-CN"/>
        </w:rPr>
        <w:t>%。孝德镇人民政府按照年初计划保障景区旅游环境综合治理、环境卫生保洁与监督、基础设施建设与维护、重点工程项目等工作；保障景区旅游安全，加强安全隐患排查，做好安全事故防范措施，保障特殊时期旅游安全。包括对年画村景区进行维修维护；全天候、全覆盖、无缝隙养护负责景区旅游接待、提高旅游接待能力和服务水平；景区绿化精细化管养，包括修剪、施肥、除草、病虫害防治等；美化年画、年俗景区环境，提升旅游形象。　</w:t>
      </w:r>
    </w:p>
    <w:p w14:paraId="0EC20E41">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ascii="方正楷体_GBK" w:eastAsia="方正楷体_GBK"/>
          <w:sz w:val="32"/>
          <w:szCs w:val="32"/>
        </w:rPr>
      </w:pPr>
      <w:r>
        <w:rPr>
          <w:rFonts w:ascii="方正楷体_GBK" w:eastAsia="方正楷体_GBK"/>
          <w:sz w:val="32"/>
          <w:szCs w:val="32"/>
        </w:rPr>
        <w:t>（三）项目（政策）预算绩效分析</w:t>
      </w:r>
    </w:p>
    <w:p w14:paraId="0B1A1CF2">
      <w:pPr>
        <w:spacing w:line="560" w:lineRule="exact"/>
        <w:ind w:firstLine="707" w:firstLineChars="221"/>
        <w:rPr>
          <w:rFonts w:eastAsia="方正仿宋简体"/>
          <w:sz w:val="32"/>
          <w:szCs w:val="32"/>
        </w:rPr>
      </w:pPr>
      <w:r>
        <w:rPr>
          <w:rFonts w:eastAsia="方正仿宋简体"/>
          <w:sz w:val="32"/>
          <w:szCs w:val="32"/>
        </w:rPr>
        <w:t>1.常年性项目预算绩效分析。该类项目总数</w:t>
      </w:r>
      <w:r>
        <w:rPr>
          <w:rFonts w:hint="eastAsia" w:eastAsia="方正仿宋简体"/>
          <w:sz w:val="32"/>
          <w:szCs w:val="32"/>
          <w:lang w:val="en-US" w:eastAsia="zh-CN"/>
        </w:rPr>
        <w:t>5</w:t>
      </w:r>
      <w:r>
        <w:rPr>
          <w:rFonts w:eastAsia="方正仿宋简体"/>
          <w:sz w:val="32"/>
          <w:szCs w:val="32"/>
        </w:rPr>
        <w:t>个，涉及预算总金额</w:t>
      </w:r>
      <w:r>
        <w:rPr>
          <w:rFonts w:hint="eastAsia" w:eastAsia="方正仿宋简体"/>
          <w:sz w:val="32"/>
          <w:szCs w:val="32"/>
          <w:lang w:val="en-US" w:eastAsia="zh-CN"/>
        </w:rPr>
        <w:t>362.88</w:t>
      </w:r>
      <w:r>
        <w:rPr>
          <w:rFonts w:eastAsia="方正仿宋简体"/>
          <w:sz w:val="32"/>
          <w:szCs w:val="32"/>
        </w:rPr>
        <w:t>万元，2024年预算执行率为</w:t>
      </w:r>
      <w:r>
        <w:rPr>
          <w:rFonts w:hint="eastAsia" w:eastAsia="方正仿宋简体"/>
          <w:sz w:val="32"/>
          <w:szCs w:val="32"/>
          <w:lang w:val="en-US" w:eastAsia="zh-CN"/>
        </w:rPr>
        <w:t>100</w:t>
      </w:r>
      <w:r>
        <w:rPr>
          <w:rFonts w:eastAsia="方正仿宋简体"/>
          <w:sz w:val="32"/>
          <w:szCs w:val="32"/>
        </w:rPr>
        <w:t>%，</w:t>
      </w:r>
      <w:r>
        <w:rPr>
          <w:rFonts w:hint="eastAsia" w:eastAsia="方正仿宋简体"/>
          <w:sz w:val="32"/>
          <w:szCs w:val="32"/>
          <w:lang w:eastAsia="zh-CN"/>
        </w:rPr>
        <w:t>无</w:t>
      </w:r>
      <w:r>
        <w:rPr>
          <w:rFonts w:eastAsia="方正仿宋简体"/>
          <w:sz w:val="32"/>
          <w:szCs w:val="32"/>
        </w:rPr>
        <w:t>预算结余率大于10%的项目。</w:t>
      </w:r>
    </w:p>
    <w:p w14:paraId="2C822F1A">
      <w:pPr>
        <w:spacing w:line="560" w:lineRule="exact"/>
        <w:ind w:firstLine="707" w:firstLineChars="221"/>
        <w:rPr>
          <w:rFonts w:eastAsia="方正仿宋简体"/>
          <w:sz w:val="32"/>
          <w:szCs w:val="32"/>
        </w:rPr>
      </w:pPr>
      <w:r>
        <w:rPr>
          <w:rFonts w:eastAsia="方正仿宋简体"/>
          <w:sz w:val="32"/>
          <w:szCs w:val="32"/>
        </w:rPr>
        <w:t>2.阶段性（含一次性）项目预算绩效分析。该类项目总数</w:t>
      </w:r>
      <w:r>
        <w:rPr>
          <w:rFonts w:hint="eastAsia" w:eastAsia="方正仿宋简体"/>
          <w:sz w:val="32"/>
          <w:szCs w:val="32"/>
          <w:lang w:val="en-US" w:eastAsia="zh-CN"/>
        </w:rPr>
        <w:t>6</w:t>
      </w:r>
      <w:r>
        <w:rPr>
          <w:rFonts w:eastAsia="方正仿宋简体"/>
          <w:sz w:val="32"/>
          <w:szCs w:val="32"/>
        </w:rPr>
        <w:t>个，涉及预算总金额</w:t>
      </w:r>
      <w:r>
        <w:rPr>
          <w:rFonts w:hint="eastAsia" w:eastAsia="方正仿宋简体"/>
          <w:sz w:val="32"/>
          <w:szCs w:val="32"/>
          <w:lang w:val="en-US" w:eastAsia="zh-CN"/>
        </w:rPr>
        <w:t>448.8</w:t>
      </w:r>
      <w:r>
        <w:rPr>
          <w:rFonts w:eastAsia="方正仿宋简体"/>
          <w:sz w:val="32"/>
          <w:szCs w:val="32"/>
        </w:rPr>
        <w:t>万元，2024年预算执行率为</w:t>
      </w:r>
      <w:r>
        <w:rPr>
          <w:rFonts w:hint="eastAsia" w:eastAsia="方正仿宋简体"/>
          <w:sz w:val="32"/>
          <w:szCs w:val="32"/>
          <w:lang w:val="en-US" w:eastAsia="zh-CN"/>
        </w:rPr>
        <w:t>100</w:t>
      </w:r>
      <w:r>
        <w:rPr>
          <w:rFonts w:eastAsia="方正仿宋简体"/>
          <w:sz w:val="32"/>
          <w:szCs w:val="32"/>
        </w:rPr>
        <w:t>%，</w:t>
      </w:r>
      <w:r>
        <w:rPr>
          <w:rFonts w:hint="eastAsia" w:eastAsia="方正仿宋简体"/>
          <w:sz w:val="32"/>
          <w:szCs w:val="32"/>
          <w:lang w:eastAsia="zh-CN"/>
        </w:rPr>
        <w:t>无</w:t>
      </w:r>
      <w:r>
        <w:rPr>
          <w:rFonts w:eastAsia="方正仿宋简体"/>
          <w:sz w:val="32"/>
          <w:szCs w:val="32"/>
        </w:rPr>
        <w:t>预算结余率大于10%的项目。</w:t>
      </w:r>
    </w:p>
    <w:p w14:paraId="029BBB21">
      <w:pPr>
        <w:spacing w:line="560" w:lineRule="exact"/>
        <w:ind w:firstLine="707" w:firstLineChars="221"/>
        <w:rPr>
          <w:rFonts w:eastAsia="方正仿宋简体"/>
          <w:sz w:val="32"/>
          <w:szCs w:val="32"/>
        </w:rPr>
      </w:pPr>
      <w:r>
        <w:rPr>
          <w:rFonts w:ascii="方正楷体_GBK" w:eastAsia="方正楷体_GBK"/>
          <w:sz w:val="32"/>
          <w:szCs w:val="32"/>
        </w:rPr>
        <w:t>（四）绩效结果应用分析。</w:t>
      </w:r>
      <w:r>
        <w:rPr>
          <w:rFonts w:hint="eastAsia" w:ascii="Times New Roman" w:hAnsi="Times New Roman" w:eastAsia="方正仿宋简体" w:cs="Times New Roman"/>
          <w:sz w:val="32"/>
          <w:szCs w:val="32"/>
          <w:lang w:val="en-US" w:eastAsia="zh-CN"/>
        </w:rPr>
        <w:t>孝德镇人民政府按照</w:t>
      </w:r>
      <w:r>
        <w:rPr>
          <w:rFonts w:hint="eastAsia" w:ascii="Times New Roman" w:hAnsi="Times New Roman" w:eastAsia="方正仿宋简体" w:cs="Times New Roman"/>
          <w:sz w:val="32"/>
          <w:szCs w:val="32"/>
        </w:rPr>
        <w:t xml:space="preserve"> 202</w:t>
      </w:r>
      <w:r>
        <w:rPr>
          <w:rFonts w:hint="eastAsia" w:ascii="Times New Roman" w:hAnsi="Times New Roman" w:eastAsia="方正仿宋简体" w:cs="Times New Roman"/>
          <w:sz w:val="32"/>
          <w:szCs w:val="32"/>
          <w:lang w:val="en-US" w:eastAsia="zh-CN"/>
        </w:rPr>
        <w:t>4</w:t>
      </w:r>
      <w:r>
        <w:rPr>
          <w:rFonts w:hint="eastAsia" w:ascii="Times New Roman" w:hAnsi="Times New Roman" w:eastAsia="方正仿宋简体" w:cs="Times New Roman"/>
          <w:sz w:val="32"/>
          <w:szCs w:val="32"/>
        </w:rPr>
        <w:t>年重点工作任务以及各重点项目资金主要实施内容，当年重点履职包括统筹社区发展、组织公共服务、实施综合管理、优化</w:t>
      </w:r>
      <w:r>
        <w:rPr>
          <w:rFonts w:hint="eastAsia" w:ascii="Times New Roman" w:hAnsi="Times New Roman" w:eastAsia="方正仿宋简体" w:cs="Times New Roman"/>
          <w:sz w:val="32"/>
          <w:szCs w:val="32"/>
          <w:lang w:val="en-US" w:eastAsia="zh-CN"/>
        </w:rPr>
        <w:t>景区</w:t>
      </w:r>
      <w:r>
        <w:rPr>
          <w:rFonts w:hint="eastAsia" w:ascii="Times New Roman" w:hAnsi="Times New Roman" w:eastAsia="方正仿宋简体" w:cs="Times New Roman"/>
          <w:sz w:val="32"/>
          <w:szCs w:val="32"/>
        </w:rPr>
        <w:t>环境、维护社区平安五大方面，涉及项目资金</w:t>
      </w:r>
      <w:r>
        <w:rPr>
          <w:rFonts w:hint="eastAsia" w:ascii="Times New Roman" w:hAnsi="Times New Roman" w:eastAsia="方正仿宋简体" w:cs="Times New Roman"/>
          <w:sz w:val="32"/>
          <w:szCs w:val="32"/>
          <w:lang w:val="en-US" w:eastAsia="zh-CN"/>
        </w:rPr>
        <w:t>3350.55</w:t>
      </w:r>
      <w:r>
        <w:rPr>
          <w:rFonts w:hint="eastAsia" w:ascii="Times New Roman" w:hAnsi="Times New Roman" w:eastAsia="方正仿宋简体" w:cs="Times New Roman"/>
          <w:sz w:val="32"/>
          <w:szCs w:val="32"/>
        </w:rPr>
        <w:t xml:space="preserve">万元（调整预算数，下同），实际支出 </w:t>
      </w:r>
      <w:r>
        <w:rPr>
          <w:rFonts w:hint="eastAsia" w:ascii="Times New Roman" w:hAnsi="Times New Roman" w:eastAsia="方正仿宋简体" w:cs="Times New Roman"/>
          <w:sz w:val="32"/>
          <w:szCs w:val="32"/>
          <w:lang w:val="en-US" w:eastAsia="zh-CN"/>
        </w:rPr>
        <w:t>3350.55</w:t>
      </w:r>
      <w:r>
        <w:rPr>
          <w:rFonts w:hint="eastAsia" w:ascii="Times New Roman" w:hAnsi="Times New Roman" w:eastAsia="方正仿宋简体" w:cs="Times New Roman"/>
          <w:sz w:val="32"/>
          <w:szCs w:val="32"/>
        </w:rPr>
        <w:t xml:space="preserve"> 万元。经核查，重点履职绩效目标完成较好，资金使用绩效明显。</w:t>
      </w:r>
    </w:p>
    <w:p w14:paraId="58087EA1">
      <w:pPr>
        <w:keepNext w:val="0"/>
        <w:keepLines w:val="0"/>
        <w:pageBreakBefore w:val="0"/>
        <w:widowControl/>
        <w:numPr>
          <w:ilvl w:val="0"/>
          <w:numId w:val="0"/>
        </w:numPr>
        <w:suppressLineNumbers w:val="0"/>
        <w:kinsoku/>
        <w:wordWrap/>
        <w:overflowPunct/>
        <w:topLinePunct w:val="0"/>
        <w:autoSpaceDE/>
        <w:autoSpaceDN/>
        <w:bidi w:val="0"/>
        <w:adjustRightInd/>
        <w:snapToGrid/>
        <w:spacing w:line="578" w:lineRule="exact"/>
        <w:ind w:firstLine="640" w:firstLineChars="200"/>
        <w:jc w:val="both"/>
        <w:textAlignment w:val="auto"/>
        <w:outlineLvl w:val="0"/>
        <w:rPr>
          <w:rFonts w:hint="default" w:eastAsia="方正仿宋简体"/>
          <w:sz w:val="32"/>
          <w:szCs w:val="32"/>
          <w:lang w:val="en-US"/>
        </w:rPr>
      </w:pPr>
      <w:r>
        <w:rPr>
          <w:rFonts w:ascii="方正楷体_GBK" w:eastAsia="方正楷体_GBK"/>
          <w:sz w:val="32"/>
          <w:szCs w:val="32"/>
        </w:rPr>
        <w:t>（五）依法接受外部监督情况。</w:t>
      </w:r>
      <w:r>
        <w:rPr>
          <w:rFonts w:hint="eastAsia" w:ascii="Times New Roman" w:hAnsi="Times New Roman" w:eastAsia="方正仿宋简体" w:cs="Times New Roman"/>
          <w:sz w:val="32"/>
          <w:szCs w:val="32"/>
          <w:lang w:val="en-US" w:eastAsia="zh-CN"/>
        </w:rPr>
        <w:t>2024年11月，接受了财政重点项目评价，选取了川青铁路绵竹南站周边运行维护及购置配套设施设备费项目，并对提出的预算执行进度未达到序时进度、绩效目标未全面覆盖工作任务、固定资产权属有待进一步明确等问题进行了及时整改。</w:t>
      </w:r>
    </w:p>
    <w:p w14:paraId="170D8C3F">
      <w:pPr>
        <w:spacing w:line="560" w:lineRule="exact"/>
        <w:ind w:firstLine="707" w:firstLineChars="221"/>
        <w:rPr>
          <w:rFonts w:eastAsia="方正黑体_GBK"/>
          <w:sz w:val="32"/>
          <w:szCs w:val="32"/>
        </w:rPr>
      </w:pPr>
      <w:r>
        <w:rPr>
          <w:rFonts w:eastAsia="方正黑体_GBK"/>
          <w:sz w:val="32"/>
          <w:szCs w:val="32"/>
        </w:rPr>
        <w:t>四、自评结论</w:t>
      </w:r>
    </w:p>
    <w:p w14:paraId="5DB99328">
      <w:pPr>
        <w:spacing w:line="560" w:lineRule="exact"/>
        <w:ind w:firstLine="640" w:firstLineChars="200"/>
        <w:rPr>
          <w:rFonts w:eastAsia="方正仿宋简体"/>
          <w:sz w:val="32"/>
          <w:szCs w:val="32"/>
        </w:rPr>
      </w:pPr>
      <w:r>
        <w:rPr>
          <w:rFonts w:ascii="方正楷体_GBK" w:eastAsia="方正楷体_GBK"/>
          <w:sz w:val="32"/>
          <w:szCs w:val="32"/>
        </w:rPr>
        <w:t>（一）总体评价结论。</w:t>
      </w:r>
      <w:r>
        <w:rPr>
          <w:rFonts w:eastAsia="方正仿宋简体"/>
          <w:sz w:val="32"/>
          <w:szCs w:val="32"/>
        </w:rPr>
        <w:t>本部门整体预算绩效评价得分</w:t>
      </w:r>
      <w:r>
        <w:rPr>
          <w:rFonts w:hint="eastAsia" w:eastAsia="方正仿宋简体"/>
          <w:sz w:val="32"/>
          <w:szCs w:val="32"/>
          <w:lang w:val="en-US" w:eastAsia="zh-CN"/>
        </w:rPr>
        <w:t>93</w:t>
      </w:r>
      <w:r>
        <w:rPr>
          <w:rFonts w:eastAsia="方正仿宋简体"/>
          <w:sz w:val="32"/>
          <w:szCs w:val="32"/>
        </w:rPr>
        <w:t>分，评价等级为</w:t>
      </w:r>
      <w:r>
        <w:rPr>
          <w:rFonts w:hint="eastAsia" w:eastAsia="方正仿宋简体"/>
          <w:sz w:val="32"/>
          <w:szCs w:val="32"/>
          <w:lang w:val="en-US" w:eastAsia="zh-CN"/>
        </w:rPr>
        <w:t>优</w:t>
      </w:r>
      <w:r>
        <w:rPr>
          <w:rFonts w:eastAsia="方正仿宋简体"/>
          <w:sz w:val="32"/>
          <w:szCs w:val="32"/>
        </w:rPr>
        <w:t>。</w:t>
      </w:r>
    </w:p>
    <w:p w14:paraId="0E0BBBD9">
      <w:pPr>
        <w:spacing w:line="560" w:lineRule="exact"/>
        <w:ind w:firstLine="640" w:firstLineChars="200"/>
        <w:rPr>
          <w:rFonts w:ascii="方正楷体_GBK" w:eastAsia="方正楷体_GBK"/>
          <w:sz w:val="32"/>
          <w:szCs w:val="32"/>
        </w:rPr>
      </w:pPr>
      <w:r>
        <w:rPr>
          <w:rFonts w:ascii="方正楷体_GBK" w:eastAsia="方正楷体_GBK"/>
          <w:sz w:val="32"/>
          <w:szCs w:val="32"/>
        </w:rPr>
        <w:t>（二）特色亮点做法。</w:t>
      </w:r>
    </w:p>
    <w:p w14:paraId="210FE04A">
      <w:pPr>
        <w:spacing w:line="560" w:lineRule="exact"/>
        <w:ind w:firstLine="707" w:firstLineChars="221"/>
        <w:rPr>
          <w:rFonts w:hint="eastAsia" w:ascii="Times New Roman" w:hAnsi="Times New Roman" w:eastAsia="方正仿宋简体" w:cs="Times New Roman"/>
          <w:sz w:val="32"/>
          <w:szCs w:val="32"/>
        </w:rPr>
      </w:pPr>
      <w:r>
        <w:rPr>
          <w:rFonts w:hint="eastAsia" w:ascii="Times New Roman" w:hAnsi="Times New Roman" w:eastAsia="方正仿宋简体" w:cs="Times New Roman"/>
          <w:sz w:val="32"/>
          <w:szCs w:val="32"/>
        </w:rPr>
        <w:t>1、我</w:t>
      </w:r>
      <w:r>
        <w:rPr>
          <w:rFonts w:hint="eastAsia" w:ascii="Times New Roman" w:hAnsi="Times New Roman" w:eastAsia="方正仿宋简体" w:cs="Times New Roman"/>
          <w:sz w:val="32"/>
          <w:szCs w:val="32"/>
          <w:lang w:val="en-US" w:eastAsia="zh-CN"/>
        </w:rPr>
        <w:t>镇</w:t>
      </w:r>
      <w:r>
        <w:rPr>
          <w:rFonts w:hint="eastAsia" w:ascii="Times New Roman" w:hAnsi="Times New Roman" w:eastAsia="方正仿宋简体" w:cs="Times New Roman"/>
          <w:sz w:val="32"/>
          <w:szCs w:val="32"/>
        </w:rPr>
        <w:t>严格按照相关制度进行管理，有效保证机构运转的同时，为 进一步规范预算绩效目标管理，根据《中华人民共和国预算法》、制定了《</w:t>
      </w:r>
      <w:r>
        <w:rPr>
          <w:rFonts w:hint="eastAsia" w:ascii="仿宋_GB2312" w:hAnsi="仿宋" w:eastAsia="仿宋_GB2312" w:cs="Times New Roman"/>
          <w:sz w:val="32"/>
          <w:szCs w:val="32"/>
          <w:highlight w:val="none"/>
          <w:lang w:val="en-US" w:eastAsia="zh-CN"/>
        </w:rPr>
        <w:t>孝德镇预算绩效管理细则</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eastAsia="zh-CN"/>
        </w:rPr>
        <w:t>、</w:t>
      </w:r>
      <w:r>
        <w:rPr>
          <w:rFonts w:hint="eastAsia" w:ascii="仿宋_GB2312" w:hAnsi="仿宋" w:eastAsia="仿宋_GB2312" w:cs="Times New Roman"/>
          <w:sz w:val="32"/>
          <w:szCs w:val="32"/>
          <w:highlight w:val="none"/>
          <w:lang w:val="en-US" w:eastAsia="zh-CN"/>
        </w:rPr>
        <w:t>《绵竹市孝德镇人民政府预算绩效目标运行监控管理工作制度》</w:t>
      </w:r>
      <w:r>
        <w:rPr>
          <w:rFonts w:hint="eastAsia" w:ascii="Times New Roman" w:hAnsi="Times New Roman" w:eastAsia="方正仿宋简体" w:cs="Times New Roman"/>
          <w:sz w:val="32"/>
          <w:szCs w:val="32"/>
        </w:rPr>
        <w:t>。</w:t>
      </w:r>
      <w:r>
        <w:rPr>
          <w:rFonts w:hint="eastAsia" w:ascii="Times New Roman" w:hAnsi="Times New Roman" w:eastAsia="方正仿宋简体" w:cs="Times New Roman"/>
          <w:sz w:val="32"/>
          <w:szCs w:val="32"/>
          <w:lang w:val="en-US" w:eastAsia="zh-CN"/>
        </w:rPr>
        <w:t>做到</w:t>
      </w:r>
      <w:r>
        <w:rPr>
          <w:rFonts w:hint="eastAsia" w:ascii="Times New Roman" w:hAnsi="Times New Roman" w:eastAsia="方正仿宋简体" w:cs="Times New Roman"/>
          <w:sz w:val="32"/>
          <w:szCs w:val="32"/>
        </w:rPr>
        <w:t>“预算编制有目标、预算执行有监控、项目完成有评价、评价结果有反馈、反馈的结果要运用”的预算管理模式。</w:t>
      </w:r>
    </w:p>
    <w:p w14:paraId="7151C4D0">
      <w:pPr>
        <w:spacing w:line="560" w:lineRule="exact"/>
        <w:ind w:firstLine="707" w:firstLineChars="221"/>
        <w:rPr>
          <w:rFonts w:hint="eastAsia" w:ascii="Times New Roman" w:hAnsi="Times New Roman" w:eastAsia="方正仿宋简体" w:cs="Times New Roman"/>
          <w:sz w:val="32"/>
          <w:szCs w:val="32"/>
          <w:lang w:eastAsia="zh-CN"/>
        </w:rPr>
      </w:pPr>
      <w:r>
        <w:rPr>
          <w:rFonts w:hint="eastAsia" w:ascii="Times New Roman" w:hAnsi="Times New Roman" w:eastAsia="方正仿宋简体" w:cs="Times New Roman"/>
          <w:sz w:val="32"/>
          <w:szCs w:val="32"/>
        </w:rPr>
        <w:t>2、在项目预算申报时，填报《项目预算绩效目标填报表》,从</w:t>
      </w:r>
      <w:r>
        <w:rPr>
          <w:rFonts w:hint="eastAsia" w:ascii="Times New Roman" w:hAnsi="Times New Roman" w:eastAsia="方正仿宋简体" w:cs="Times New Roman"/>
          <w:sz w:val="32"/>
          <w:szCs w:val="32"/>
          <w:lang w:val="en-US" w:eastAsia="zh-CN"/>
        </w:rPr>
        <w:t>成本</w:t>
      </w:r>
      <w:r>
        <w:rPr>
          <w:rFonts w:hint="eastAsia" w:ascii="Times New Roman" w:hAnsi="Times New Roman" w:eastAsia="方正仿宋简体" w:cs="Times New Roman"/>
          <w:sz w:val="32"/>
          <w:szCs w:val="32"/>
        </w:rPr>
        <w:t>指标、产出指标和效益指标等方面设置了绩效目标。进一步规范我</w:t>
      </w:r>
      <w:r>
        <w:rPr>
          <w:rFonts w:hint="eastAsia" w:ascii="Times New Roman" w:hAnsi="Times New Roman" w:eastAsia="方正仿宋简体" w:cs="Times New Roman"/>
          <w:sz w:val="32"/>
          <w:szCs w:val="32"/>
          <w:lang w:val="en-US" w:eastAsia="zh-CN"/>
        </w:rPr>
        <w:t>镇</w:t>
      </w:r>
      <w:r>
        <w:rPr>
          <w:rFonts w:hint="eastAsia" w:ascii="Times New Roman" w:hAnsi="Times New Roman" w:eastAsia="方正仿宋简体" w:cs="Times New Roman"/>
          <w:sz w:val="32"/>
          <w:szCs w:val="32"/>
        </w:rPr>
        <w:t>经济业务活动的执行，落实了内部控制管理要求，切实保障制度的有效运行</w:t>
      </w:r>
      <w:r>
        <w:rPr>
          <w:rFonts w:hint="eastAsia" w:ascii="Times New Roman" w:hAnsi="Times New Roman" w:eastAsia="方正仿宋简体" w:cs="Times New Roman"/>
          <w:sz w:val="32"/>
          <w:szCs w:val="32"/>
          <w:lang w:eastAsia="zh-CN"/>
        </w:rPr>
        <w:t>。</w:t>
      </w:r>
    </w:p>
    <w:p w14:paraId="566FA568">
      <w:pPr>
        <w:spacing w:line="560" w:lineRule="exact"/>
        <w:ind w:firstLine="707" w:firstLineChars="221"/>
        <w:rPr>
          <w:rFonts w:eastAsia="方正黑体_GBK"/>
          <w:sz w:val="32"/>
          <w:szCs w:val="32"/>
        </w:rPr>
      </w:pPr>
      <w:r>
        <w:rPr>
          <w:rFonts w:eastAsia="方正黑体_GBK"/>
          <w:sz w:val="32"/>
          <w:szCs w:val="32"/>
        </w:rPr>
        <w:t>五、存在问题及意见建议</w:t>
      </w:r>
    </w:p>
    <w:p w14:paraId="05B70590">
      <w:pPr>
        <w:spacing w:line="560" w:lineRule="exact"/>
        <w:ind w:firstLine="707" w:firstLineChars="221"/>
        <w:rPr>
          <w:rFonts w:ascii="方正楷体_GBK" w:eastAsia="方正楷体_GBK"/>
          <w:sz w:val="32"/>
          <w:szCs w:val="32"/>
        </w:rPr>
      </w:pPr>
      <w:r>
        <w:rPr>
          <w:rFonts w:ascii="方正楷体_GBK" w:eastAsia="方正楷体_GBK"/>
          <w:sz w:val="32"/>
          <w:szCs w:val="32"/>
        </w:rPr>
        <w:t>（一）存在问题。</w:t>
      </w:r>
    </w:p>
    <w:p w14:paraId="1818682B">
      <w:pPr>
        <w:spacing w:line="560" w:lineRule="exact"/>
        <w:ind w:firstLine="707" w:firstLineChars="221"/>
        <w:rPr>
          <w:rFonts w:hint="eastAsia" w:eastAsia="方正仿宋简体"/>
          <w:sz w:val="32"/>
          <w:szCs w:val="32"/>
        </w:rPr>
      </w:pPr>
      <w:r>
        <w:rPr>
          <w:rFonts w:hint="eastAsia" w:eastAsia="方正仿宋简体"/>
          <w:sz w:val="32"/>
          <w:szCs w:val="32"/>
        </w:rPr>
        <w:t>部门预算绩效管理制度不健全，绩效管理工作质量不佳。一是部门整体支出绩效目标编制质量不高。根据</w:t>
      </w:r>
      <w:r>
        <w:rPr>
          <w:rFonts w:hint="eastAsia" w:eastAsia="方正仿宋简体"/>
          <w:sz w:val="32"/>
          <w:szCs w:val="32"/>
          <w:lang w:val="en-US" w:eastAsia="zh-CN"/>
        </w:rPr>
        <w:t>孝德镇人民政府</w:t>
      </w:r>
      <w:r>
        <w:rPr>
          <w:rFonts w:hint="eastAsia" w:eastAsia="方正仿宋简体"/>
          <w:sz w:val="32"/>
          <w:szCs w:val="32"/>
        </w:rPr>
        <w:t>部门整体支出绩效目标表，存在以下问题：部门整体目标未细化分解至具体工作目标任务；具体目标任务未对应设置相关指标，部门整体绩效目标与部门年度任务数或计划数不匹配，所设置的绩效目标与年度工作任务匹配度不足。二是项目支出绩效目标编制质量不高。</w:t>
      </w:r>
      <w:r>
        <w:rPr>
          <w:rFonts w:hint="eastAsia" w:eastAsia="方正仿宋简体"/>
          <w:sz w:val="32"/>
          <w:szCs w:val="32"/>
          <w:lang w:eastAsia="zh-CN"/>
        </w:rPr>
        <w:t>孝德镇人民政府</w:t>
      </w:r>
      <w:r>
        <w:rPr>
          <w:rFonts w:hint="eastAsia" w:eastAsia="方正仿宋简体"/>
          <w:sz w:val="32"/>
          <w:szCs w:val="32"/>
        </w:rPr>
        <w:t xml:space="preserve">共编制 </w:t>
      </w:r>
      <w:r>
        <w:rPr>
          <w:rFonts w:hint="eastAsia" w:eastAsia="方正仿宋简体"/>
          <w:sz w:val="32"/>
          <w:szCs w:val="32"/>
          <w:lang w:val="en-US" w:eastAsia="zh-CN"/>
        </w:rPr>
        <w:t>10</w:t>
      </w:r>
      <w:r>
        <w:rPr>
          <w:rFonts w:hint="eastAsia" w:eastAsia="方正仿宋简体"/>
          <w:sz w:val="32"/>
          <w:szCs w:val="32"/>
        </w:rPr>
        <w:t>个项目绩效目标表，但整体编制质量不高，存在以下问题：一是部分项目绩效指标不完整，缺乏必备要素。二是部分项目指标设置有误。三是部分项目绩效指标未细化量化，指标值不可衡量，不便于后期考核。四是存在项目绩效目标与实施内容关联度不足。</w:t>
      </w:r>
    </w:p>
    <w:p w14:paraId="625DBE4E">
      <w:pPr>
        <w:spacing w:line="560" w:lineRule="exact"/>
        <w:ind w:firstLine="640" w:firstLineChars="200"/>
        <w:rPr>
          <w:rFonts w:hint="eastAsia" w:eastAsia="方正仿宋简体"/>
          <w:sz w:val="32"/>
          <w:szCs w:val="32"/>
        </w:rPr>
      </w:pPr>
      <w:r>
        <w:rPr>
          <w:rFonts w:hint="eastAsia" w:ascii="Times New Roman" w:hAnsi="Times New Roman" w:eastAsia="方正仿宋简体" w:cs="Times New Roman"/>
          <w:sz w:val="32"/>
          <w:szCs w:val="32"/>
        </w:rPr>
        <w:t>原因分析：一是绩效目标编制人员及审核人员未接受专业培训，对绩效目标编制方法和理念掌握不足，绩效目标编制缺乏科学指导，绩效目标编制及审核水平不高导致事后自评质量也不高；二是</w:t>
      </w:r>
      <w:r>
        <w:rPr>
          <w:rFonts w:hint="eastAsia" w:ascii="Times New Roman" w:hAnsi="Times New Roman" w:eastAsia="方正仿宋简体" w:cs="Times New Roman"/>
          <w:sz w:val="32"/>
          <w:szCs w:val="32"/>
          <w:lang w:val="en-US" w:eastAsia="zh-CN"/>
        </w:rPr>
        <w:t>孝德镇</w:t>
      </w:r>
      <w:r>
        <w:rPr>
          <w:rFonts w:hint="eastAsia" w:ascii="Times New Roman" w:hAnsi="Times New Roman" w:eastAsia="方正仿宋简体" w:cs="Times New Roman"/>
          <w:sz w:val="32"/>
          <w:szCs w:val="32"/>
        </w:rPr>
        <w:t>预算绩效管理工作还在发展阶段，单位对预算绩效管理工作的意识还较为薄弱，有待进一步提升；三是部门整体支出绩效目标及项目支出绩效目标未纳入党委会集体决策范畴，绩效目标审核力度不足。</w:t>
      </w:r>
    </w:p>
    <w:p w14:paraId="41A58ADB">
      <w:pPr>
        <w:spacing w:line="560" w:lineRule="exact"/>
        <w:ind w:firstLine="707" w:firstLineChars="221"/>
        <w:rPr>
          <w:rFonts w:hint="eastAsia" w:ascii="方正楷体_GBK" w:eastAsia="方正楷体_GBK"/>
          <w:sz w:val="32"/>
          <w:szCs w:val="32"/>
        </w:rPr>
      </w:pPr>
      <w:r>
        <w:rPr>
          <w:rFonts w:hint="eastAsia" w:ascii="方正楷体_GBK" w:eastAsia="方正楷体_GBK"/>
          <w:sz w:val="32"/>
          <w:szCs w:val="32"/>
        </w:rPr>
        <w:t>（二）改进措施。</w:t>
      </w:r>
    </w:p>
    <w:p w14:paraId="5675922F">
      <w:pPr>
        <w:spacing w:line="560" w:lineRule="exact"/>
        <w:ind w:firstLine="640" w:firstLineChars="200"/>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提高部门预算绩效管理专业度，完善预算绩效管理制度一是建议</w:t>
      </w:r>
      <w:r>
        <w:rPr>
          <w:rFonts w:hint="eastAsia" w:ascii="Times New Roman" w:hAnsi="Times New Roman" w:eastAsia="方正仿宋简体" w:cs="Times New Roman"/>
          <w:sz w:val="32"/>
          <w:szCs w:val="32"/>
          <w:lang w:val="en-US" w:eastAsia="zh-CN"/>
        </w:rPr>
        <w:t>孝德镇人民政府</w:t>
      </w:r>
      <w:r>
        <w:rPr>
          <w:rFonts w:hint="eastAsia" w:ascii="Times New Roman" w:hAnsi="Times New Roman" w:eastAsia="方正仿宋简体" w:cs="Times New Roman"/>
          <w:sz w:val="32"/>
          <w:szCs w:val="32"/>
        </w:rPr>
        <w:t>后续编制部门整体支出绩效目标以及项目绩效目标时围绕部门重点工作任务、工作计划、项目实施内容进行分解，对应设置完整指标，指标以定量指标为主，细化量化，提高目标可衡量；同时建议设置简洁精炼的指标名称，使用精确的短语表述；二是建议</w:t>
      </w:r>
      <w:r>
        <w:rPr>
          <w:rFonts w:hint="eastAsia" w:ascii="Times New Roman" w:hAnsi="Times New Roman" w:eastAsia="方正仿宋简体" w:cs="Times New Roman"/>
          <w:sz w:val="32"/>
          <w:szCs w:val="32"/>
          <w:lang w:val="en-US" w:eastAsia="zh-CN"/>
        </w:rPr>
        <w:t>孝德镇人民政府</w:t>
      </w:r>
      <w:r>
        <w:rPr>
          <w:rFonts w:hint="eastAsia" w:ascii="Times New Roman" w:hAnsi="Times New Roman" w:eastAsia="方正仿宋简体" w:cs="Times New Roman"/>
          <w:sz w:val="32"/>
          <w:szCs w:val="32"/>
        </w:rPr>
        <w:t>结合</w:t>
      </w:r>
      <w:r>
        <w:rPr>
          <w:rFonts w:hint="eastAsia" w:ascii="Times New Roman" w:hAnsi="Times New Roman" w:eastAsia="方正仿宋简体" w:cs="Times New Roman"/>
          <w:sz w:val="32"/>
          <w:szCs w:val="32"/>
          <w:lang w:val="en-US" w:eastAsia="zh-CN"/>
        </w:rPr>
        <w:t>孝德镇</w:t>
      </w:r>
      <w:r>
        <w:rPr>
          <w:rFonts w:hint="eastAsia" w:ascii="Times New Roman" w:hAnsi="Times New Roman" w:eastAsia="方正仿宋简体" w:cs="Times New Roman"/>
          <w:sz w:val="32"/>
          <w:szCs w:val="32"/>
        </w:rPr>
        <w:t>绩效管理工作要求，完善部门预算绩效管理制度，建立健全绩效管理领导工作机制，并对预算绩效管理责任分工、全过程管理要求、结果应用等方面作出明确规定。</w:t>
      </w:r>
    </w:p>
    <w:p w14:paraId="60F04ABC">
      <w:pPr>
        <w:spacing w:line="560" w:lineRule="exact"/>
        <w:ind w:firstLine="707" w:firstLineChars="221"/>
        <w:rPr>
          <w:rFonts w:hint="eastAsia" w:ascii="方正楷体_GBK" w:eastAsia="方正楷体_GBK"/>
          <w:sz w:val="32"/>
          <w:szCs w:val="32"/>
        </w:rPr>
      </w:pPr>
    </w:p>
    <w:p w14:paraId="4C68074B">
      <w:pPr>
        <w:rPr>
          <w:rFonts w:hint="eastAsia" w:ascii="Times New Roman" w:hAnsi="Times New Roman" w:eastAsia="方正小标宋简体" w:cs="方正小标宋简体"/>
          <w:color w:val="auto"/>
          <w:kern w:val="2"/>
          <w:sz w:val="44"/>
          <w:szCs w:val="44"/>
          <w:highlight w:val="none"/>
          <w:lang w:val="en-US" w:eastAsia="zh-CN"/>
        </w:rPr>
      </w:pPr>
    </w:p>
    <w:p w14:paraId="2CC1C33C">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bookmarkStart w:id="67" w:name="_GoBack"/>
      <w:bookmarkEnd w:id="67"/>
    </w:p>
    <w:p w14:paraId="790CD67F">
      <w:pPr>
        <w:keepNext w:val="0"/>
        <w:keepLines w:val="0"/>
        <w:pageBreakBefore w:val="0"/>
        <w:widowControl w:val="0"/>
        <w:kinsoku/>
        <w:wordWrap/>
        <w:overflowPunct/>
        <w:topLinePunct w:val="0"/>
        <w:autoSpaceDE/>
        <w:autoSpaceDN/>
        <w:bidi w:val="0"/>
        <w:spacing w:line="578" w:lineRule="exact"/>
        <w:ind w:firstLine="640"/>
        <w:textAlignment w:val="auto"/>
        <w:outlineLvl w:val="9"/>
        <w:rPr>
          <w:rFonts w:hint="eastAsia" w:ascii="Times New Roman" w:hAnsi="Times New Roman" w:eastAsia="仿宋_GB2312" w:cs="仿宋_GB2312"/>
          <w:b w:val="0"/>
          <w:bCs w:val="0"/>
          <w:kern w:val="0"/>
          <w:position w:val="0"/>
          <w:sz w:val="32"/>
          <w:szCs w:val="32"/>
          <w:highlight w:val="none"/>
          <w:lang w:val="en-US" w:eastAsia="zh-CN" w:bidi="ar-SA"/>
        </w:rPr>
      </w:pPr>
    </w:p>
    <w:p w14:paraId="2B463214">
      <w:pPr>
        <w:keepNext w:val="0"/>
        <w:keepLines w:val="0"/>
        <w:pageBreakBefore w:val="0"/>
        <w:widowControl w:val="0"/>
        <w:kinsoku/>
        <w:wordWrap/>
        <w:overflowPunct/>
        <w:topLinePunct w:val="0"/>
        <w:autoSpaceDE/>
        <w:autoSpaceDN/>
        <w:bidi w:val="0"/>
        <w:spacing w:line="578" w:lineRule="exact"/>
        <w:ind w:firstLine="2653" w:firstLineChars="603"/>
        <w:textAlignment w:val="auto"/>
        <w:outlineLvl w:val="9"/>
        <w:rPr>
          <w:rFonts w:hint="eastAsia" w:ascii="Times New Roman" w:hAnsi="Times New Roman" w:eastAsia="仿宋"/>
          <w:b w:val="0"/>
          <w:color w:val="auto"/>
          <w:highlight w:val="none"/>
        </w:rPr>
      </w:pPr>
      <w:bookmarkStart w:id="53" w:name="_Toc15396618"/>
      <w:r>
        <w:rPr>
          <w:rStyle w:val="29"/>
          <w:rFonts w:hint="eastAsia" w:eastAsia="黑体"/>
          <w:b w:val="0"/>
          <w:color w:val="auto"/>
          <w:highlight w:val="none"/>
          <w:lang w:val="en-US" w:eastAsia="zh-CN"/>
        </w:rPr>
        <w:t>第</w:t>
      </w:r>
      <w:r>
        <w:rPr>
          <w:rStyle w:val="29"/>
          <w:rFonts w:hint="eastAsia" w:ascii="Times New Roman" w:hAnsi="Times New Roman" w:eastAsia="黑体"/>
          <w:b w:val="0"/>
          <w:color w:val="auto"/>
          <w:highlight w:val="none"/>
        </w:rPr>
        <w:t>五部分 附表</w:t>
      </w:r>
      <w:bookmarkEnd w:id="45"/>
      <w:bookmarkEnd w:id="53"/>
      <w:bookmarkStart w:id="54" w:name="_Toc15396619"/>
    </w:p>
    <w:p w14:paraId="6834397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p>
    <w:p w14:paraId="1897814D">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一、收入支出决算总表</w:t>
      </w:r>
      <w:bookmarkEnd w:id="54"/>
    </w:p>
    <w:p w14:paraId="3038DD5D">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5" w:name="_Toc15396620"/>
      <w:r>
        <w:rPr>
          <w:rFonts w:hint="eastAsia" w:ascii="Times New Roman" w:hAnsi="Times New Roman" w:eastAsia="仿宋_GB2312" w:cs="仿宋_GB2312"/>
          <w:color w:val="auto"/>
          <w:sz w:val="32"/>
          <w:szCs w:val="32"/>
          <w:highlight w:val="none"/>
        </w:rPr>
        <w:t>二、收入决算表</w:t>
      </w:r>
      <w:bookmarkEnd w:id="55"/>
    </w:p>
    <w:p w14:paraId="36418795">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6" w:name="_Toc15396621"/>
      <w:r>
        <w:rPr>
          <w:rFonts w:hint="eastAsia" w:ascii="Times New Roman" w:hAnsi="Times New Roman" w:eastAsia="仿宋_GB2312" w:cs="仿宋_GB2312"/>
          <w:color w:val="auto"/>
          <w:sz w:val="32"/>
          <w:szCs w:val="32"/>
          <w:highlight w:val="none"/>
        </w:rPr>
        <w:t>三、支出决算表</w:t>
      </w:r>
      <w:bookmarkEnd w:id="56"/>
    </w:p>
    <w:p w14:paraId="62D66E50">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7" w:name="_Toc15396622"/>
      <w:r>
        <w:rPr>
          <w:rFonts w:hint="eastAsia" w:ascii="Times New Roman" w:hAnsi="Times New Roman" w:eastAsia="仿宋_GB2312" w:cs="仿宋_GB2312"/>
          <w:color w:val="auto"/>
          <w:sz w:val="32"/>
          <w:szCs w:val="32"/>
          <w:highlight w:val="none"/>
        </w:rPr>
        <w:t>四、财政拨款收入支出决算总表</w:t>
      </w:r>
      <w:bookmarkEnd w:id="57"/>
    </w:p>
    <w:p w14:paraId="090FCE0C">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58" w:name="_Toc15396623"/>
      <w:r>
        <w:rPr>
          <w:rFonts w:hint="eastAsia" w:ascii="Times New Roman" w:hAnsi="Times New Roman" w:eastAsia="仿宋_GB2312" w:cs="仿宋_GB2312"/>
          <w:color w:val="auto"/>
          <w:sz w:val="32"/>
          <w:szCs w:val="32"/>
          <w:highlight w:val="none"/>
        </w:rPr>
        <w:t>五、财政拨款支出决算明细表</w:t>
      </w:r>
      <w:bookmarkEnd w:id="58"/>
      <w:bookmarkStart w:id="59" w:name="_Toc15396624"/>
    </w:p>
    <w:p w14:paraId="20E8FDBB">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r>
        <w:rPr>
          <w:rFonts w:hint="eastAsia" w:ascii="Times New Roman" w:hAnsi="Times New Roman" w:eastAsia="仿宋_GB2312" w:cs="仿宋_GB2312"/>
          <w:color w:val="auto"/>
          <w:sz w:val="32"/>
          <w:szCs w:val="32"/>
          <w:highlight w:val="none"/>
        </w:rPr>
        <w:t>六、一般公共预算财政拨款支出决算表</w:t>
      </w:r>
      <w:bookmarkEnd w:id="59"/>
    </w:p>
    <w:p w14:paraId="495AF93E">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0" w:name="_Toc15396625"/>
      <w:r>
        <w:rPr>
          <w:rFonts w:hint="eastAsia" w:ascii="Times New Roman" w:hAnsi="Times New Roman" w:eastAsia="仿宋_GB2312" w:cs="仿宋_GB2312"/>
          <w:color w:val="auto"/>
          <w:sz w:val="32"/>
          <w:szCs w:val="32"/>
          <w:highlight w:val="none"/>
        </w:rPr>
        <w:t>七、一般公共预算财政拨款支出决算明细表</w:t>
      </w:r>
      <w:bookmarkEnd w:id="60"/>
    </w:p>
    <w:p w14:paraId="743F6277">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1" w:name="_Toc15396626"/>
      <w:r>
        <w:rPr>
          <w:rFonts w:hint="eastAsia" w:ascii="Times New Roman" w:hAnsi="Times New Roman" w:eastAsia="仿宋_GB2312" w:cs="仿宋_GB2312"/>
          <w:color w:val="auto"/>
          <w:sz w:val="32"/>
          <w:szCs w:val="32"/>
          <w:highlight w:val="none"/>
        </w:rPr>
        <w:t>八、一般公共预算财政拨款基本支出决算表</w:t>
      </w:r>
      <w:bookmarkEnd w:id="61"/>
    </w:p>
    <w:p w14:paraId="0F2EC8B8">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2" w:name="_Toc15396627"/>
      <w:r>
        <w:rPr>
          <w:rFonts w:hint="eastAsia" w:ascii="Times New Roman" w:hAnsi="Times New Roman" w:eastAsia="仿宋_GB2312" w:cs="仿宋_GB2312"/>
          <w:color w:val="auto"/>
          <w:sz w:val="32"/>
          <w:szCs w:val="32"/>
          <w:highlight w:val="none"/>
        </w:rPr>
        <w:t>九、一般公共预算财政拨款项目支出决算表</w:t>
      </w:r>
      <w:bookmarkEnd w:id="62"/>
    </w:p>
    <w:p w14:paraId="3830976D">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3" w:name="_Toc15396628"/>
      <w:r>
        <w:rPr>
          <w:rFonts w:hint="eastAsia" w:ascii="Times New Roman" w:hAnsi="Times New Roman" w:eastAsia="仿宋_GB2312" w:cs="仿宋_GB2312"/>
          <w:color w:val="auto"/>
          <w:sz w:val="32"/>
          <w:szCs w:val="32"/>
          <w:highlight w:val="none"/>
        </w:rPr>
        <w:t>十、</w:t>
      </w:r>
      <w:bookmarkEnd w:id="63"/>
      <w:r>
        <w:rPr>
          <w:rFonts w:hint="eastAsia" w:ascii="Times New Roman" w:hAnsi="Times New Roman" w:eastAsia="仿宋_GB2312" w:cs="仿宋_GB2312"/>
          <w:color w:val="auto"/>
          <w:sz w:val="32"/>
          <w:szCs w:val="32"/>
          <w:highlight w:val="none"/>
        </w:rPr>
        <w:t>政府性基金预算财政拨款收入支出决算表</w:t>
      </w:r>
    </w:p>
    <w:p w14:paraId="073C9284">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4" w:name="_Toc15396629"/>
      <w:r>
        <w:rPr>
          <w:rFonts w:hint="eastAsia" w:ascii="Times New Roman" w:hAnsi="Times New Roman" w:eastAsia="仿宋_GB2312" w:cs="仿宋_GB2312"/>
          <w:color w:val="auto"/>
          <w:sz w:val="32"/>
          <w:szCs w:val="32"/>
          <w:highlight w:val="none"/>
        </w:rPr>
        <w:t>十一、</w:t>
      </w:r>
      <w:bookmarkEnd w:id="64"/>
      <w:r>
        <w:rPr>
          <w:rFonts w:hint="eastAsia" w:ascii="Times New Roman" w:hAnsi="Times New Roman" w:eastAsia="仿宋_GB2312" w:cs="仿宋_GB2312"/>
          <w:color w:val="auto"/>
          <w:sz w:val="32"/>
          <w:szCs w:val="32"/>
          <w:highlight w:val="none"/>
        </w:rPr>
        <w:t>国有资本经营预算</w:t>
      </w:r>
      <w:r>
        <w:rPr>
          <w:rFonts w:hint="eastAsia" w:ascii="Times New Roman" w:hAnsi="Times New Roman" w:eastAsia="仿宋_GB2312" w:cs="仿宋_GB2312"/>
          <w:color w:val="auto"/>
          <w:sz w:val="32"/>
          <w:szCs w:val="32"/>
          <w:highlight w:val="none"/>
          <w:lang w:eastAsia="zh-CN"/>
        </w:rPr>
        <w:t>财政拨款收入</w:t>
      </w:r>
      <w:r>
        <w:rPr>
          <w:rFonts w:hint="eastAsia" w:ascii="Times New Roman" w:hAnsi="Times New Roman" w:eastAsia="仿宋_GB2312" w:cs="仿宋_GB2312"/>
          <w:color w:val="auto"/>
          <w:sz w:val="32"/>
          <w:szCs w:val="32"/>
          <w:highlight w:val="none"/>
        </w:rPr>
        <w:t>支出决算表</w:t>
      </w:r>
    </w:p>
    <w:p w14:paraId="6BB8F60A">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rPr>
      </w:pPr>
      <w:bookmarkStart w:id="65" w:name="_Toc15396630"/>
      <w:r>
        <w:rPr>
          <w:rFonts w:hint="eastAsia" w:ascii="Times New Roman" w:hAnsi="Times New Roman" w:eastAsia="仿宋_GB2312" w:cs="仿宋_GB2312"/>
          <w:color w:val="auto"/>
          <w:sz w:val="32"/>
          <w:szCs w:val="32"/>
          <w:highlight w:val="none"/>
        </w:rPr>
        <w:t>十二、</w:t>
      </w:r>
      <w:bookmarkEnd w:id="65"/>
      <w:r>
        <w:rPr>
          <w:rFonts w:hint="eastAsia" w:ascii="Times New Roman" w:hAnsi="Times New Roman" w:eastAsia="仿宋_GB2312" w:cs="仿宋_GB2312"/>
          <w:color w:val="auto"/>
          <w:sz w:val="32"/>
          <w:szCs w:val="32"/>
          <w:highlight w:val="none"/>
          <w:lang w:eastAsia="zh-CN"/>
        </w:rPr>
        <w:t>国有资本经营预算财政拨款支出决算表</w:t>
      </w:r>
    </w:p>
    <w:p w14:paraId="2B3043AA">
      <w:pPr>
        <w:pStyle w:val="14"/>
        <w:keepNext w:val="0"/>
        <w:keepLines w:val="0"/>
        <w:pageBreakBefore w:val="0"/>
        <w:kinsoku/>
        <w:wordWrap/>
        <w:overflowPunct/>
        <w:topLinePunct w:val="0"/>
        <w:autoSpaceDE/>
        <w:autoSpaceDN/>
        <w:bidi w:val="0"/>
        <w:adjustRightInd w:val="0"/>
        <w:snapToGrid w:val="0"/>
        <w:spacing w:line="560" w:lineRule="exact"/>
        <w:jc w:val="left"/>
        <w:textAlignment w:val="auto"/>
        <w:rPr>
          <w:rFonts w:hint="eastAsia" w:ascii="Times New Roman" w:hAnsi="Times New Roman" w:eastAsia="仿宋_GB2312" w:cs="仿宋_GB2312"/>
          <w:color w:val="auto"/>
          <w:sz w:val="32"/>
          <w:szCs w:val="32"/>
          <w:highlight w:val="none"/>
          <w:lang w:eastAsia="zh-CN"/>
        </w:rPr>
      </w:pPr>
      <w:bookmarkStart w:id="66" w:name="_Toc15396631"/>
      <w:r>
        <w:rPr>
          <w:rFonts w:hint="eastAsia" w:ascii="Times New Roman" w:hAnsi="Times New Roman" w:eastAsia="仿宋_GB2312" w:cs="仿宋_GB2312"/>
          <w:color w:val="auto"/>
          <w:sz w:val="32"/>
          <w:szCs w:val="32"/>
          <w:highlight w:val="none"/>
        </w:rPr>
        <w:t>十三、</w:t>
      </w:r>
      <w:bookmarkEnd w:id="66"/>
      <w:r>
        <w:rPr>
          <w:rFonts w:hint="eastAsia" w:ascii="Times New Roman" w:hAnsi="Times New Roman" w:eastAsia="仿宋_GB2312" w:cs="仿宋_GB2312"/>
          <w:color w:val="auto"/>
          <w:sz w:val="32"/>
          <w:szCs w:val="32"/>
          <w:highlight w:val="none"/>
          <w:lang w:eastAsia="zh-CN"/>
        </w:rPr>
        <w:t>财政拨款“三公”经费支出决算表</w:t>
      </w:r>
    </w:p>
    <w:p w14:paraId="06F3ACDE">
      <w:pPr>
        <w:rPr>
          <w:rFonts w:hint="eastAsia" w:ascii="Times New Roman" w:hAnsi="Times New Roman"/>
          <w:lang w:eastAsia="zh-CN"/>
        </w:rPr>
      </w:pPr>
    </w:p>
    <w:sectPr>
      <w:footerReference r:id="rId7" w:type="first"/>
      <w:footerReference r:id="rId6"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3D61E33-FB03-49FB-910D-DC69864A178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D0759E6A-AA16-4A21-9B0A-E4D451181507}"/>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3" w:fontKey="{F1559E13-59BB-48AF-8A10-88029172C59B}"/>
  </w:font>
  <w:font w:name="仿宋">
    <w:panose1 w:val="02010609060101010101"/>
    <w:charset w:val="86"/>
    <w:family w:val="modern"/>
    <w:pitch w:val="default"/>
    <w:sig w:usb0="800002BF" w:usb1="38CF7CFA" w:usb2="00000016" w:usb3="00000000" w:csb0="00040001" w:csb1="00000000"/>
    <w:embedRegular r:id="rId4" w:fontKey="{775BA1AB-3D66-4190-B807-14C25FC76244}"/>
  </w:font>
  <w:font w:name="??">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script"/>
    <w:pitch w:val="default"/>
    <w:sig w:usb0="00000001" w:usb1="080E0000" w:usb2="00000000" w:usb3="00000000" w:csb0="00040000" w:csb1="00000000"/>
    <w:embedRegular r:id="rId5" w:fontKey="{6FE5CD1F-D203-44FE-BAD0-659C3561BD05}"/>
  </w:font>
  <w:font w:name="楷体_GB2312">
    <w:altName w:val="楷体"/>
    <w:panose1 w:val="02010609030101010101"/>
    <w:charset w:val="86"/>
    <w:family w:val="auto"/>
    <w:pitch w:val="default"/>
    <w:sig w:usb0="00000000" w:usb1="00000000" w:usb2="00000000" w:usb3="00000000" w:csb0="00040000" w:csb1="00000000"/>
    <w:embedRegular r:id="rId6" w:fontKey="{A3181DB7-DC30-4062-89CD-13CA173E13B8}"/>
  </w:font>
  <w:font w:name="楷体">
    <w:panose1 w:val="02010609060101010101"/>
    <w:charset w:val="86"/>
    <w:family w:val="auto"/>
    <w:pitch w:val="default"/>
    <w:sig w:usb0="800002BF" w:usb1="38CF7CFA" w:usb2="00000016" w:usb3="00000000" w:csb0="00040001" w:csb1="00000000"/>
    <w:embedRegular r:id="rId7" w:fontKey="{F557E711-0FBD-4C2D-BA11-DDA239B1F671}"/>
  </w:font>
  <w:font w:name="仿宋_GB2312">
    <w:altName w:val="仿宋"/>
    <w:panose1 w:val="00000000000000000000"/>
    <w:charset w:val="00"/>
    <w:family w:val="auto"/>
    <w:pitch w:val="default"/>
    <w:sig w:usb0="00000000" w:usb1="00000000" w:usb2="00000000" w:usb3="00000000" w:csb0="00000000" w:csb1="00000000"/>
  </w:font>
  <w:font w:name="方正黑体_GBK">
    <w:altName w:val="Arial Unicode MS"/>
    <w:panose1 w:val="03000509000000000000"/>
    <w:charset w:val="86"/>
    <w:family w:val="script"/>
    <w:pitch w:val="default"/>
    <w:sig w:usb0="00000000" w:usb1="00000000" w:usb2="00000010" w:usb3="00000000" w:csb0="00040000" w:csb1="00000000"/>
    <w:embedRegular r:id="rId8" w:fontKey="{26C43A63-D9BC-44DD-8F31-508462DA2D65}"/>
  </w:font>
  <w:font w:name="方正楷体_GBK">
    <w:panose1 w:val="03000509000000000000"/>
    <w:charset w:val="86"/>
    <w:family w:val="script"/>
    <w:pitch w:val="default"/>
    <w:sig w:usb0="00000001" w:usb1="080E0000" w:usb2="00000000" w:usb3="00000000" w:csb0="00040000" w:csb1="00000000"/>
    <w:embedRegular r:id="rId9" w:fontKey="{E562A509-E25A-4615-8BF0-1DEE788F76DB}"/>
  </w:font>
  <w:font w:name="方正仿宋简体">
    <w:panose1 w:val="02010601030101010101"/>
    <w:charset w:val="86"/>
    <w:family w:val="script"/>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_GBK">
    <w:panose1 w:val="03000509000000000000"/>
    <w:charset w:val="86"/>
    <w:family w:val="script"/>
    <w:pitch w:val="default"/>
    <w:sig w:usb0="00000001" w:usb1="080E0000" w:usb2="00000000" w:usb3="00000000" w:csb0="00040000" w:csb1="00000000"/>
    <w:embedRegular r:id="rId10" w:fontKey="{B86C0649-5450-4EB8-95D4-5CFFD91EBF7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E6911">
    <w:pPr>
      <w:pStyle w:val="1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E014E92">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Ci6pUg3AIAACQGAAAOAAAAAAAAAAEAIAAAAB8BAABkcnMvZTJvRG9jLnhtbFBLBQYA&#10;AAAABgAGAFkBAABtBgAAAAA=&#10;">
              <v:fill on="f" focussize="0,0"/>
              <v:stroke on="f" weight="0.5pt"/>
              <v:imagedata o:title=""/>
              <o:lock v:ext="edit" aspectratio="f"/>
              <v:textbox inset="0mm,0mm,0mm,0mm" style="mso-fit-shape-to-text:t;">
                <w:txbxContent>
                  <w:p w14:paraId="1E014E92">
                    <w:pPr>
                      <w:pStyle w:val="10"/>
                    </w:pPr>
                    <w:r>
                      <w:fldChar w:fldCharType="begin"/>
                    </w:r>
                    <w:r>
                      <w:instrText xml:space="preserve"> PAGE  \* MERGEFORMAT </w:instrText>
                    </w:r>
                    <w:r>
                      <w:fldChar w:fldCharType="separate"/>
                    </w:r>
                    <w:r>
                      <w:t>- 1 -</w:t>
                    </w:r>
                    <w:r>
                      <w:fldChar w:fldCharType="end"/>
                    </w:r>
                  </w:p>
                </w:txbxContent>
              </v:textbox>
            </v:shape>
          </w:pict>
        </mc:Fallback>
      </mc:AlternateContent>
    </w:r>
  </w:p>
  <w:p w14:paraId="01983665">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04CB2">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B36DFE1">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H7cf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E4ftx90CAAAmBgAADgAAAAAAAAABACAAAAAfAQAAZHJzL2Uyb0RvYy54bWxQSwUG&#10;AAAAAAYABgBZAQAAbgYAAAAA&#10;">
              <v:fill on="f" focussize="0,0"/>
              <v:stroke on="f" weight="0.5pt"/>
              <v:imagedata o:title=""/>
              <o:lock v:ext="edit" aspectratio="f"/>
              <v:textbox inset="0mm,0mm,0mm,0mm" style="mso-fit-shape-to-text:t;">
                <w:txbxContent>
                  <w:p w14:paraId="4B36DFE1">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0F718B">
    <w:pPr>
      <w:pStyle w:val="10"/>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890EF6">
                          <w:pPr>
                            <w:pStyle w:val="10"/>
                          </w:pPr>
                          <w:r>
                            <w:fldChar w:fldCharType="begin"/>
                          </w:r>
                          <w:r>
                            <w:instrText xml:space="preserve"> PAGE  \* MERGEFORMAT </w:instrText>
                          </w:r>
                          <w:r>
                            <w:fldChar w:fldCharType="separate"/>
                          </w:r>
                          <w:r>
                            <w:t>- 2 -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RbjTbd0CAAAmBgAADgAAAAAAAAABACAAAAAfAQAAZHJzL2Uyb0RvYy54bWxQSwUG&#10;AAAAAAYABgBZAQAAbgYAAAAA&#10;">
              <v:fill on="f" focussize="0,0"/>
              <v:stroke on="f" weight="0.5pt"/>
              <v:imagedata o:title=""/>
              <o:lock v:ext="edit" aspectratio="f"/>
              <v:textbox inset="0mm,0mm,0mm,0mm" style="mso-fit-shape-to-text:t;">
                <w:txbxContent>
                  <w:p w14:paraId="00890EF6">
                    <w:pPr>
                      <w:pStyle w:val="10"/>
                    </w:pPr>
                    <w:r>
                      <w:fldChar w:fldCharType="begin"/>
                    </w:r>
                    <w:r>
                      <w:instrText xml:space="preserve"> PAGE  \* MERGEFORMAT </w:instrText>
                    </w:r>
                    <w:r>
                      <w:fldChar w:fldCharType="separate"/>
                    </w:r>
                    <w:r>
                      <w:t>- 2 -</w:t>
                    </w:r>
                    <w:r>
                      <w:fldChar w:fldCharType="end"/>
                    </w:r>
                  </w:p>
                </w:txbxContent>
              </v:textbox>
            </v:shape>
          </w:pict>
        </mc:Fallback>
      </mc:AlternateContent>
    </w:r>
  </w:p>
  <w:p w14:paraId="40A656F0">
    <w:pPr>
      <w:pStyle w:val="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3A651">
    <w:pPr>
      <w:pStyle w:val="10"/>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5442BD0B">
                          <w:pPr>
                            <w:pStyle w:val="10"/>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7/4Ej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v/gSN0CAAAmBgAADgAAAAAAAAABACAAAAAfAQAAZHJzL2Uyb0RvYy54bWxQSwUG&#10;AAAAAAYABgBZAQAAbgYAAAAA&#10;">
              <v:fill on="f" focussize="0,0"/>
              <v:stroke on="f" weight="0.5pt"/>
              <v:imagedata o:title=""/>
              <o:lock v:ext="edit" aspectratio="f"/>
              <v:textbox inset="0mm,0mm,0mm,0mm" style="mso-fit-shape-to-text:t;">
                <w:txbxContent>
                  <w:p w14:paraId="5442BD0B">
                    <w:pPr>
                      <w:pStyle w:val="1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1335E6">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A35B0C"/>
    <w:multiLevelType w:val="singleLevel"/>
    <w:tmpl w:val="8FA35B0C"/>
    <w:lvl w:ilvl="0" w:tentative="0">
      <w:start w:val="1"/>
      <w:numFmt w:val="chineseCounting"/>
      <w:suff w:val="nothing"/>
      <w:lvlText w:val="%1、"/>
      <w:lvlJc w:val="left"/>
      <w:rPr>
        <w:rFonts w:hint="eastAsia"/>
      </w:rPr>
    </w:lvl>
  </w:abstractNum>
  <w:abstractNum w:abstractNumId="1">
    <w:nsid w:val="C63D766B"/>
    <w:multiLevelType w:val="singleLevel"/>
    <w:tmpl w:val="C63D766B"/>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72877"/>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A3A75DF"/>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A6628A"/>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7CE2B3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C0674"/>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9"/>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30"/>
    </w:rPr>
  </w:style>
  <w:style w:type="paragraph" w:styleId="6">
    <w:name w:val="Body Text Indent"/>
    <w:basedOn w:val="1"/>
    <w:next w:val="7"/>
    <w:qFormat/>
    <w:uiPriority w:val="0"/>
    <w:pPr>
      <w:spacing w:after="120"/>
      <w:ind w:leftChars="200"/>
    </w:pPr>
    <w:rPr>
      <w:rFonts w:ascii="仿宋_GB2312"/>
      <w:szCs w:val="32"/>
    </w:rPr>
  </w:style>
  <w:style w:type="paragraph" w:styleId="7">
    <w:name w:val="Body Text First Indent 2"/>
    <w:basedOn w:val="6"/>
    <w:unhideWhenUsed/>
    <w:qFormat/>
    <w:uiPriority w:val="99"/>
    <w:pPr>
      <w:ind w:firstLine="420" w:firstLineChars="200"/>
    </w:pPr>
  </w:style>
  <w:style w:type="paragraph" w:styleId="8">
    <w:name w:val="toc 3"/>
    <w:basedOn w:val="1"/>
    <w:next w:val="1"/>
    <w:unhideWhenUsed/>
    <w:qFormat/>
    <w:uiPriority w:val="39"/>
    <w:pPr>
      <w:tabs>
        <w:tab w:val="right" w:leader="dot" w:pos="8296"/>
      </w:tabs>
      <w:ind w:left="840" w:leftChars="400"/>
    </w:pPr>
  </w:style>
  <w:style w:type="paragraph" w:styleId="9">
    <w:name w:val="Balloon Text"/>
    <w:basedOn w:val="1"/>
    <w:link w:val="32"/>
    <w:semiHidden/>
    <w:unhideWhenUsed/>
    <w:qFormat/>
    <w:uiPriority w:val="99"/>
    <w:rPr>
      <w:sz w:val="18"/>
      <w:szCs w:val="18"/>
    </w:rPr>
  </w:style>
  <w:style w:type="paragraph" w:styleId="10">
    <w:name w:val="footer"/>
    <w:basedOn w:val="1"/>
    <w:link w:val="24"/>
    <w:qFormat/>
    <w:uiPriority w:val="99"/>
    <w:pPr>
      <w:tabs>
        <w:tab w:val="center" w:pos="4153"/>
        <w:tab w:val="right" w:pos="8306"/>
      </w:tabs>
      <w:snapToGrid w:val="0"/>
      <w:jc w:val="left"/>
    </w:pPr>
    <w:rPr>
      <w:rFonts w:ascii="Calibri" w:hAnsi="Calibri"/>
      <w:kern w:val="0"/>
      <w:sz w:val="18"/>
      <w:szCs w:val="18"/>
    </w:rPr>
  </w:style>
  <w:style w:type="paragraph" w:styleId="11">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2">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3">
    <w:name w:val="footnote text"/>
    <w:basedOn w:val="1"/>
    <w:next w:val="7"/>
    <w:semiHidden/>
    <w:qFormat/>
    <w:uiPriority w:val="0"/>
    <w:pPr>
      <w:snapToGrid w:val="0"/>
      <w:jc w:val="left"/>
    </w:pPr>
    <w:rPr>
      <w:sz w:val="18"/>
      <w:szCs w:val="18"/>
    </w:r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page number"/>
    <w:basedOn w:val="16"/>
    <w:uiPriority w:val="0"/>
  </w:style>
  <w:style w:type="character" w:styleId="19">
    <w:name w:val="Hyperlink"/>
    <w:basedOn w:val="16"/>
    <w:unhideWhenUsed/>
    <w:qFormat/>
    <w:uiPriority w:val="99"/>
    <w:rPr>
      <w:color w:val="0000FF" w:themeColor="hyperlink"/>
      <w:u w:val="single"/>
      <w14:textFill>
        <w14:solidFill>
          <w14:schemeClr w14:val="hlink"/>
        </w14:solidFill>
      </w14:textFill>
    </w:rPr>
  </w:style>
  <w:style w:type="paragraph" w:customStyle="1" w:styleId="20">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1">
    <w:name w:val="Header Char"/>
    <w:basedOn w:val="16"/>
    <w:semiHidden/>
    <w:qFormat/>
    <w:uiPriority w:val="99"/>
    <w:rPr>
      <w:rFonts w:ascii="Times New Roman" w:hAnsi="Times New Roman"/>
      <w:sz w:val="18"/>
      <w:szCs w:val="18"/>
    </w:rPr>
  </w:style>
  <w:style w:type="character" w:customStyle="1" w:styleId="22">
    <w:name w:val="页眉 Char"/>
    <w:link w:val="11"/>
    <w:semiHidden/>
    <w:qFormat/>
    <w:locked/>
    <w:uiPriority w:val="99"/>
    <w:rPr>
      <w:sz w:val="18"/>
    </w:rPr>
  </w:style>
  <w:style w:type="character" w:customStyle="1" w:styleId="23">
    <w:name w:val="Footer Char"/>
    <w:basedOn w:val="16"/>
    <w:semiHidden/>
    <w:qFormat/>
    <w:uiPriority w:val="99"/>
    <w:rPr>
      <w:rFonts w:ascii="Times New Roman" w:hAnsi="Times New Roman"/>
      <w:sz w:val="18"/>
      <w:szCs w:val="18"/>
    </w:rPr>
  </w:style>
  <w:style w:type="character" w:customStyle="1" w:styleId="24">
    <w:name w:val="页脚 Char"/>
    <w:link w:val="10"/>
    <w:qFormat/>
    <w:locked/>
    <w:uiPriority w:val="99"/>
    <w:rPr>
      <w:sz w:val="18"/>
    </w:rPr>
  </w:style>
  <w:style w:type="character" w:customStyle="1" w:styleId="25">
    <w:name w:val="Body Text Char"/>
    <w:basedOn w:val="16"/>
    <w:semiHidden/>
    <w:qFormat/>
    <w:uiPriority w:val="99"/>
    <w:rPr>
      <w:rFonts w:ascii="Times New Roman" w:hAnsi="Times New Roman"/>
      <w:szCs w:val="24"/>
    </w:rPr>
  </w:style>
  <w:style w:type="character" w:customStyle="1" w:styleId="26">
    <w:name w:val="正文文本 Char"/>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8">
    <w:name w:val="List Paragraph"/>
    <w:basedOn w:val="1"/>
    <w:qFormat/>
    <w:uiPriority w:val="34"/>
    <w:pPr>
      <w:ind w:firstLine="420" w:firstLineChars="200"/>
    </w:pPr>
  </w:style>
  <w:style w:type="character" w:customStyle="1" w:styleId="29">
    <w:name w:val="标题 1 Char"/>
    <w:basedOn w:val="16"/>
    <w:link w:val="2"/>
    <w:qFormat/>
    <w:uiPriority w:val="9"/>
    <w:rPr>
      <w:rFonts w:ascii="Times New Roman" w:hAnsi="Times New Roman"/>
      <w:b/>
      <w:bCs/>
      <w:kern w:val="44"/>
      <w:sz w:val="44"/>
      <w:szCs w:val="44"/>
    </w:rPr>
  </w:style>
  <w:style w:type="character" w:customStyle="1" w:styleId="30">
    <w:name w:val="标题 2 Char"/>
    <w:basedOn w:val="16"/>
    <w:link w:val="3"/>
    <w:qFormat/>
    <w:uiPriority w:val="9"/>
    <w:rPr>
      <w:rFonts w:asciiTheme="majorHAnsi" w:hAnsiTheme="majorHAnsi" w:eastAsiaTheme="majorEastAsia" w:cstheme="majorBidi"/>
      <w:b/>
      <w:bCs/>
      <w:kern w:val="2"/>
      <w:sz w:val="32"/>
      <w:szCs w:val="32"/>
    </w:rPr>
  </w:style>
  <w:style w:type="paragraph" w:customStyle="1" w:styleId="31">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2">
    <w:name w:val="批注框文本 Char"/>
    <w:basedOn w:val="16"/>
    <w:link w:val="9"/>
    <w:semiHidden/>
    <w:qFormat/>
    <w:uiPriority w:val="99"/>
    <w:rPr>
      <w:rFonts w:ascii="Times New Roman" w:hAnsi="Times New Roman"/>
      <w:kern w:val="2"/>
      <w:sz w:val="18"/>
      <w:szCs w:val="18"/>
    </w:rPr>
  </w:style>
  <w:style w:type="character" w:customStyle="1" w:styleId="33">
    <w:name w:val="标题 3 Char"/>
    <w:basedOn w:val="16"/>
    <w:link w:val="4"/>
    <w:qFormat/>
    <w:uiPriority w:val="9"/>
    <w:rPr>
      <w:rFonts w:ascii="Times New Roman" w:hAnsi="Times New Roman"/>
      <w:b/>
      <w:bCs/>
      <w:kern w:val="2"/>
      <w:sz w:val="32"/>
      <w:szCs w:val="32"/>
    </w:rPr>
  </w:style>
  <w:style w:type="paragraph" w:customStyle="1" w:styleId="34">
    <w:name w:val="TOC Heading"/>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5">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7750</Words>
  <Characters>8269</Characters>
  <Lines>61</Lines>
  <Paragraphs>17</Paragraphs>
  <TotalTime>0</TotalTime>
  <ScaleCrop>false</ScaleCrop>
  <LinksUpToDate>false</LinksUpToDate>
  <CharactersWithSpaces>8296</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2020-08-09T09:49:00Z</dcterms:created>
  <dc:creator>曹颖</dc:creator>
  <cp:lastModifiedBy>火星</cp:lastModifiedBy>
  <cp:lastPrinted>2025-08-06T17:34:00Z</cp:lastPrinted>
  <dcterms:modified xsi:type="dcterms:W3CDTF">2025-09-16T02:26:27Z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04787F2533EB45DC91BCDE4AB213247F</vt:lpwstr>
  </property>
  <property fmtid="{D5CDD505-2E9C-101B-9397-08002B2CF9AE}" pid="4" name="KSOTemplateDocerSaveRecord">
    <vt:lpwstr>eyJoZGlkIjoiNTdkOWU1ZmIyNjI0YjcwMWJjNjRjOTllOGI2MDYyNzciLCJ1c2VySWQiOiIxOTIwMTIzNTMifQ==</vt:lpwstr>
  </property>
</Properties>
</file>