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9A1A8">
      <w:pPr>
        <w:pStyle w:val="3"/>
        <w:spacing w:before="64"/>
        <w:ind w:left="0"/>
        <w:jc w:val="both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</w:p>
    <w:p w14:paraId="043B80A1">
      <w:pPr>
        <w:autoSpaceDE/>
        <w:autoSpaceDN/>
        <w:spacing w:line="700" w:lineRule="exact"/>
        <w:jc w:val="center"/>
        <w:rPr>
          <w:rFonts w:hint="eastAsia" w:ascii="微软雅黑" w:eastAsia="微软雅黑" w:hAnsiTheme="minorEastAsia" w:cstheme="minorEastAsia"/>
          <w:bCs/>
          <w:kern w:val="2"/>
          <w:sz w:val="44"/>
          <w:szCs w:val="44"/>
        </w:rPr>
      </w:pPr>
      <w:bookmarkStart w:id="0" w:name="_GoBack"/>
      <w:r>
        <w:rPr>
          <w:rFonts w:hint="eastAsia" w:ascii="微软雅黑" w:eastAsia="微软雅黑" w:hAnsiTheme="minorEastAsia" w:cstheme="minorEastAsia"/>
          <w:bCs/>
          <w:kern w:val="2"/>
          <w:sz w:val="44"/>
          <w:szCs w:val="44"/>
          <w:lang w:eastAsia="zh-CN"/>
        </w:rPr>
        <w:t>绵竹</w:t>
      </w:r>
      <w:r>
        <w:rPr>
          <w:rFonts w:hint="eastAsia" w:ascii="微软雅黑" w:eastAsia="微软雅黑" w:hAnsiTheme="minorEastAsia" w:cstheme="minorEastAsia"/>
          <w:bCs/>
          <w:kern w:val="2"/>
          <w:sz w:val="44"/>
          <w:szCs w:val="44"/>
        </w:rPr>
        <w:t>市</w:t>
      </w:r>
      <w:r>
        <w:rPr>
          <w:rFonts w:ascii="Times New Roman" w:hAnsi="Times New Roman" w:eastAsia="微软雅黑" w:cs="Times New Roman"/>
          <w:bCs/>
          <w:kern w:val="2"/>
          <w:sz w:val="44"/>
          <w:szCs w:val="44"/>
        </w:rPr>
        <w:t>2024-2026</w:t>
      </w:r>
      <w:r>
        <w:rPr>
          <w:rFonts w:hint="eastAsia" w:ascii="微软雅黑" w:eastAsia="微软雅黑" w:hAnsiTheme="minorEastAsia" w:cstheme="minorEastAsia"/>
          <w:bCs/>
          <w:kern w:val="2"/>
          <w:sz w:val="44"/>
          <w:szCs w:val="44"/>
        </w:rPr>
        <w:t>年农机购置与应用补贴</w:t>
      </w:r>
    </w:p>
    <w:p w14:paraId="35907E85">
      <w:pPr>
        <w:autoSpaceDE/>
        <w:autoSpaceDN/>
        <w:spacing w:line="700" w:lineRule="exact"/>
        <w:jc w:val="center"/>
        <w:rPr>
          <w:rFonts w:ascii="微软雅黑" w:eastAsia="微软雅黑" w:hAnsiTheme="minorEastAsia" w:cstheme="minorEastAsia"/>
          <w:bCs/>
          <w:kern w:val="2"/>
          <w:sz w:val="44"/>
          <w:szCs w:val="44"/>
        </w:rPr>
      </w:pPr>
      <w:r>
        <w:rPr>
          <w:rFonts w:hint="eastAsia" w:ascii="微软雅黑" w:eastAsia="微软雅黑" w:hAnsiTheme="minorEastAsia" w:cstheme="minorEastAsia"/>
          <w:bCs/>
          <w:kern w:val="2"/>
          <w:sz w:val="44"/>
          <w:szCs w:val="44"/>
        </w:rPr>
        <w:t>机具种类范围</w:t>
      </w:r>
    </w:p>
    <w:bookmarkEnd w:id="0"/>
    <w:p w14:paraId="5B2FAFE0">
      <w:pPr>
        <w:autoSpaceDE/>
        <w:autoSpaceDN/>
        <w:spacing w:line="560" w:lineRule="exact"/>
        <w:jc w:val="center"/>
        <w:rPr>
          <w:rFonts w:ascii="微软雅黑" w:eastAsia="微软雅黑" w:hAnsiTheme="minorEastAsia" w:cstheme="minorEastAsia"/>
          <w:bCs/>
          <w:kern w:val="2"/>
          <w:sz w:val="44"/>
          <w:szCs w:val="44"/>
        </w:rPr>
      </w:pPr>
    </w:p>
    <w:p w14:paraId="70FB734C">
      <w:pPr>
        <w:pStyle w:val="3"/>
        <w:spacing w:line="360" w:lineRule="auto"/>
        <w:ind w:left="0"/>
        <w:jc w:val="center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（22 大类 41 个小类 101 个品目）</w:t>
      </w:r>
    </w:p>
    <w:p w14:paraId="10409CC0">
      <w:pPr>
        <w:pStyle w:val="3"/>
        <w:spacing w:line="360" w:lineRule="auto"/>
        <w:ind w:left="0"/>
        <w:jc w:val="center"/>
        <w:rPr>
          <w:rFonts w:ascii="Times New Roman" w:hAnsi="Times New Roman" w:eastAsia="仿宋_GB2312" w:cs="Times New Roman"/>
          <w:b/>
          <w:bCs/>
          <w:kern w:val="2"/>
        </w:rPr>
      </w:pPr>
    </w:p>
    <w:p w14:paraId="50A27426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耕整地机械 </w:t>
      </w:r>
    </w:p>
    <w:p w14:paraId="559C30C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耕地机械 </w:t>
      </w:r>
    </w:p>
    <w:p w14:paraId="0A98B13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1.1.1 犁 </w:t>
      </w:r>
    </w:p>
    <w:p w14:paraId="5492A52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1.1.2 旋耕机 </w:t>
      </w:r>
    </w:p>
    <w:p w14:paraId="678C1B8E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1.1.3 微型耕耘机 </w:t>
      </w:r>
    </w:p>
    <w:p w14:paraId="2F6F275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1.1.4 耕整机 </w:t>
      </w:r>
    </w:p>
    <w:p w14:paraId="62854CF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1.1.5 深松机 </w:t>
      </w:r>
    </w:p>
    <w:p w14:paraId="5F4AAB8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1.1.6 开沟机 </w:t>
      </w:r>
    </w:p>
    <w:p w14:paraId="1C9493F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1.2 整地机械 </w:t>
      </w:r>
    </w:p>
    <w:p w14:paraId="3757FD4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1.2.1 耙（限圆盘耙、驱动耙） </w:t>
      </w:r>
    </w:p>
    <w:p w14:paraId="36703F0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1.2.2 埋茬起浆机 </w:t>
      </w:r>
    </w:p>
    <w:p w14:paraId="329A5AC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1.2.3 起垄机 </w:t>
      </w:r>
    </w:p>
    <w:p w14:paraId="28063E8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1.2.4 筑埂机 </w:t>
      </w:r>
    </w:p>
    <w:p w14:paraId="7744F82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1.2.5 铺膜机 </w:t>
      </w:r>
    </w:p>
    <w:p w14:paraId="0B14848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1.3 耕整地联合作业机械（可含施肥功能） </w:t>
      </w:r>
    </w:p>
    <w:p w14:paraId="127BFD0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1.3.1 深松整地联合作业机 </w:t>
      </w:r>
    </w:p>
    <w:p w14:paraId="01032C11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2.种植施肥机械 </w:t>
      </w:r>
    </w:p>
    <w:p w14:paraId="589000D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2.1 种子播前处理和育苗机械设备 </w:t>
      </w:r>
    </w:p>
    <w:p w14:paraId="62FDE32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2.1.1 育秧（苗）播种设备 </w:t>
      </w:r>
    </w:p>
    <w:p w14:paraId="0554431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2.2 播种机械（可含施肥功能）</w:t>
      </w:r>
    </w:p>
    <w:p w14:paraId="01F6DFD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2.2.1 条播机 </w:t>
      </w:r>
    </w:p>
    <w:p w14:paraId="367E12A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2.2.2 穴播机 </w:t>
      </w:r>
    </w:p>
    <w:p w14:paraId="2B6D4355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2.2.3 单粒（精密）播种机 </w:t>
      </w:r>
    </w:p>
    <w:p w14:paraId="3FFE1FE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2.2.4 根（块）茎种子播种机 </w:t>
      </w:r>
    </w:p>
    <w:p w14:paraId="138F8B5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2.3 耕整地播种作业机械（可含施肥功能） </w:t>
      </w:r>
    </w:p>
    <w:p w14:paraId="5FBDFC1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2.3.1 旋耕播种机 </w:t>
      </w:r>
    </w:p>
    <w:p w14:paraId="4602D63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2.4 栽植机械 </w:t>
      </w:r>
    </w:p>
    <w:p w14:paraId="2978BFD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2.4.1 插秧机 </w:t>
      </w:r>
    </w:p>
    <w:p w14:paraId="79C1397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2.4.2 抛秧机 </w:t>
      </w:r>
    </w:p>
    <w:p w14:paraId="132A7CE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2.4.3 移栽机 </w:t>
      </w:r>
    </w:p>
    <w:p w14:paraId="5E652F5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2.5 施肥机械 </w:t>
      </w:r>
    </w:p>
    <w:p w14:paraId="47F097B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2.5.1 撒（抛）肥机 </w:t>
      </w:r>
    </w:p>
    <w:p w14:paraId="6964645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2.5.2 侧深施肥装置 </w:t>
      </w:r>
    </w:p>
    <w:p w14:paraId="0A3B9691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3.田间管理机械 </w:t>
      </w:r>
    </w:p>
    <w:p w14:paraId="60DE6E3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3.1 中耕机械 </w:t>
      </w:r>
    </w:p>
    <w:p w14:paraId="76C9FDA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3.1.1 中耕机 </w:t>
      </w:r>
    </w:p>
    <w:p w14:paraId="76F684C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3.1.2 田园管理机 </w:t>
      </w:r>
    </w:p>
    <w:p w14:paraId="547D6A0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3.2 植保机械 </w:t>
      </w:r>
    </w:p>
    <w:p w14:paraId="50A7895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3.2.1 喷雾机 </w:t>
      </w:r>
    </w:p>
    <w:p w14:paraId="1D46C3F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3.2.2 农用（植保）无人驾驶航空器（可含撒播等功能） </w:t>
      </w:r>
    </w:p>
    <w:p w14:paraId="1D55869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3.3 修剪防护管理机械 </w:t>
      </w:r>
    </w:p>
    <w:p w14:paraId="4801AA1D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3.3.1 修剪机 </w:t>
      </w:r>
    </w:p>
    <w:p w14:paraId="71AB9BC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3.3.2 枝条切碎机 </w:t>
      </w:r>
    </w:p>
    <w:p w14:paraId="3DC73DAB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4.灌溉机械 </w:t>
      </w:r>
    </w:p>
    <w:p w14:paraId="50A659A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4.1 微灌设备 </w:t>
      </w:r>
    </w:p>
    <w:p w14:paraId="1901B9C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4.1.1 微喷灌设备 </w:t>
      </w:r>
    </w:p>
    <w:p w14:paraId="20EBD87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4.1.2 灌溉首部 </w:t>
      </w:r>
    </w:p>
    <w:p w14:paraId="53011C25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5.收获机械</w:t>
      </w:r>
    </w:p>
    <w:p w14:paraId="123F8E4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5.1 粮食作物收获机械 </w:t>
      </w:r>
    </w:p>
    <w:p w14:paraId="7C6F092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5.1.1 割晒机 </w:t>
      </w:r>
    </w:p>
    <w:p w14:paraId="330FBCA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5.1.2 脱粒机 </w:t>
      </w:r>
    </w:p>
    <w:p w14:paraId="18A690A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5.1.3 谷物联合收割机 </w:t>
      </w:r>
    </w:p>
    <w:p w14:paraId="38145C3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5.1.4 玉米收获机 </w:t>
      </w:r>
    </w:p>
    <w:p w14:paraId="5389FD3A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5.1.5 薯类收获机 </w:t>
      </w:r>
    </w:p>
    <w:p w14:paraId="2EB50D0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5.2 油料作物收获机械 </w:t>
      </w:r>
    </w:p>
    <w:p w14:paraId="0569E85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5.2.1 花生收获机 </w:t>
      </w:r>
    </w:p>
    <w:p w14:paraId="65B1F09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5.2.2 油菜籽收获机 </w:t>
      </w:r>
    </w:p>
    <w:p w14:paraId="03055B5E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5.2.3 大豆收获机 </w:t>
      </w:r>
    </w:p>
    <w:p w14:paraId="7336B12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5.3 果菜茶烟草药收获机械 </w:t>
      </w:r>
    </w:p>
    <w:p w14:paraId="5A79696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5.3.1 叶类采收机 </w:t>
      </w:r>
    </w:p>
    <w:p w14:paraId="794651E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5.3.2 果类收获机 </w:t>
      </w:r>
    </w:p>
    <w:p w14:paraId="332EFA0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5.3.3 根（茎）类收获机 </w:t>
      </w:r>
    </w:p>
    <w:p w14:paraId="36E4BEE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5.4 秸秆收集处理机械 </w:t>
      </w:r>
    </w:p>
    <w:p w14:paraId="31F4AB3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5.4.1 秸秆粉碎还田机 </w:t>
      </w:r>
    </w:p>
    <w:p w14:paraId="251FF62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5.5 收获割台 </w:t>
      </w:r>
    </w:p>
    <w:p w14:paraId="4D7E724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5.5.1 玉米收获专用割台 </w:t>
      </w:r>
    </w:p>
    <w:p w14:paraId="54D54D33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6.设施种植机械 </w:t>
      </w:r>
    </w:p>
    <w:p w14:paraId="3B4E51C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6.1 食用菌生产设备 </w:t>
      </w:r>
    </w:p>
    <w:p w14:paraId="2D1F425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6.1.1 菌料灭菌设备 </w:t>
      </w:r>
    </w:p>
    <w:p w14:paraId="62BA8FA5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7.田间监测及作业监控设备 </w:t>
      </w:r>
    </w:p>
    <w:p w14:paraId="03326DF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7.1 田间作业监控设备 </w:t>
      </w:r>
    </w:p>
    <w:p w14:paraId="35CFC77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7.1.1 辅助驾驶（系统）设备（含渔船用） </w:t>
      </w:r>
    </w:p>
    <w:p w14:paraId="69ECF5EC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8.种植业废弃物处理设备 </w:t>
      </w:r>
    </w:p>
    <w:p w14:paraId="667589E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8.1 农作物废弃物处理设备 </w:t>
      </w:r>
    </w:p>
    <w:p w14:paraId="3F43862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8.1.1 秸秆压块（粒、棒）机 </w:t>
      </w:r>
    </w:p>
    <w:p w14:paraId="46F91B3B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9.饲料（草）收获加工运输设备</w:t>
      </w:r>
    </w:p>
    <w:p w14:paraId="65E7BE85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9.1 饲料（草）收获机械 </w:t>
      </w:r>
    </w:p>
    <w:p w14:paraId="0788E53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9.1.1 割草（压扁）机 </w:t>
      </w:r>
    </w:p>
    <w:p w14:paraId="7834B1C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9.1.2 搂草机 </w:t>
      </w:r>
    </w:p>
    <w:p w14:paraId="2FA05ED5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9.1.3 打（压）捆机 </w:t>
      </w:r>
    </w:p>
    <w:p w14:paraId="388750B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9.1.4 草捆包膜机 </w:t>
      </w:r>
    </w:p>
    <w:p w14:paraId="6C1BD0A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9.1.5 青（黄）饲料收获机 </w:t>
      </w:r>
    </w:p>
    <w:p w14:paraId="5E1DB98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9.1.6 打捆包膜机 </w:t>
      </w:r>
    </w:p>
    <w:p w14:paraId="5D32FEA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9.2 饲料（草）加工机械 </w:t>
      </w:r>
    </w:p>
    <w:p w14:paraId="71ABC55A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9.2.1 铡草机 </w:t>
      </w:r>
    </w:p>
    <w:p w14:paraId="4BCAC31A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9.2.2 青贮切碎机 </w:t>
      </w:r>
    </w:p>
    <w:p w14:paraId="5465C7F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9.2.3 饲料（草）粉碎机 </w:t>
      </w:r>
    </w:p>
    <w:p w14:paraId="2F198E3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9.2.4 颗粒饲料压制机 </w:t>
      </w:r>
    </w:p>
    <w:p w14:paraId="6576447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9.2.5 饲料混合机 </w:t>
      </w:r>
    </w:p>
    <w:p w14:paraId="231E70C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9.2.6 全混合日粮制备机 </w:t>
      </w:r>
    </w:p>
    <w:p w14:paraId="66995980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10.畜禽养殖机械 </w:t>
      </w:r>
    </w:p>
    <w:p w14:paraId="4BD4412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10.1 畜禽养殖成套设备 </w:t>
      </w:r>
    </w:p>
    <w:p w14:paraId="1EB6646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10.1.1 蜜蜂养殖设备 </w:t>
      </w:r>
    </w:p>
    <w:p w14:paraId="2957449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10.2 畜禽繁育设备 </w:t>
      </w:r>
    </w:p>
    <w:p w14:paraId="3FA4826D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10.2.1 孵化机 </w:t>
      </w:r>
    </w:p>
    <w:p w14:paraId="2A1F87A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10.3 饲养设备 </w:t>
      </w:r>
    </w:p>
    <w:p w14:paraId="75C3F4C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10.3.1 喂（送）料机 </w:t>
      </w:r>
    </w:p>
    <w:p w14:paraId="5880782B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11.畜禽产品采集储运设备 </w:t>
      </w:r>
    </w:p>
    <w:p w14:paraId="345758B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11.1 畜禽产品采集设备 </w:t>
      </w:r>
    </w:p>
    <w:p w14:paraId="66DE4DE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11.1.1 挤奶机 </w:t>
      </w:r>
    </w:p>
    <w:p w14:paraId="07CA173E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11.1.2 散装乳冷藏罐 </w:t>
      </w:r>
    </w:p>
    <w:p w14:paraId="2FD32DAF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12.畜禽养殖废弃物及病死畜禽处理设备 </w:t>
      </w:r>
    </w:p>
    <w:p w14:paraId="5BEB95CA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12.1 畜禽粪污资源化利用设备 </w:t>
      </w:r>
    </w:p>
    <w:p w14:paraId="3998781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12.1.1 清粪机</w:t>
      </w:r>
    </w:p>
    <w:p w14:paraId="72909D9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12.1.2 畜禽粪污固液分离机 </w:t>
      </w:r>
    </w:p>
    <w:p w14:paraId="3BD2721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12.1.3 畜禽粪便发酵处理设备 </w:t>
      </w:r>
    </w:p>
    <w:p w14:paraId="3CE63E6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12.1.4 畜禽粪便翻堆设备 </w:t>
      </w:r>
    </w:p>
    <w:p w14:paraId="7A79FFC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12.1.5 畜禽粪便干燥设备 </w:t>
      </w:r>
    </w:p>
    <w:p w14:paraId="4FD4126D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12.1.6 沼液沼渣抽排设备 </w:t>
      </w:r>
    </w:p>
    <w:p w14:paraId="307FBF69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12.2 病死畜禽储运及处理设备 </w:t>
      </w:r>
    </w:p>
    <w:p w14:paraId="706CEA5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12.2.1 病死畜禽处理设备 </w:t>
      </w:r>
    </w:p>
    <w:p w14:paraId="5B5306E6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13.水产养殖机械 </w:t>
      </w:r>
    </w:p>
    <w:p w14:paraId="2534127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13.1 投饲机械 </w:t>
      </w:r>
    </w:p>
    <w:p w14:paraId="20301EC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13.1.1 投（饲）饵机 </w:t>
      </w:r>
    </w:p>
    <w:p w14:paraId="03F548B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13.2 水质调控设备 </w:t>
      </w:r>
    </w:p>
    <w:p w14:paraId="23AE90D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13.2.1 增氧机 </w:t>
      </w:r>
    </w:p>
    <w:p w14:paraId="3E2DDF15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13.2.2 水质调控监控设备 </w:t>
      </w:r>
    </w:p>
    <w:p w14:paraId="6C270E32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14.种子初加工机械 </w:t>
      </w:r>
    </w:p>
    <w:p w14:paraId="153DD7AD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14.1 种子初加工机械 </w:t>
      </w:r>
    </w:p>
    <w:p w14:paraId="5ECE37C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14.1.1 种子清选机 </w:t>
      </w:r>
    </w:p>
    <w:p w14:paraId="1BD675A8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15.粮油糖初加工机械 </w:t>
      </w:r>
    </w:p>
    <w:p w14:paraId="63E58EFD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15.1 粮食初加工机械 </w:t>
      </w:r>
    </w:p>
    <w:p w14:paraId="1ECB639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15.1.1 谷物（粮食）干燥机（烘干机） </w:t>
      </w:r>
    </w:p>
    <w:p w14:paraId="78A898D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15.1.2 碾米机 </w:t>
      </w:r>
    </w:p>
    <w:p w14:paraId="30E231C5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15.1.3 粮食色选机 </w:t>
      </w:r>
    </w:p>
    <w:p w14:paraId="1A2DEF8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15.1.4 磨浆机 </w:t>
      </w:r>
    </w:p>
    <w:p w14:paraId="3381B89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15.2 油料初加工机械 </w:t>
      </w:r>
    </w:p>
    <w:p w14:paraId="71B5028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14.2.1 油菜籽干燥机 </w:t>
      </w:r>
    </w:p>
    <w:p w14:paraId="128AC95B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16.果菜茶初加工机械 </w:t>
      </w:r>
    </w:p>
    <w:p w14:paraId="57F0349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16.1 果蔬初加工机械 </w:t>
      </w:r>
    </w:p>
    <w:p w14:paraId="58B6DD9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16.1.1 果蔬分级机 </w:t>
      </w:r>
    </w:p>
    <w:p w14:paraId="12A0E905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16.1.2 果蔬清洗机</w:t>
      </w:r>
    </w:p>
    <w:p w14:paraId="3384C3B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16.1.3 水果打蜡机 </w:t>
      </w:r>
    </w:p>
    <w:p w14:paraId="596FA10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16.1.4 果蔬干燥机 </w:t>
      </w:r>
    </w:p>
    <w:p w14:paraId="22E0E367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16.1.5 果蔬冷藏保鲜设备 </w:t>
      </w:r>
    </w:p>
    <w:p w14:paraId="19BBB940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 茶叶初加工机械 </w:t>
      </w:r>
    </w:p>
    <w:p w14:paraId="3538648D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16.2.1 茶叶杀青机 </w:t>
      </w:r>
    </w:p>
    <w:p w14:paraId="5F6D5F6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16.2.2 茶叶揉捻机 </w:t>
      </w:r>
    </w:p>
    <w:p w14:paraId="26CAC46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16.2.3 茶叶理条机 </w:t>
      </w:r>
    </w:p>
    <w:p w14:paraId="18BD311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16.2.4 茶叶炒（烘）干机 </w:t>
      </w:r>
    </w:p>
    <w:p w14:paraId="663A25C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16.2.5 茶叶清选机 </w:t>
      </w:r>
    </w:p>
    <w:p w14:paraId="4005F65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16.2.6 茶叶色选机 </w:t>
      </w:r>
    </w:p>
    <w:p w14:paraId="78D2D50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16.2.7 茶叶输送机 </w:t>
      </w:r>
    </w:p>
    <w:p w14:paraId="0D87B341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17.棉麻蚕初加工机械 </w:t>
      </w:r>
    </w:p>
    <w:p w14:paraId="3FFE59F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17.1 麻类初加工机械 </w:t>
      </w:r>
    </w:p>
    <w:p w14:paraId="409A50FE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17.1.1 剥（刮）麻机 </w:t>
      </w:r>
    </w:p>
    <w:p w14:paraId="7EDBB6FC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18.农用动力机械 </w:t>
      </w:r>
    </w:p>
    <w:p w14:paraId="74F2500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18.1 拖拉机 </w:t>
      </w:r>
    </w:p>
    <w:p w14:paraId="14FCFB8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18.1.1 轮式拖拉机 </w:t>
      </w:r>
    </w:p>
    <w:p w14:paraId="1652301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18.1.2 履带式拖拉机 </w:t>
      </w:r>
    </w:p>
    <w:p w14:paraId="2C9D8EBA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19.农用搬运机械 </w:t>
      </w:r>
    </w:p>
    <w:p w14:paraId="0579EB0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19.1 农用运输机械 </w:t>
      </w:r>
    </w:p>
    <w:p w14:paraId="0C2836AC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19.1.1 轨道运输机 </w:t>
      </w:r>
    </w:p>
    <w:p w14:paraId="32D12914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20.农用水泵 </w:t>
      </w:r>
    </w:p>
    <w:p w14:paraId="70C06621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20.1 农用水泵 </w:t>
      </w:r>
    </w:p>
    <w:p w14:paraId="77D71F8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20.1.1 潜水电泵 </w:t>
      </w:r>
    </w:p>
    <w:p w14:paraId="33D724E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20.1.2 地面泵（机组） </w:t>
      </w:r>
    </w:p>
    <w:p w14:paraId="7EB65CC2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21.设施环境控制设备 </w:t>
      </w:r>
    </w:p>
    <w:p w14:paraId="50B42A4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21.1 设施环境控制设备 </w:t>
      </w:r>
    </w:p>
    <w:p w14:paraId="75736C8E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21.1.1 加温设备</w:t>
      </w:r>
    </w:p>
    <w:p w14:paraId="1548610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21.1.2 湿帘降温设备 </w:t>
      </w:r>
    </w:p>
    <w:p w14:paraId="7F674E82">
      <w:pPr>
        <w:widowControl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22.农田基本建设机械 </w:t>
      </w:r>
    </w:p>
    <w:p w14:paraId="0B20A456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22.1 平地机械（限与拖拉机配套） </w:t>
      </w:r>
    </w:p>
    <w:p w14:paraId="15F522D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22.1.1 平地机</w:t>
      </w:r>
    </w:p>
    <w:p w14:paraId="5B8888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6EBD1"/>
    <w:rsid w:val="D7F6E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1"/>
    <w:pPr>
      <w:widowControl w:val="0"/>
      <w:ind w:left="106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2025-04-03T08:44:00Z</dcterms:created>
  <dc:creator>shu juan</dc:creator>
  <cp:lastModifiedBy>shu juan</cp:lastModifiedBy>
  <dcterms:modified xsi:type="dcterms:W3CDTF">2025-04-03T08:45:51Z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864B5A48B65CA759E1D9ED67755369B1_41</vt:lpwstr>
  </property>
</Properties>
</file>