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9A0" w:rsidRDefault="007209A0">
      <w:pPr>
        <w:spacing w:line="600" w:lineRule="exact"/>
        <w:jc w:val="center"/>
        <w:rPr>
          <w:rFonts w:ascii="方正小标宋简体" w:eastAsia="方正小标宋简体" w:hAnsi="宋体"/>
          <w:sz w:val="72"/>
          <w:szCs w:val="72"/>
        </w:rPr>
      </w:pPr>
      <w:bookmarkStart w:id="0" w:name="_Toc15378441"/>
      <w:bookmarkStart w:id="1" w:name="_Toc15396597"/>
      <w:bookmarkStart w:id="2" w:name="_Toc15396475"/>
      <w:bookmarkStart w:id="3" w:name="_Toc15377425"/>
      <w:bookmarkStart w:id="4" w:name="_Toc15377193"/>
      <w:bookmarkStart w:id="5" w:name="_Toc15306267"/>
      <w:bookmarkStart w:id="6" w:name="_GoBack"/>
      <w:bookmarkEnd w:id="6"/>
    </w:p>
    <w:p w:rsidR="007209A0" w:rsidRDefault="007209A0">
      <w:pPr>
        <w:spacing w:line="600" w:lineRule="exact"/>
        <w:jc w:val="center"/>
        <w:rPr>
          <w:rFonts w:ascii="方正小标宋简体" w:eastAsia="方正小标宋简体" w:hAnsi="宋体"/>
          <w:sz w:val="72"/>
          <w:szCs w:val="72"/>
        </w:rPr>
      </w:pPr>
    </w:p>
    <w:p w:rsidR="007209A0" w:rsidRDefault="007209A0">
      <w:pPr>
        <w:spacing w:line="600" w:lineRule="exact"/>
        <w:jc w:val="center"/>
        <w:rPr>
          <w:rFonts w:ascii="方正小标宋简体" w:eastAsia="方正小标宋简体" w:hAnsi="宋体"/>
          <w:sz w:val="72"/>
          <w:szCs w:val="72"/>
        </w:rPr>
      </w:pPr>
    </w:p>
    <w:p w:rsidR="007209A0" w:rsidRDefault="007209A0">
      <w:pPr>
        <w:spacing w:line="600" w:lineRule="exact"/>
        <w:jc w:val="center"/>
        <w:rPr>
          <w:rFonts w:ascii="方正小标宋简体" w:eastAsia="方正小标宋简体" w:hAnsi="宋体"/>
          <w:sz w:val="72"/>
          <w:szCs w:val="72"/>
        </w:rPr>
      </w:pPr>
    </w:p>
    <w:p w:rsidR="007209A0" w:rsidRDefault="000B42D4">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7" w:name="_Toc12403"/>
      <w:bookmarkStart w:id="8" w:name="_Toc16510"/>
      <w:r>
        <w:rPr>
          <w:rFonts w:ascii="方正小标宋简体" w:eastAsia="方正小标宋简体" w:hAnsi="方正小标宋简体" w:cs="方正小标宋简体" w:hint="eastAsia"/>
          <w:sz w:val="72"/>
          <w:szCs w:val="72"/>
        </w:rPr>
        <w:t>2023年度</w:t>
      </w:r>
      <w:bookmarkEnd w:id="0"/>
      <w:bookmarkEnd w:id="1"/>
      <w:bookmarkEnd w:id="2"/>
      <w:bookmarkEnd w:id="3"/>
      <w:bookmarkEnd w:id="4"/>
      <w:bookmarkEnd w:id="7"/>
      <w:bookmarkEnd w:id="8"/>
    </w:p>
    <w:p w:rsidR="007209A0" w:rsidRDefault="000B42D4">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9" w:name="_Toc24365"/>
      <w:bookmarkStart w:id="10" w:name="_Toc24642"/>
      <w:bookmarkStart w:id="11" w:name="_Toc15378442"/>
      <w:bookmarkStart w:id="12" w:name="_Toc15377426"/>
      <w:bookmarkStart w:id="13" w:name="_Toc15396598"/>
      <w:bookmarkStart w:id="14" w:name="_Toc15377194"/>
      <w:bookmarkStart w:id="15" w:name="_Toc15396476"/>
      <w:r>
        <w:rPr>
          <w:rFonts w:ascii="方正小标宋简体" w:eastAsia="方正小标宋简体" w:hAnsi="方正小标宋简体" w:cs="方正小标宋简体" w:hint="eastAsia"/>
          <w:sz w:val="72"/>
          <w:szCs w:val="72"/>
        </w:rPr>
        <w:t>四川省</w:t>
      </w:r>
      <w:bookmarkStart w:id="16" w:name="_Toc15306268"/>
      <w:bookmarkEnd w:id="5"/>
      <w:r>
        <w:rPr>
          <w:rFonts w:ascii="方正小标宋简体" w:eastAsia="方正小标宋简体" w:hAnsi="方正小标宋简体" w:cs="方正小标宋简体" w:hint="eastAsia"/>
          <w:sz w:val="72"/>
          <w:szCs w:val="72"/>
        </w:rPr>
        <w:t>绵竹市</w:t>
      </w:r>
      <w:bookmarkEnd w:id="9"/>
      <w:bookmarkEnd w:id="10"/>
    </w:p>
    <w:p w:rsidR="007209A0" w:rsidRDefault="000B42D4">
      <w:pPr>
        <w:adjustRightInd w:val="0"/>
        <w:snapToGrid w:val="0"/>
        <w:spacing w:line="360" w:lineRule="auto"/>
        <w:jc w:val="center"/>
        <w:outlineLvl w:val="0"/>
        <w:rPr>
          <w:rFonts w:ascii="方正小标宋简体" w:eastAsia="方正小标宋简体" w:hAnsi="方正小标宋简体" w:cs="方正小标宋简体"/>
          <w:sz w:val="72"/>
          <w:szCs w:val="72"/>
        </w:rPr>
      </w:pPr>
      <w:r>
        <w:rPr>
          <w:rFonts w:ascii="方正小标宋简体" w:eastAsia="方正小标宋简体" w:hAnsi="方正小标宋简体" w:cs="方正小标宋简体" w:hint="eastAsia"/>
          <w:sz w:val="72"/>
          <w:szCs w:val="72"/>
        </w:rPr>
        <w:t>发展和改革局</w:t>
      </w:r>
      <w:bookmarkStart w:id="17" w:name="_Toc23615"/>
      <w:bookmarkStart w:id="18" w:name="_Toc17634"/>
      <w:r w:rsidR="00B83950">
        <w:rPr>
          <w:rFonts w:ascii="方正小标宋简体" w:eastAsia="方正小标宋简体" w:hAnsi="方正小标宋简体" w:cs="方正小标宋简体" w:hint="eastAsia"/>
          <w:sz w:val="72"/>
          <w:szCs w:val="72"/>
        </w:rPr>
        <w:t>部门</w:t>
      </w:r>
      <w:r>
        <w:rPr>
          <w:rFonts w:ascii="方正小标宋简体" w:eastAsia="方正小标宋简体" w:hAnsi="方正小标宋简体" w:cs="方正小标宋简体" w:hint="eastAsia"/>
          <w:sz w:val="72"/>
          <w:szCs w:val="72"/>
        </w:rPr>
        <w:t>决算</w:t>
      </w:r>
      <w:bookmarkEnd w:id="11"/>
      <w:bookmarkEnd w:id="12"/>
      <w:bookmarkEnd w:id="13"/>
      <w:bookmarkEnd w:id="14"/>
      <w:bookmarkEnd w:id="15"/>
      <w:bookmarkEnd w:id="16"/>
      <w:bookmarkEnd w:id="17"/>
      <w:bookmarkEnd w:id="18"/>
    </w:p>
    <w:p w:rsidR="007209A0" w:rsidRDefault="007209A0">
      <w:pPr>
        <w:pStyle w:val="a0"/>
        <w:rPr>
          <w:rFonts w:ascii="方正小标宋简体" w:eastAsia="方正小标宋简体" w:hAnsi="方正小标宋简体" w:cs="方正小标宋简体"/>
          <w:sz w:val="72"/>
          <w:szCs w:val="72"/>
        </w:rPr>
      </w:pPr>
    </w:p>
    <w:p w:rsidR="007209A0" w:rsidRDefault="007209A0">
      <w:pPr>
        <w:rPr>
          <w:rFonts w:ascii="方正小标宋简体" w:eastAsia="方正小标宋简体" w:hAnsi="方正小标宋简体" w:cs="方正小标宋简体"/>
          <w:sz w:val="72"/>
          <w:szCs w:val="72"/>
        </w:rPr>
      </w:pPr>
    </w:p>
    <w:p w:rsidR="007209A0" w:rsidRDefault="007209A0">
      <w:pPr>
        <w:pStyle w:val="a0"/>
        <w:rPr>
          <w:rFonts w:ascii="方正小标宋简体" w:eastAsia="方正小标宋简体" w:hAnsi="方正小标宋简体" w:cs="方正小标宋简体"/>
          <w:sz w:val="72"/>
          <w:szCs w:val="72"/>
        </w:rPr>
      </w:pPr>
    </w:p>
    <w:p w:rsidR="007209A0" w:rsidRDefault="007209A0">
      <w:pPr>
        <w:rPr>
          <w:rFonts w:ascii="方正小标宋简体" w:eastAsia="方正小标宋简体" w:hAnsi="方正小标宋简体" w:cs="方正小标宋简体"/>
          <w:sz w:val="72"/>
          <w:szCs w:val="72"/>
        </w:rPr>
      </w:pPr>
    </w:p>
    <w:p w:rsidR="007209A0" w:rsidRDefault="007209A0">
      <w:pPr>
        <w:pStyle w:val="a0"/>
        <w:rPr>
          <w:rFonts w:ascii="方正小标宋简体" w:eastAsia="方正小标宋简体" w:hAnsi="方正小标宋简体" w:cs="方正小标宋简体"/>
          <w:sz w:val="72"/>
          <w:szCs w:val="72"/>
        </w:rPr>
      </w:pPr>
    </w:p>
    <w:p w:rsidR="007209A0" w:rsidRDefault="007209A0"/>
    <w:p w:rsidR="007209A0" w:rsidRPr="00327C7E" w:rsidRDefault="000B42D4" w:rsidP="00327C7E">
      <w:pPr>
        <w:widowControl/>
        <w:jc w:val="center"/>
        <w:rPr>
          <w:rFonts w:ascii="黑体" w:eastAsia="黑体" w:hAnsi="黑体"/>
          <w:sz w:val="48"/>
          <w:szCs w:val="48"/>
        </w:rPr>
      </w:pPr>
      <w:r>
        <w:rPr>
          <w:rFonts w:ascii="方正小标宋简体" w:eastAsia="方正小标宋简体" w:hAnsi="宋体"/>
          <w:sz w:val="36"/>
          <w:szCs w:val="36"/>
        </w:rPr>
        <w:br w:type="page"/>
      </w:r>
    </w:p>
    <w:p w:rsidR="007209A0" w:rsidRPr="00101EA5" w:rsidRDefault="007209A0">
      <w:pPr>
        <w:pStyle w:val="10"/>
      </w:pPr>
    </w:p>
    <w:p w:rsidR="007209A0" w:rsidRPr="00327C7E" w:rsidRDefault="000B42D4" w:rsidP="00327C7E">
      <w:pPr>
        <w:widowControl/>
        <w:jc w:val="center"/>
        <w:rPr>
          <w:rFonts w:ascii="黑体" w:eastAsia="黑体" w:hAnsi="黑体"/>
          <w:sz w:val="48"/>
          <w:szCs w:val="48"/>
        </w:rPr>
      </w:pPr>
      <w:r>
        <w:rPr>
          <w:rFonts w:ascii="黑体" w:eastAsia="黑体" w:hAnsi="黑体" w:hint="eastAsia"/>
          <w:sz w:val="48"/>
          <w:szCs w:val="48"/>
        </w:rPr>
        <w:t>目录</w:t>
      </w:r>
    </w:p>
    <w:p w:rsidR="007209A0" w:rsidRPr="00327C7E" w:rsidRDefault="000B42D4" w:rsidP="00327C7E">
      <w:pPr>
        <w:pStyle w:val="10"/>
      </w:pPr>
      <w:r>
        <w:rPr>
          <w:rFonts w:hint="eastAsia"/>
        </w:rPr>
        <w:t>公开时间：2024年9月</w:t>
      </w:r>
      <w:r w:rsidR="004908DA">
        <w:t>19</w:t>
      </w:r>
      <w:r>
        <w:rPr>
          <w:rFonts w:hint="eastAsia"/>
        </w:rPr>
        <w:t>日</w:t>
      </w:r>
      <w:r>
        <w:rPr>
          <w:color w:val="000000" w:themeColor="text1"/>
        </w:rPr>
        <w:fldChar w:fldCharType="begin"/>
      </w:r>
      <w:r>
        <w:rPr>
          <w:color w:val="000000" w:themeColor="text1"/>
        </w:rPr>
        <w:instrText xml:space="preserve">TOC \o "1-2" \u </w:instrText>
      </w:r>
      <w:r>
        <w:rPr>
          <w:color w:val="000000" w:themeColor="text1"/>
        </w:rPr>
        <w:fldChar w:fldCharType="separate"/>
      </w:r>
    </w:p>
    <w:p w:rsidR="007209A0" w:rsidRDefault="000B42D4">
      <w:pPr>
        <w:pStyle w:val="10"/>
        <w:tabs>
          <w:tab w:val="clear" w:pos="8296"/>
          <w:tab w:val="right" w:leader="dot" w:pos="8306"/>
        </w:tabs>
        <w:ind w:firstLineChars="100" w:firstLine="280"/>
        <w:jc w:val="right"/>
        <w:rPr>
          <w:color w:val="000000" w:themeColor="text1"/>
        </w:rPr>
      </w:pPr>
      <w:r>
        <w:rPr>
          <w:rFonts w:ascii="黑体" w:eastAsia="黑体" w:hAnsi="黑体" w:hint="eastAsia"/>
          <w:color w:val="000000" w:themeColor="text1"/>
        </w:rPr>
        <w:t xml:space="preserve">第一部分 </w:t>
      </w:r>
      <w:r w:rsidR="00B83950">
        <w:rPr>
          <w:rFonts w:ascii="黑体" w:eastAsia="黑体" w:hAnsi="黑体" w:hint="eastAsia"/>
          <w:color w:val="000000" w:themeColor="text1"/>
        </w:rPr>
        <w:t>部门</w:t>
      </w:r>
      <w:r>
        <w:rPr>
          <w:rFonts w:ascii="黑体" w:eastAsia="黑体" w:hAnsi="黑体" w:hint="eastAsia"/>
          <w:color w:val="000000" w:themeColor="text1"/>
        </w:rPr>
        <w:t>概况</w:t>
      </w:r>
      <w:r>
        <w:rPr>
          <w:color w:val="000000" w:themeColor="text1"/>
        </w:rPr>
        <w:tab/>
      </w:r>
      <w:r>
        <w:rPr>
          <w:rFonts w:hint="eastAsia"/>
          <w:color w:val="000000" w:themeColor="text1"/>
        </w:rPr>
        <w:t>3</w:t>
      </w:r>
    </w:p>
    <w:p w:rsidR="007209A0" w:rsidRDefault="000B42D4" w:rsidP="00327C7E">
      <w:pPr>
        <w:pStyle w:val="20"/>
        <w:tabs>
          <w:tab w:val="clear" w:pos="8296"/>
          <w:tab w:val="right" w:leader="dot" w:pos="8306"/>
        </w:tabs>
        <w:ind w:leftChars="0" w:left="0" w:firstLineChars="200" w:firstLine="420"/>
        <w:rPr>
          <w:color w:val="000000" w:themeColor="text1"/>
        </w:rPr>
      </w:pPr>
      <w:r>
        <w:rPr>
          <w:rFonts w:ascii="黑体" w:eastAsia="黑体" w:hAnsi="黑体" w:hint="eastAsia"/>
          <w:color w:val="000000" w:themeColor="text1"/>
        </w:rPr>
        <w:t>一、</w:t>
      </w:r>
      <w:r w:rsidR="00B83950">
        <w:rPr>
          <w:rFonts w:ascii="黑体" w:eastAsia="黑体" w:hAnsi="黑体" w:hint="eastAsia"/>
          <w:color w:val="000000" w:themeColor="text1"/>
        </w:rPr>
        <w:t>部门</w:t>
      </w:r>
      <w:r>
        <w:rPr>
          <w:rFonts w:ascii="黑体" w:eastAsia="黑体" w:hAnsi="黑体" w:hint="eastAsia"/>
          <w:color w:val="000000" w:themeColor="text1"/>
        </w:rPr>
        <w:t>职责</w:t>
      </w:r>
      <w:r>
        <w:rPr>
          <w:color w:val="000000" w:themeColor="text1"/>
        </w:rPr>
        <w:tab/>
      </w:r>
      <w:r>
        <w:rPr>
          <w:rFonts w:hint="eastAsia"/>
          <w:color w:val="000000" w:themeColor="text1"/>
        </w:rPr>
        <w:t xml:space="preserve">  3</w:t>
      </w:r>
    </w:p>
    <w:p w:rsidR="007209A0" w:rsidRDefault="000B42D4" w:rsidP="00327C7E">
      <w:pPr>
        <w:pStyle w:val="20"/>
        <w:tabs>
          <w:tab w:val="clear" w:pos="8296"/>
          <w:tab w:val="right" w:leader="dot" w:pos="8306"/>
        </w:tabs>
        <w:rPr>
          <w:color w:val="000000" w:themeColor="text1"/>
        </w:rPr>
      </w:pPr>
      <w:r>
        <w:rPr>
          <w:rFonts w:ascii="黑体" w:eastAsia="黑体" w:hint="eastAsia"/>
          <w:color w:val="000000" w:themeColor="text1"/>
        </w:rPr>
        <w:t>二、</w:t>
      </w:r>
      <w:r>
        <w:rPr>
          <w:rFonts w:ascii="黑体" w:eastAsia="黑体" w:hAnsi="黑体" w:hint="eastAsia"/>
          <w:color w:val="000000" w:themeColor="text1"/>
        </w:rPr>
        <w:t>机构设置</w:t>
      </w:r>
      <w:r>
        <w:rPr>
          <w:color w:val="000000" w:themeColor="text1"/>
        </w:rPr>
        <w:tab/>
      </w:r>
      <w:r>
        <w:rPr>
          <w:rFonts w:hint="eastAsia"/>
          <w:color w:val="000000" w:themeColor="text1"/>
        </w:rPr>
        <w:t>6</w:t>
      </w:r>
    </w:p>
    <w:p w:rsidR="007209A0" w:rsidRDefault="000B42D4" w:rsidP="00327C7E">
      <w:pPr>
        <w:pStyle w:val="10"/>
        <w:tabs>
          <w:tab w:val="clear" w:pos="8296"/>
          <w:tab w:val="right" w:leader="dot" w:pos="8306"/>
        </w:tabs>
        <w:ind w:firstLineChars="100" w:firstLine="280"/>
        <w:jc w:val="both"/>
        <w:rPr>
          <w:color w:val="000000" w:themeColor="text1"/>
        </w:rPr>
      </w:pPr>
      <w:r>
        <w:rPr>
          <w:rFonts w:ascii="黑体" w:eastAsia="黑体" w:hAnsi="黑体" w:hint="eastAsia"/>
          <w:color w:val="000000" w:themeColor="text1"/>
        </w:rPr>
        <w:t>第二部分 202</w:t>
      </w:r>
      <w:r w:rsidR="00B13428">
        <w:rPr>
          <w:rFonts w:ascii="黑体" w:eastAsia="黑体" w:hAnsi="黑体"/>
          <w:color w:val="000000" w:themeColor="text1"/>
        </w:rPr>
        <w:t>3</w:t>
      </w:r>
      <w:r>
        <w:rPr>
          <w:rFonts w:ascii="黑体" w:eastAsia="黑体" w:hAnsi="黑体" w:hint="eastAsia"/>
          <w:color w:val="000000" w:themeColor="text1"/>
        </w:rPr>
        <w:t>年度</w:t>
      </w:r>
      <w:r w:rsidR="00B83950">
        <w:rPr>
          <w:rFonts w:ascii="黑体" w:eastAsia="黑体" w:hAnsi="黑体" w:hint="eastAsia"/>
          <w:bCs/>
          <w:color w:val="000000" w:themeColor="text1"/>
        </w:rPr>
        <w:t>部门</w:t>
      </w:r>
      <w:r>
        <w:rPr>
          <w:rFonts w:ascii="黑体" w:eastAsia="黑体" w:hAnsi="黑体" w:hint="eastAsia"/>
          <w:bCs/>
          <w:color w:val="000000" w:themeColor="text1"/>
        </w:rPr>
        <w:t>决算情况说明</w:t>
      </w:r>
      <w:r>
        <w:rPr>
          <w:color w:val="000000" w:themeColor="text1"/>
        </w:rPr>
        <w:tab/>
      </w:r>
      <w:r>
        <w:rPr>
          <w:rFonts w:hint="eastAsia"/>
          <w:color w:val="000000" w:themeColor="text1"/>
        </w:rPr>
        <w:t>6</w:t>
      </w:r>
    </w:p>
    <w:p w:rsidR="007209A0" w:rsidRDefault="000B42D4" w:rsidP="00327C7E">
      <w:pPr>
        <w:pStyle w:val="20"/>
        <w:tabs>
          <w:tab w:val="clear" w:pos="8296"/>
          <w:tab w:val="right" w:leader="dot" w:pos="8306"/>
        </w:tabs>
        <w:rPr>
          <w:color w:val="000000" w:themeColor="text1"/>
        </w:rPr>
      </w:pPr>
      <w:r>
        <w:rPr>
          <w:rFonts w:ascii="黑体" w:eastAsia="黑体" w:hAnsi="黑体" w:hint="eastAsia"/>
          <w:color w:val="000000" w:themeColor="text1"/>
          <w:szCs w:val="32"/>
        </w:rPr>
        <w:t>一、收</w:t>
      </w:r>
      <w:r>
        <w:rPr>
          <w:rFonts w:ascii="黑体" w:eastAsia="黑体" w:hAnsi="黑体" w:hint="eastAsia"/>
          <w:color w:val="000000" w:themeColor="text1"/>
        </w:rPr>
        <w:t>入支出决算总体情况说明</w:t>
      </w:r>
      <w:r>
        <w:rPr>
          <w:color w:val="000000" w:themeColor="text1"/>
        </w:rPr>
        <w:tab/>
      </w:r>
      <w:r>
        <w:rPr>
          <w:rFonts w:hint="eastAsia"/>
          <w:color w:val="000000" w:themeColor="text1"/>
        </w:rPr>
        <w:t>6</w:t>
      </w:r>
    </w:p>
    <w:p w:rsidR="007209A0" w:rsidRDefault="000B42D4" w:rsidP="00327C7E">
      <w:pPr>
        <w:pStyle w:val="20"/>
        <w:tabs>
          <w:tab w:val="clear" w:pos="8296"/>
          <w:tab w:val="right" w:leader="dot" w:pos="8306"/>
        </w:tabs>
        <w:rPr>
          <w:color w:val="000000" w:themeColor="text1"/>
        </w:rPr>
      </w:pPr>
      <w:r>
        <w:rPr>
          <w:rFonts w:ascii="黑体" w:eastAsia="黑体" w:hAnsi="黑体" w:hint="eastAsia"/>
          <w:color w:val="000000" w:themeColor="text1"/>
          <w:szCs w:val="32"/>
        </w:rPr>
        <w:t>二、收</w:t>
      </w:r>
      <w:r>
        <w:rPr>
          <w:rFonts w:ascii="黑体" w:eastAsia="黑体" w:hAnsi="黑体" w:hint="eastAsia"/>
          <w:color w:val="000000" w:themeColor="text1"/>
        </w:rPr>
        <w:t>入决算情况说明</w:t>
      </w:r>
      <w:r>
        <w:rPr>
          <w:color w:val="000000" w:themeColor="text1"/>
        </w:rPr>
        <w:tab/>
      </w:r>
      <w:r w:rsidR="00770B76">
        <w:rPr>
          <w:color w:val="000000" w:themeColor="text1"/>
        </w:rPr>
        <w:t>7</w:t>
      </w:r>
    </w:p>
    <w:p w:rsidR="007209A0" w:rsidRDefault="000B42D4" w:rsidP="00327C7E">
      <w:pPr>
        <w:pStyle w:val="20"/>
        <w:tabs>
          <w:tab w:val="clear" w:pos="8296"/>
          <w:tab w:val="right" w:leader="dot" w:pos="8306"/>
        </w:tabs>
        <w:rPr>
          <w:color w:val="000000" w:themeColor="text1"/>
        </w:rPr>
      </w:pPr>
      <w:r>
        <w:rPr>
          <w:rFonts w:ascii="黑体" w:eastAsia="黑体" w:hAnsi="黑体" w:hint="eastAsia"/>
          <w:color w:val="000000" w:themeColor="text1"/>
          <w:szCs w:val="32"/>
        </w:rPr>
        <w:t>三、支</w:t>
      </w:r>
      <w:r>
        <w:rPr>
          <w:rFonts w:ascii="黑体" w:eastAsia="黑体" w:hAnsi="黑体" w:hint="eastAsia"/>
          <w:color w:val="000000" w:themeColor="text1"/>
        </w:rPr>
        <w:t>出决算情况说明</w:t>
      </w:r>
      <w:r>
        <w:rPr>
          <w:color w:val="000000" w:themeColor="text1"/>
        </w:rPr>
        <w:tab/>
      </w:r>
      <w:r w:rsidR="00770B76">
        <w:rPr>
          <w:color w:val="000000" w:themeColor="text1"/>
        </w:rPr>
        <w:t>8</w:t>
      </w:r>
    </w:p>
    <w:p w:rsidR="007209A0" w:rsidRDefault="000B42D4" w:rsidP="00327C7E">
      <w:pPr>
        <w:pStyle w:val="20"/>
        <w:tabs>
          <w:tab w:val="clear" w:pos="8296"/>
          <w:tab w:val="right" w:leader="dot" w:pos="8306"/>
        </w:tabs>
        <w:rPr>
          <w:color w:val="000000" w:themeColor="text1"/>
        </w:rPr>
      </w:pPr>
      <w:r>
        <w:rPr>
          <w:rFonts w:ascii="黑体" w:eastAsia="黑体" w:hAnsi="黑体" w:hint="eastAsia"/>
          <w:color w:val="000000" w:themeColor="text1"/>
          <w:szCs w:val="32"/>
        </w:rPr>
        <w:t>四、财</w:t>
      </w:r>
      <w:r>
        <w:rPr>
          <w:rFonts w:ascii="黑体" w:eastAsia="黑体" w:hAnsi="黑体" w:hint="eastAsia"/>
          <w:color w:val="000000" w:themeColor="text1"/>
        </w:rPr>
        <w:t>政拨款收入支出决算总体情况说明</w:t>
      </w:r>
      <w:r>
        <w:rPr>
          <w:color w:val="000000" w:themeColor="text1"/>
        </w:rPr>
        <w:tab/>
      </w:r>
      <w:r w:rsidR="00770B76">
        <w:rPr>
          <w:color w:val="000000" w:themeColor="text1"/>
        </w:rPr>
        <w:t>9</w:t>
      </w:r>
    </w:p>
    <w:p w:rsidR="007209A0" w:rsidRDefault="000B42D4" w:rsidP="00327C7E">
      <w:pPr>
        <w:pStyle w:val="20"/>
        <w:tabs>
          <w:tab w:val="clear" w:pos="8296"/>
          <w:tab w:val="right" w:leader="dot" w:pos="8306"/>
        </w:tabs>
        <w:rPr>
          <w:color w:val="000000" w:themeColor="text1"/>
        </w:rPr>
      </w:pPr>
      <w:r>
        <w:rPr>
          <w:rFonts w:ascii="黑体" w:eastAsia="黑体" w:hAnsi="黑体" w:hint="eastAsia"/>
          <w:color w:val="000000" w:themeColor="text1"/>
          <w:szCs w:val="32"/>
        </w:rPr>
        <w:t>五、一</w:t>
      </w:r>
      <w:r>
        <w:rPr>
          <w:rFonts w:ascii="黑体" w:eastAsia="黑体" w:hAnsi="黑体" w:hint="eastAsia"/>
          <w:color w:val="000000" w:themeColor="text1"/>
        </w:rPr>
        <w:t>般公共预算财政拨款支出决算情况说明</w:t>
      </w:r>
      <w:r>
        <w:rPr>
          <w:color w:val="000000" w:themeColor="text1"/>
        </w:rPr>
        <w:tab/>
      </w:r>
      <w:r>
        <w:rPr>
          <w:rFonts w:hint="eastAsia"/>
          <w:color w:val="000000" w:themeColor="text1"/>
        </w:rPr>
        <w:t>1</w:t>
      </w:r>
      <w:r w:rsidR="00770B76">
        <w:rPr>
          <w:color w:val="000000" w:themeColor="text1"/>
        </w:rPr>
        <w:t>0</w:t>
      </w:r>
    </w:p>
    <w:p w:rsidR="007209A0" w:rsidRDefault="000B42D4" w:rsidP="00327C7E">
      <w:pPr>
        <w:pStyle w:val="20"/>
        <w:tabs>
          <w:tab w:val="clear" w:pos="8296"/>
          <w:tab w:val="right" w:leader="dot" w:pos="8306"/>
        </w:tabs>
        <w:rPr>
          <w:color w:val="000000" w:themeColor="text1"/>
        </w:rPr>
      </w:pPr>
      <w:r>
        <w:rPr>
          <w:rFonts w:ascii="黑体" w:eastAsia="黑体" w:hint="eastAsia"/>
          <w:color w:val="000000" w:themeColor="text1"/>
          <w:szCs w:val="32"/>
        </w:rPr>
        <w:t>六、</w:t>
      </w:r>
      <w:r>
        <w:rPr>
          <w:rFonts w:ascii="黑体" w:eastAsia="黑体" w:hAnsi="黑体" w:hint="eastAsia"/>
          <w:color w:val="000000" w:themeColor="text1"/>
          <w:szCs w:val="32"/>
        </w:rPr>
        <w:t>一</w:t>
      </w:r>
      <w:r>
        <w:rPr>
          <w:rFonts w:ascii="黑体" w:eastAsia="黑体" w:hAnsi="黑体" w:hint="eastAsia"/>
          <w:color w:val="000000" w:themeColor="text1"/>
        </w:rPr>
        <w:t>般公共预算财政拨款基本支出决算情况说明</w:t>
      </w:r>
      <w:r>
        <w:rPr>
          <w:color w:val="000000" w:themeColor="text1"/>
        </w:rPr>
        <w:tab/>
      </w:r>
      <w:r w:rsidR="00770B76">
        <w:rPr>
          <w:color w:val="000000" w:themeColor="text1"/>
        </w:rPr>
        <w:t>16</w:t>
      </w:r>
    </w:p>
    <w:p w:rsidR="007209A0" w:rsidRDefault="000B42D4" w:rsidP="00327C7E">
      <w:pPr>
        <w:pStyle w:val="20"/>
        <w:tabs>
          <w:tab w:val="clear" w:pos="8296"/>
          <w:tab w:val="right" w:leader="dot" w:pos="8306"/>
        </w:tabs>
        <w:rPr>
          <w:color w:val="000000" w:themeColor="text1"/>
        </w:rPr>
      </w:pPr>
      <w:r>
        <w:rPr>
          <w:rFonts w:ascii="黑体" w:eastAsia="黑体" w:hint="eastAsia"/>
          <w:color w:val="000000" w:themeColor="text1"/>
          <w:szCs w:val="32"/>
        </w:rPr>
        <w:t>七、财政拨款</w:t>
      </w:r>
      <w:r>
        <w:rPr>
          <w:rFonts w:ascii="黑体" w:eastAsia="黑体" w:hAnsi="黑体" w:hint="eastAsia"/>
          <w:color w:val="000000" w:themeColor="text1"/>
        </w:rPr>
        <w:t>“三公”经费支出决算情况说明</w:t>
      </w:r>
      <w:r>
        <w:rPr>
          <w:color w:val="000000" w:themeColor="text1"/>
        </w:rPr>
        <w:tab/>
      </w:r>
      <w:r>
        <w:rPr>
          <w:rFonts w:hint="eastAsia"/>
          <w:color w:val="000000" w:themeColor="text1"/>
        </w:rPr>
        <w:t>1</w:t>
      </w:r>
      <w:r w:rsidR="00497103">
        <w:rPr>
          <w:color w:val="000000" w:themeColor="text1"/>
        </w:rPr>
        <w:t>6</w:t>
      </w:r>
    </w:p>
    <w:p w:rsidR="007209A0" w:rsidRDefault="000B42D4" w:rsidP="00327C7E">
      <w:pPr>
        <w:pStyle w:val="20"/>
        <w:tabs>
          <w:tab w:val="clear" w:pos="8296"/>
          <w:tab w:val="right" w:leader="dot" w:pos="8306"/>
        </w:tabs>
        <w:rPr>
          <w:color w:val="000000" w:themeColor="text1"/>
        </w:rPr>
      </w:pPr>
      <w:r>
        <w:rPr>
          <w:rFonts w:ascii="黑体" w:eastAsia="黑体" w:hint="eastAsia"/>
          <w:color w:val="000000" w:themeColor="text1"/>
          <w:szCs w:val="32"/>
        </w:rPr>
        <w:t>八、</w:t>
      </w:r>
      <w:r>
        <w:rPr>
          <w:rFonts w:ascii="黑体" w:eastAsia="黑体" w:hAnsi="黑体" w:hint="eastAsia"/>
          <w:color w:val="000000" w:themeColor="text1"/>
        </w:rPr>
        <w:t>政府性基金预算支出决算情况说明</w:t>
      </w:r>
      <w:r>
        <w:rPr>
          <w:color w:val="000000" w:themeColor="text1"/>
        </w:rPr>
        <w:tab/>
      </w:r>
      <w:r>
        <w:rPr>
          <w:rFonts w:hint="eastAsia"/>
          <w:color w:val="000000" w:themeColor="text1"/>
        </w:rPr>
        <w:t>1</w:t>
      </w:r>
      <w:r w:rsidR="00497103">
        <w:rPr>
          <w:color w:val="000000" w:themeColor="text1"/>
        </w:rPr>
        <w:t>8</w:t>
      </w:r>
    </w:p>
    <w:p w:rsidR="007209A0" w:rsidRDefault="000B42D4" w:rsidP="00327C7E">
      <w:pPr>
        <w:pStyle w:val="20"/>
        <w:tabs>
          <w:tab w:val="clear" w:pos="8296"/>
          <w:tab w:val="right" w:leader="dot" w:pos="8306"/>
        </w:tabs>
        <w:rPr>
          <w:color w:val="000000" w:themeColor="text1"/>
        </w:rPr>
      </w:pPr>
      <w:r>
        <w:rPr>
          <w:rFonts w:ascii="黑体" w:eastAsia="黑体" w:hAnsi="黑体" w:hint="eastAsia"/>
          <w:color w:val="000000" w:themeColor="text1"/>
        </w:rPr>
        <w:t>九、国有资本经营预算支出决算情况说明</w:t>
      </w:r>
      <w:r>
        <w:rPr>
          <w:color w:val="000000" w:themeColor="text1"/>
        </w:rPr>
        <w:tab/>
      </w:r>
      <w:r>
        <w:rPr>
          <w:rFonts w:hint="eastAsia"/>
          <w:color w:val="000000" w:themeColor="text1"/>
        </w:rPr>
        <w:t>1</w:t>
      </w:r>
      <w:r w:rsidR="00D57894">
        <w:rPr>
          <w:color w:val="000000" w:themeColor="text1"/>
        </w:rPr>
        <w:t>8</w:t>
      </w:r>
    </w:p>
    <w:p w:rsidR="007209A0" w:rsidRDefault="000B42D4" w:rsidP="00327C7E">
      <w:pPr>
        <w:pStyle w:val="20"/>
        <w:tabs>
          <w:tab w:val="clear" w:pos="8296"/>
          <w:tab w:val="right" w:leader="dot" w:pos="8306"/>
        </w:tabs>
        <w:rPr>
          <w:color w:val="000000" w:themeColor="text1"/>
        </w:rPr>
      </w:pPr>
      <w:r>
        <w:rPr>
          <w:rFonts w:ascii="黑体" w:eastAsia="黑体" w:hAnsi="黑体" w:hint="eastAsia"/>
          <w:color w:val="000000" w:themeColor="text1"/>
        </w:rPr>
        <w:t>十、其他重要事项的情况说明</w:t>
      </w:r>
      <w:r>
        <w:rPr>
          <w:color w:val="000000" w:themeColor="text1"/>
        </w:rPr>
        <w:tab/>
      </w:r>
      <w:r>
        <w:rPr>
          <w:rFonts w:hint="eastAsia"/>
          <w:color w:val="000000" w:themeColor="text1"/>
        </w:rPr>
        <w:t>1</w:t>
      </w:r>
      <w:r w:rsidR="00D57894">
        <w:rPr>
          <w:color w:val="000000" w:themeColor="text1"/>
        </w:rPr>
        <w:t>8</w:t>
      </w:r>
    </w:p>
    <w:p w:rsidR="007209A0" w:rsidRDefault="000B42D4" w:rsidP="00327C7E">
      <w:pPr>
        <w:pStyle w:val="10"/>
        <w:tabs>
          <w:tab w:val="clear" w:pos="8296"/>
          <w:tab w:val="right" w:leader="dot" w:pos="8306"/>
        </w:tabs>
        <w:ind w:firstLineChars="100" w:firstLine="280"/>
        <w:jc w:val="both"/>
        <w:rPr>
          <w:color w:val="000000" w:themeColor="text1"/>
        </w:rPr>
      </w:pPr>
      <w:r>
        <w:rPr>
          <w:rFonts w:ascii="黑体" w:eastAsia="黑体" w:hAnsi="黑体" w:hint="eastAsia"/>
          <w:color w:val="000000" w:themeColor="text1"/>
          <w:szCs w:val="44"/>
        </w:rPr>
        <w:t>第三部分 名</w:t>
      </w:r>
      <w:r>
        <w:rPr>
          <w:rFonts w:ascii="黑体" w:eastAsia="黑体" w:hAnsi="黑体" w:hint="eastAsia"/>
          <w:color w:val="000000" w:themeColor="text1"/>
        </w:rPr>
        <w:t>词解释</w:t>
      </w:r>
      <w:r>
        <w:rPr>
          <w:color w:val="000000" w:themeColor="text1"/>
        </w:rPr>
        <w:tab/>
      </w:r>
      <w:r w:rsidR="00B23C6F">
        <w:rPr>
          <w:color w:val="000000" w:themeColor="text1"/>
        </w:rPr>
        <w:t>20</w:t>
      </w:r>
    </w:p>
    <w:p w:rsidR="007209A0" w:rsidRDefault="000B42D4" w:rsidP="00327C7E">
      <w:pPr>
        <w:pStyle w:val="10"/>
        <w:tabs>
          <w:tab w:val="clear" w:pos="8296"/>
          <w:tab w:val="right" w:leader="dot" w:pos="8306"/>
        </w:tabs>
        <w:ind w:firstLineChars="100" w:firstLine="280"/>
        <w:jc w:val="both"/>
        <w:rPr>
          <w:color w:val="000000" w:themeColor="text1"/>
        </w:rPr>
      </w:pPr>
      <w:r>
        <w:rPr>
          <w:rFonts w:ascii="黑体" w:eastAsia="黑体" w:hAnsi="黑体" w:hint="eastAsia"/>
          <w:color w:val="000000" w:themeColor="text1"/>
          <w:szCs w:val="44"/>
        </w:rPr>
        <w:t>第</w:t>
      </w:r>
      <w:r>
        <w:rPr>
          <w:rFonts w:ascii="黑体" w:eastAsia="黑体" w:hAnsi="黑体" w:hint="eastAsia"/>
          <w:color w:val="000000" w:themeColor="text1"/>
        </w:rPr>
        <w:t>四部分 附件</w:t>
      </w:r>
      <w:r>
        <w:rPr>
          <w:color w:val="000000" w:themeColor="text1"/>
        </w:rPr>
        <w:tab/>
      </w:r>
      <w:r w:rsidR="00B23C6F">
        <w:rPr>
          <w:color w:val="000000" w:themeColor="text1"/>
        </w:rPr>
        <w:t>22</w:t>
      </w:r>
    </w:p>
    <w:p w:rsidR="007209A0" w:rsidRDefault="000B42D4" w:rsidP="00327C7E">
      <w:pPr>
        <w:pStyle w:val="10"/>
        <w:tabs>
          <w:tab w:val="clear" w:pos="8296"/>
          <w:tab w:val="right" w:leader="dot" w:pos="8306"/>
        </w:tabs>
        <w:ind w:firstLineChars="100" w:firstLine="280"/>
        <w:jc w:val="both"/>
        <w:rPr>
          <w:color w:val="000000" w:themeColor="text1"/>
        </w:rPr>
      </w:pPr>
      <w:r>
        <w:rPr>
          <w:rFonts w:ascii="黑体" w:eastAsia="黑体" w:hAnsi="黑体" w:hint="eastAsia"/>
          <w:color w:val="000000" w:themeColor="text1"/>
          <w:szCs w:val="44"/>
        </w:rPr>
        <w:t>第</w:t>
      </w:r>
      <w:r>
        <w:rPr>
          <w:rFonts w:ascii="黑体" w:eastAsia="黑体" w:hAnsi="黑体" w:hint="eastAsia"/>
          <w:color w:val="000000" w:themeColor="text1"/>
        </w:rPr>
        <w:t>五部分 附表</w:t>
      </w:r>
      <w:r>
        <w:rPr>
          <w:color w:val="000000" w:themeColor="text1"/>
        </w:rPr>
        <w:tab/>
      </w:r>
      <w:r w:rsidR="00B23C6F">
        <w:rPr>
          <w:color w:val="000000" w:themeColor="text1"/>
        </w:rPr>
        <w:t>90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一、收入支出决算总表</w:t>
      </w:r>
      <w:r>
        <w:rPr>
          <w:rFonts w:ascii="黑体" w:eastAsia="黑体" w:hAnsi="黑体" w:hint="eastAsia"/>
          <w:color w:val="000000" w:themeColor="text1"/>
          <w:szCs w:val="32"/>
        </w:rPr>
        <w:tab/>
        <w:t>9</w:t>
      </w:r>
      <w:r w:rsidR="00B23C6F">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二、收入决算表</w:t>
      </w:r>
      <w:r>
        <w:rPr>
          <w:rFonts w:ascii="黑体" w:eastAsia="黑体" w:hAnsi="黑体" w:hint="eastAsia"/>
          <w:color w:val="000000" w:themeColor="text1"/>
          <w:szCs w:val="32"/>
        </w:rPr>
        <w:tab/>
        <w:t>9</w:t>
      </w:r>
      <w:r w:rsidR="00B23C6F">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三、支出决算表</w:t>
      </w:r>
      <w:r>
        <w:rPr>
          <w:rFonts w:ascii="黑体" w:eastAsia="黑体" w:hAnsi="黑体" w:hint="eastAsia"/>
          <w:color w:val="000000" w:themeColor="text1"/>
          <w:szCs w:val="32"/>
        </w:rPr>
        <w:tab/>
        <w:t>9</w:t>
      </w:r>
      <w:r w:rsidR="00B23C6F">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四、财政拨款收入支出决算总表</w:t>
      </w:r>
      <w:r>
        <w:rPr>
          <w:rFonts w:ascii="黑体" w:eastAsia="黑体" w:hAnsi="黑体" w:hint="eastAsia"/>
          <w:color w:val="000000" w:themeColor="text1"/>
          <w:szCs w:val="32"/>
        </w:rPr>
        <w:tab/>
        <w:t>9</w:t>
      </w:r>
      <w:r w:rsidR="00B23C6F">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五、财政拨款支出决算明细表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六、一般公共预算财政拨款支出决算表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0B42D4" w:rsidP="00327C7E">
      <w:pPr>
        <w:pStyle w:val="20"/>
        <w:tabs>
          <w:tab w:val="clear" w:pos="8296"/>
          <w:tab w:val="right" w:leader="dot" w:pos="8306"/>
        </w:tabs>
      </w:pPr>
      <w:r>
        <w:rPr>
          <w:rFonts w:ascii="黑体" w:eastAsia="黑体" w:hAnsi="黑体" w:hint="eastAsia"/>
          <w:color w:val="000000" w:themeColor="text1"/>
          <w:szCs w:val="32"/>
        </w:rPr>
        <w:t>七、一般公共预算财政拨款支出决算明细表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八、一般公共预算财政拨款基本支出决算表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九、一般公共预算财政拨款项目支出决算表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十、政府性基金预算财政拨款收入支出决算表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十一、国有资本经营预算财政拨款收入支出决算表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十二、国有资本经营预算财政拨款支出决算表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0B42D4" w:rsidP="00327C7E">
      <w:pPr>
        <w:pStyle w:val="20"/>
        <w:tabs>
          <w:tab w:val="clear" w:pos="8296"/>
          <w:tab w:val="right" w:leader="dot" w:pos="8306"/>
        </w:tabs>
        <w:rPr>
          <w:rFonts w:ascii="黑体" w:eastAsia="黑体" w:hAnsi="黑体"/>
          <w:color w:val="000000" w:themeColor="text1"/>
          <w:szCs w:val="32"/>
        </w:rPr>
      </w:pPr>
      <w:r>
        <w:rPr>
          <w:rFonts w:ascii="黑体" w:eastAsia="黑体" w:hAnsi="黑体" w:hint="eastAsia"/>
          <w:color w:val="000000" w:themeColor="text1"/>
          <w:szCs w:val="32"/>
        </w:rPr>
        <w:t>十三、财政拨款“三公”经费支出决算表</w:t>
      </w:r>
      <w:r>
        <w:rPr>
          <w:rFonts w:ascii="黑体" w:eastAsia="黑体" w:hAnsi="黑体" w:hint="eastAsia"/>
          <w:color w:val="000000" w:themeColor="text1"/>
          <w:szCs w:val="32"/>
        </w:rPr>
        <w:tab/>
        <w:t>9</w:t>
      </w:r>
      <w:r w:rsidR="003C2D32">
        <w:rPr>
          <w:rFonts w:ascii="黑体" w:eastAsia="黑体" w:hAnsi="黑体"/>
          <w:color w:val="000000" w:themeColor="text1"/>
          <w:szCs w:val="32"/>
        </w:rPr>
        <w:t>0</w:t>
      </w:r>
    </w:p>
    <w:p w:rsidR="007209A0" w:rsidRDefault="007209A0"/>
    <w:p w:rsidR="007209A0" w:rsidRDefault="007209A0">
      <w:pPr>
        <w:pStyle w:val="20"/>
        <w:tabs>
          <w:tab w:val="clear" w:pos="8296"/>
          <w:tab w:val="right" w:leader="dot" w:pos="8306"/>
        </w:tabs>
        <w:rPr>
          <w:color w:val="000000" w:themeColor="text1"/>
        </w:rPr>
      </w:pPr>
    </w:p>
    <w:p w:rsidR="007209A0" w:rsidRPr="000E4777" w:rsidRDefault="000B42D4" w:rsidP="000E4777">
      <w:r>
        <w:rPr>
          <w:color w:val="000000" w:themeColor="text1"/>
        </w:rPr>
        <w:lastRenderedPageBreak/>
        <w:fldChar w:fldCharType="end"/>
      </w:r>
      <w:bookmarkStart w:id="19" w:name="_Toc15396599"/>
      <w:bookmarkStart w:id="20" w:name="_Toc15377196"/>
    </w:p>
    <w:p w:rsidR="007209A0" w:rsidRDefault="000B42D4">
      <w:pPr>
        <w:pStyle w:val="1"/>
        <w:jc w:val="center"/>
        <w:rPr>
          <w:rStyle w:val="1Char"/>
          <w:rFonts w:ascii="黑体" w:eastAsia="黑体" w:hAnsi="黑体"/>
          <w:b/>
        </w:rPr>
      </w:pPr>
      <w:bookmarkStart w:id="21" w:name="_Toc22704"/>
      <w:bookmarkStart w:id="22" w:name="_Toc12759"/>
      <w:r>
        <w:rPr>
          <w:rFonts w:ascii="黑体" w:eastAsia="黑体" w:hAnsi="黑体" w:hint="eastAsia"/>
          <w:b w:val="0"/>
        </w:rPr>
        <w:t xml:space="preserve">第一部分 </w:t>
      </w:r>
      <w:r w:rsidR="00B83950">
        <w:rPr>
          <w:rFonts w:ascii="黑体" w:eastAsia="黑体" w:hAnsi="黑体" w:hint="eastAsia"/>
          <w:b w:val="0"/>
        </w:rPr>
        <w:t>部门</w:t>
      </w:r>
      <w:r>
        <w:rPr>
          <w:rStyle w:val="1Char"/>
          <w:rFonts w:ascii="黑体" w:eastAsia="黑体" w:hAnsi="黑体" w:hint="eastAsia"/>
        </w:rPr>
        <w:t>概况</w:t>
      </w:r>
      <w:bookmarkEnd w:id="19"/>
      <w:bookmarkEnd w:id="20"/>
      <w:bookmarkEnd w:id="21"/>
      <w:bookmarkEnd w:id="22"/>
    </w:p>
    <w:p w:rsidR="007209A0" w:rsidRDefault="007209A0">
      <w:pPr>
        <w:widowControl/>
        <w:jc w:val="left"/>
        <w:rPr>
          <w:rFonts w:ascii="黑体" w:eastAsia="黑体" w:hAnsi="黑体" w:cs="黑体"/>
          <w:sz w:val="32"/>
          <w:szCs w:val="32"/>
        </w:rPr>
      </w:pPr>
    </w:p>
    <w:p w:rsidR="007209A0" w:rsidRDefault="000B42D4">
      <w:pPr>
        <w:snapToGrid w:val="0"/>
        <w:spacing w:line="520" w:lineRule="exact"/>
        <w:ind w:firstLineChars="200" w:firstLine="643"/>
        <w:rPr>
          <w:rFonts w:ascii="黑体" w:eastAsia="黑体" w:hAnsi="黑体" w:cs="黑体"/>
          <w:b/>
          <w:sz w:val="32"/>
          <w:szCs w:val="32"/>
        </w:rPr>
      </w:pPr>
      <w:bookmarkStart w:id="23" w:name="_Toc15377199"/>
      <w:bookmarkStart w:id="24" w:name="_Toc26262"/>
      <w:bookmarkStart w:id="25" w:name="_Toc25739"/>
      <w:bookmarkStart w:id="26" w:name="_Toc15378446"/>
      <w:r>
        <w:rPr>
          <w:rFonts w:ascii="黑体" w:eastAsia="黑体" w:hAnsi="黑体" w:cs="黑体" w:hint="eastAsia"/>
          <w:b/>
          <w:sz w:val="32"/>
          <w:szCs w:val="32"/>
        </w:rPr>
        <w:t>一</w:t>
      </w:r>
      <w:r>
        <w:rPr>
          <w:rFonts w:ascii="黑体" w:eastAsia="黑体" w:hAnsi="黑体" w:cs="黑体" w:hint="eastAsia"/>
          <w:color w:val="000000"/>
          <w:sz w:val="32"/>
          <w:szCs w:val="32"/>
        </w:rPr>
        <w:t>、</w:t>
      </w:r>
      <w:r>
        <w:rPr>
          <w:rFonts w:ascii="黑体" w:eastAsia="黑体" w:hAnsi="黑体" w:cs="黑体" w:hint="eastAsia"/>
          <w:b/>
          <w:sz w:val="32"/>
          <w:szCs w:val="32"/>
        </w:rPr>
        <w:t>主要职责。</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1.贯彻实施国家有关国民经济和社会发展、经济体制改革的方针、政策和法律、法规。拟订全市有关国民经济和社会发展、经济体制改革的地方性法规、规章草案，负责本系统、本部门依法行政工作，落实行政执法责任制。</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2.负责拟订并组织实施全市国民经济和社会发展战略、中长期规划和年度计划，统筹协调全市经济社会发展，研究分析宏观经济形势，提出全市经济社会发展、经济结构优化、价格总水平调控目标和政策建议。受市政府委托向市人大提交国民经济和社会发展计划报告。</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3.负责监测宏观经济和社会发展态势，承担预测预警和信息引导的责任，研究宏观调控重大问题并提出政策建议，搞好总量平衡，综合协调经济社会发展中的重大问题。负责市级以上开发区的指导、协调和宏观管理。</w:t>
      </w:r>
    </w:p>
    <w:p w:rsidR="007209A0" w:rsidRDefault="000B42D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4.负责汇总分析全市财政、金融等方面情况，参与制订财政、金融、土地政策，综合分析政策执行效果，负责</w:t>
      </w:r>
      <w:proofErr w:type="gramStart"/>
      <w:r>
        <w:rPr>
          <w:rFonts w:ascii="仿宋" w:eastAsia="仿宋" w:hAnsi="仿宋" w:cs="仿宋" w:hint="eastAsia"/>
          <w:sz w:val="32"/>
          <w:szCs w:val="32"/>
        </w:rPr>
        <w:t>全市全</w:t>
      </w:r>
      <w:proofErr w:type="gramEnd"/>
      <w:r>
        <w:rPr>
          <w:rFonts w:ascii="仿宋" w:eastAsia="仿宋" w:hAnsi="仿宋" w:cs="仿宋" w:hint="eastAsia"/>
          <w:sz w:val="32"/>
          <w:szCs w:val="32"/>
        </w:rPr>
        <w:t>口径外债的总量控制、结构优化和监测工作，提出多渠道融资的政策建议，综合协调财政、金融、价格和产业政策等经济杠杆，保证全市国民经济计划和发展规划的实施。</w:t>
      </w:r>
    </w:p>
    <w:p w:rsidR="007209A0" w:rsidRDefault="000B42D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5.承担指导推进和综合协调全市经济体制改革的责任，</w:t>
      </w:r>
      <w:r>
        <w:rPr>
          <w:rFonts w:ascii="仿宋" w:eastAsia="仿宋" w:hAnsi="仿宋" w:cs="仿宋" w:hint="eastAsia"/>
          <w:sz w:val="32"/>
          <w:szCs w:val="32"/>
        </w:rPr>
        <w:lastRenderedPageBreak/>
        <w:t>研究经济体制改革和对外开放的重大问题，组织拟订综合性经济体制改革方案，协调有关专项经济体制改革方案，会同有关部门搞好重要专项经济体制改革之间的衔接，指导经济体制改革试点和改革试验区工作。</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6.贯彻实施国家和省价格法律、法规和方针、政策，编制和执行价格调整改革规划，提出年度价格总水平调控目标及价格调控措施并组织实施，管理国家、省列名管理的商品和服务价格，监管实行市场调节价的商品和服务价格，承担行政事业性收费管理工作，负责全市价格监督检查、价格成本调查监审、价格监测、价格认证等工作。</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7.负责全市投资宏观管理和协调推进重大项目建设。拟订全社会固定资产投资总规模和投资结构的调控目标、政策及措施，安排市级预算内基本建设资金，按规定权限审批、核准、备案或转报固定资产投资项目（企业技术改造项目除外）和资源开发利用、外资、境外投资项目。引导民间投资方向，研究提出利用外资和境外投资的规划、总量平衡和结构优化的目标和政策，指导和协调国外贷款项目实施。组织开展重大建设项目</w:t>
      </w:r>
      <w:proofErr w:type="gramStart"/>
      <w:r>
        <w:rPr>
          <w:rFonts w:ascii="仿宋" w:eastAsia="仿宋" w:hAnsi="仿宋" w:cs="仿宋" w:hint="eastAsia"/>
          <w:sz w:val="32"/>
          <w:szCs w:val="32"/>
        </w:rPr>
        <w:t>稽察</w:t>
      </w:r>
      <w:proofErr w:type="gramEnd"/>
      <w:r>
        <w:rPr>
          <w:rFonts w:ascii="仿宋" w:eastAsia="仿宋" w:hAnsi="仿宋" w:cs="仿宋" w:hint="eastAsia"/>
          <w:sz w:val="32"/>
          <w:szCs w:val="32"/>
        </w:rPr>
        <w:t>。指导工程咨询业发展。</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8.推进经济结构战略性调整。组织拟订全市综合性产业政策，负责协调第一、二、三产业发展的重大问题，衔接平衡相关发展规划和重大政策，协调农业和农村经济社会发展的重大问题，衔接农村专项规划和政策。拟订重大产业发展规划，引导全市重大生产力合理布局，协调推进全市重大技术装备推广应用和重大产业基地建设，会同有关部门拟订服</w:t>
      </w:r>
      <w:r>
        <w:rPr>
          <w:rFonts w:ascii="仿宋" w:eastAsia="仿宋" w:hAnsi="仿宋" w:cs="仿宋" w:hint="eastAsia"/>
          <w:sz w:val="32"/>
          <w:szCs w:val="32"/>
        </w:rPr>
        <w:lastRenderedPageBreak/>
        <w:t>务业、现代物流业发展战略、规划和重大政策。组织拟订高技术产业发展、产业技术进步的战略、规划和重大政策，指导全市自主创新体系建设发展。</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sidR="00F575B5">
        <w:rPr>
          <w:rFonts w:ascii="仿宋" w:eastAsia="仿宋" w:hAnsi="仿宋" w:cs="仿宋"/>
          <w:sz w:val="32"/>
          <w:szCs w:val="32"/>
        </w:rPr>
        <w:t xml:space="preserve"> </w:t>
      </w:r>
      <w:r>
        <w:rPr>
          <w:rFonts w:ascii="仿宋" w:eastAsia="仿宋" w:hAnsi="仿宋" w:cs="仿宋" w:hint="eastAsia"/>
          <w:sz w:val="32"/>
          <w:szCs w:val="32"/>
        </w:rPr>
        <w:t>9.促进城乡区域协调发展。组织编制全市主体功能区规划并协调规划实施和进行监测评估，组织拟订区域协调发展战略、规划和重大政策，研究提出城镇化发展战略和统筹城乡发展的重大政策，负责地区经济协作的统筹协调。</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10.负责重要商品总量平衡和宏观调控。研究分析全市内外市场和对外贸易运行情况，编制重要农产品、工业品和原材料进出口总量计划并监督执行。会同有关部门管理粮食、棉花等重要物资和商品的市级储备工作，提出重要商品市场、生产要素市场的总体布局和发展规划。</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11.负责全市社会发展与国民经济发展的政策衔接，组织拟订社会发展战略、总体规划和年度计划，参与拟订人口和计划生育、科学技术、教育、文化、卫生、民政等发展政策，推进社会事业建设。研究提出促进就业、调整收入分配、完善社会保障与经济协调发展的政策建议，协调社会事业发展和政策中的重大问题及政策。</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w:t>
      </w:r>
      <w:r w:rsidR="00F575B5">
        <w:rPr>
          <w:rFonts w:ascii="仿宋" w:eastAsia="仿宋" w:hAnsi="仿宋" w:cs="仿宋"/>
          <w:sz w:val="32"/>
          <w:szCs w:val="32"/>
        </w:rPr>
        <w:t xml:space="preserve"> </w:t>
      </w:r>
      <w:r>
        <w:rPr>
          <w:rFonts w:ascii="仿宋" w:eastAsia="仿宋" w:hAnsi="仿宋" w:cs="仿宋" w:hint="eastAsia"/>
          <w:sz w:val="32"/>
          <w:szCs w:val="32"/>
        </w:rPr>
        <w:t>12.推进可持续发展，负责全市节能减排的综合协调工作，组织拟订并协调实施全市发展循环经济、能源资源节约和综合利用规划及政策措施，参与编制生态建设、环境保护规划，协调生态建设、能源资源节约和综合利用等重大问题，综合协调环保产业和清洁生产有关工作。</w:t>
      </w:r>
    </w:p>
    <w:p w:rsidR="007209A0" w:rsidRDefault="000B42D4">
      <w:pPr>
        <w:spacing w:line="580" w:lineRule="exact"/>
        <w:ind w:firstLine="645"/>
        <w:rPr>
          <w:rFonts w:ascii="仿宋" w:eastAsia="仿宋" w:hAnsi="仿宋" w:cs="仿宋"/>
          <w:sz w:val="32"/>
          <w:szCs w:val="32"/>
        </w:rPr>
      </w:pPr>
      <w:r>
        <w:rPr>
          <w:rFonts w:ascii="仿宋" w:eastAsia="仿宋" w:hAnsi="仿宋" w:cs="仿宋" w:hint="eastAsia"/>
          <w:sz w:val="32"/>
          <w:szCs w:val="32"/>
        </w:rPr>
        <w:t>13.会同有关部门拟订贫困地区经济发展规划，会同有</w:t>
      </w:r>
      <w:r>
        <w:rPr>
          <w:rFonts w:ascii="仿宋" w:eastAsia="仿宋" w:hAnsi="仿宋" w:cs="仿宋" w:hint="eastAsia"/>
          <w:sz w:val="32"/>
          <w:szCs w:val="32"/>
        </w:rPr>
        <w:lastRenderedPageBreak/>
        <w:t>关部门制订加快贫困地区经济发展的重大政策，协调推进重大项目建设，促进经济社会持续、稳定、协调发展。</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14.指导、协调并综合管理全市招标投标工作，对省、市重大建设项目建设过程中的工程招标投标活动实施监督检查。</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15.负责组织编制全市国民经济动员规划、计划，研究国民经济动员与装备动员和国民经济与国防建设的关系，协调相关重大问题，组织实施国民经济动员有关工作。</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16.承担市重点项目领导小组、市节能减</w:t>
      </w:r>
      <w:proofErr w:type="gramStart"/>
      <w:r>
        <w:rPr>
          <w:rFonts w:ascii="仿宋" w:eastAsia="仿宋" w:hAnsi="仿宋" w:cs="仿宋" w:hint="eastAsia"/>
          <w:sz w:val="32"/>
          <w:szCs w:val="32"/>
        </w:rPr>
        <w:t>排工作</w:t>
      </w:r>
      <w:proofErr w:type="gramEnd"/>
      <w:r>
        <w:rPr>
          <w:rFonts w:ascii="仿宋" w:eastAsia="仿宋" w:hAnsi="仿宋" w:cs="仿宋" w:hint="eastAsia"/>
          <w:sz w:val="32"/>
          <w:szCs w:val="32"/>
        </w:rPr>
        <w:t>领导小组的具体工作。</w:t>
      </w:r>
    </w:p>
    <w:p w:rsidR="007209A0" w:rsidRDefault="000B42D4">
      <w:pPr>
        <w:spacing w:line="580" w:lineRule="exact"/>
        <w:rPr>
          <w:rFonts w:ascii="仿宋" w:eastAsia="仿宋" w:hAnsi="仿宋" w:cs="仿宋"/>
          <w:sz w:val="32"/>
          <w:szCs w:val="32"/>
        </w:rPr>
      </w:pPr>
      <w:r>
        <w:rPr>
          <w:rFonts w:ascii="仿宋" w:eastAsia="仿宋" w:hAnsi="仿宋" w:cs="仿宋" w:hint="eastAsia"/>
          <w:sz w:val="32"/>
          <w:szCs w:val="32"/>
        </w:rPr>
        <w:t xml:space="preserve">    17.承担市政府公布的有关行政审批事项。</w:t>
      </w:r>
    </w:p>
    <w:p w:rsidR="007209A0" w:rsidRDefault="000B42D4">
      <w:pPr>
        <w:spacing w:line="580" w:lineRule="exact"/>
        <w:ind w:firstLineChars="200" w:firstLine="640"/>
        <w:rPr>
          <w:rFonts w:ascii="仿宋" w:eastAsia="仿宋" w:hAnsi="仿宋" w:cs="仿宋"/>
          <w:sz w:val="32"/>
          <w:szCs w:val="32"/>
        </w:rPr>
      </w:pPr>
      <w:r>
        <w:rPr>
          <w:rFonts w:ascii="仿宋" w:eastAsia="仿宋" w:hAnsi="仿宋" w:cs="仿宋" w:hint="eastAsia"/>
          <w:sz w:val="32"/>
          <w:szCs w:val="32"/>
        </w:rPr>
        <w:t>18.承办市政府交办的其他事项。</w:t>
      </w:r>
    </w:p>
    <w:p w:rsidR="007209A0" w:rsidRDefault="000B42D4">
      <w:pPr>
        <w:snapToGrid w:val="0"/>
        <w:spacing w:line="580" w:lineRule="exact"/>
        <w:ind w:firstLineChars="200" w:firstLine="640"/>
      </w:pPr>
      <w:r>
        <w:rPr>
          <w:rFonts w:ascii="仿宋" w:eastAsia="仿宋" w:hAnsi="仿宋" w:cs="仿宋" w:hint="eastAsia"/>
          <w:sz w:val="32"/>
          <w:szCs w:val="32"/>
        </w:rPr>
        <w:t>19.管理绵竹市信息中心、价格认证中心和绵竹市重大项目推进中心、粮食质量检验检测中心、成德同城化发展促进中心、经济政策研究中心六个事业单位。</w:t>
      </w:r>
    </w:p>
    <w:p w:rsidR="007209A0" w:rsidRDefault="000B42D4">
      <w:pPr>
        <w:pStyle w:val="a0"/>
        <w:rPr>
          <w:rFonts w:ascii="黑体" w:hAnsi="黑体" w:cs="黑体"/>
          <w:color w:val="000000"/>
          <w:sz w:val="32"/>
          <w:szCs w:val="32"/>
        </w:rPr>
      </w:pPr>
      <w:bookmarkStart w:id="27" w:name="_Toc22790"/>
      <w:bookmarkStart w:id="28" w:name="_Toc15396602"/>
      <w:bookmarkStart w:id="29" w:name="_Toc15377204"/>
      <w:bookmarkStart w:id="30" w:name="_Toc21666"/>
      <w:bookmarkEnd w:id="23"/>
      <w:bookmarkEnd w:id="24"/>
      <w:bookmarkEnd w:id="25"/>
      <w:bookmarkEnd w:id="26"/>
      <w:r>
        <w:rPr>
          <w:rFonts w:ascii="仿宋_GB2312" w:eastAsia="仿宋_GB2312" w:hAnsi="仿宋_GB2312" w:cs="仿宋_GB2312" w:hint="eastAsia"/>
          <w:color w:val="000000"/>
          <w:sz w:val="32"/>
          <w:szCs w:val="32"/>
        </w:rPr>
        <w:t xml:space="preserve">   </w:t>
      </w:r>
      <w:r>
        <w:rPr>
          <w:rFonts w:ascii="黑体" w:hAnsi="黑体" w:cs="黑体" w:hint="eastAsia"/>
          <w:color w:val="000000"/>
          <w:sz w:val="32"/>
          <w:szCs w:val="32"/>
        </w:rPr>
        <w:t xml:space="preserve">  二、机构设置</w:t>
      </w:r>
    </w:p>
    <w:p w:rsidR="007209A0" w:rsidRPr="000E4777" w:rsidRDefault="000B42D4" w:rsidP="000E4777">
      <w:pPr>
        <w:ind w:firstLineChars="200" w:firstLine="640"/>
        <w:rPr>
          <w:rFonts w:ascii="仿宋" w:eastAsia="仿宋" w:hAnsi="仿宋" w:cs="仿宋"/>
          <w:sz w:val="32"/>
          <w:szCs w:val="32"/>
        </w:rPr>
      </w:pPr>
      <w:r>
        <w:rPr>
          <w:rFonts w:ascii="仿宋" w:eastAsia="仿宋" w:hAnsi="仿宋" w:cs="仿宋" w:hint="eastAsia"/>
          <w:sz w:val="32"/>
          <w:szCs w:val="32"/>
        </w:rPr>
        <w:t>绵竹市发展和</w:t>
      </w:r>
      <w:proofErr w:type="gramStart"/>
      <w:r>
        <w:rPr>
          <w:rFonts w:ascii="仿宋" w:eastAsia="仿宋" w:hAnsi="仿宋" w:cs="仿宋" w:hint="eastAsia"/>
          <w:sz w:val="32"/>
          <w:szCs w:val="32"/>
        </w:rPr>
        <w:t>改革局</w:t>
      </w:r>
      <w:proofErr w:type="gramEnd"/>
      <w:r>
        <w:rPr>
          <w:rFonts w:ascii="仿宋" w:eastAsia="仿宋" w:hAnsi="仿宋" w:cs="仿宋" w:hint="eastAsia"/>
          <w:sz w:val="32"/>
          <w:szCs w:val="32"/>
        </w:rPr>
        <w:t>下属二级预算单位0个，其中行政单位1个，参照公务员法管理的事业单位0个，其它事业单位0个</w:t>
      </w:r>
      <w:r w:rsidR="000E4777">
        <w:rPr>
          <w:rFonts w:ascii="仿宋" w:eastAsia="仿宋" w:hAnsi="仿宋" w:cs="仿宋"/>
          <w:sz w:val="32"/>
          <w:szCs w:val="32"/>
        </w:rPr>
        <w:t>。</w:t>
      </w:r>
    </w:p>
    <w:p w:rsidR="007209A0" w:rsidRDefault="000B42D4">
      <w:pPr>
        <w:pStyle w:val="1"/>
        <w:jc w:val="center"/>
        <w:rPr>
          <w:rFonts w:ascii="黑体" w:eastAsia="黑体" w:hAnsi="黑体"/>
          <w:b w:val="0"/>
        </w:rPr>
      </w:pPr>
      <w:r>
        <w:rPr>
          <w:rFonts w:ascii="黑体" w:eastAsia="黑体" w:hAnsi="黑体" w:hint="eastAsia"/>
          <w:b w:val="0"/>
        </w:rPr>
        <w:t>第二部分  2023年度</w:t>
      </w:r>
      <w:r w:rsidR="00B83950">
        <w:rPr>
          <w:rFonts w:ascii="黑体" w:eastAsia="黑体" w:hAnsi="黑体" w:hint="eastAsia"/>
          <w:b w:val="0"/>
        </w:rPr>
        <w:t>部门</w:t>
      </w:r>
      <w:r>
        <w:rPr>
          <w:rFonts w:ascii="黑体" w:eastAsia="黑体" w:hAnsi="黑体" w:hint="eastAsia"/>
          <w:b w:val="0"/>
        </w:rPr>
        <w:t>决算情况说明</w:t>
      </w:r>
    </w:p>
    <w:bookmarkEnd w:id="27"/>
    <w:bookmarkEnd w:id="28"/>
    <w:bookmarkEnd w:id="29"/>
    <w:bookmarkEnd w:id="30"/>
    <w:p w:rsidR="007209A0" w:rsidRDefault="007209A0"/>
    <w:p w:rsidR="007209A0" w:rsidRDefault="000B42D4">
      <w:pPr>
        <w:pStyle w:val="11"/>
        <w:spacing w:line="600" w:lineRule="exact"/>
        <w:ind w:firstLine="640"/>
        <w:outlineLvl w:val="1"/>
        <w:rPr>
          <w:rStyle w:val="2Char"/>
          <w:rFonts w:ascii="黑体" w:eastAsia="黑体" w:hAnsi="黑体"/>
          <w:b w:val="0"/>
        </w:rPr>
      </w:pPr>
      <w:bookmarkStart w:id="31" w:name="_Toc15377205"/>
      <w:bookmarkStart w:id="32" w:name="_Toc31419"/>
      <w:bookmarkStart w:id="33" w:name="_Toc15396603"/>
      <w:bookmarkStart w:id="34" w:name="_Toc863"/>
      <w:r>
        <w:rPr>
          <w:rFonts w:ascii="黑体" w:eastAsia="黑体" w:hAnsi="黑体" w:hint="eastAsia"/>
          <w:sz w:val="32"/>
          <w:szCs w:val="32"/>
        </w:rPr>
        <w:t>一、收</w:t>
      </w:r>
      <w:r>
        <w:rPr>
          <w:rStyle w:val="2Char"/>
          <w:rFonts w:ascii="黑体" w:eastAsia="黑体" w:hAnsi="黑体" w:hint="eastAsia"/>
          <w:b w:val="0"/>
        </w:rPr>
        <w:t>入支出决算总体情况说明</w:t>
      </w:r>
      <w:bookmarkEnd w:id="31"/>
      <w:bookmarkEnd w:id="32"/>
      <w:bookmarkEnd w:id="33"/>
      <w:bookmarkEnd w:id="34"/>
    </w:p>
    <w:p w:rsidR="007209A0" w:rsidRDefault="000B42D4">
      <w:pPr>
        <w:spacing w:line="600" w:lineRule="exact"/>
        <w:ind w:firstLineChars="200" w:firstLine="640"/>
        <w:rPr>
          <w:rFonts w:ascii="仿宋" w:eastAsia="仿宋" w:hAnsi="仿宋"/>
          <w:sz w:val="32"/>
          <w:szCs w:val="32"/>
        </w:rPr>
      </w:pPr>
      <w:r>
        <w:rPr>
          <w:rFonts w:ascii="仿宋" w:eastAsia="仿宋" w:hAnsi="仿宋" w:hint="eastAsia"/>
          <w:sz w:val="32"/>
          <w:szCs w:val="32"/>
        </w:rPr>
        <w:lastRenderedPageBreak/>
        <w:t>2023年度本年收、支总计均为21925.55万元，与2022年相比，收、支、总计各增加12001.77万元，增加120.94%。主要变动原因是人员增多，项目资金增多。</w:t>
      </w:r>
    </w:p>
    <w:p w:rsidR="007209A0" w:rsidRDefault="000B42D4">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7209A0" w:rsidRDefault="000B42D4">
      <w:pPr>
        <w:pStyle w:val="a4"/>
        <w:spacing w:before="93"/>
        <w:rPr>
          <w:b/>
          <w:bCs/>
        </w:rPr>
      </w:pPr>
      <w:r>
        <w:rPr>
          <w:rFonts w:hint="eastAsia"/>
          <w:b/>
          <w:bCs/>
          <w:noProof/>
        </w:rPr>
        <w:drawing>
          <wp:inline distT="0" distB="0" distL="114300" distR="114300">
            <wp:extent cx="5080000" cy="3810000"/>
            <wp:effectExtent l="0" t="0" r="635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209A0" w:rsidRDefault="007209A0">
      <w:pPr>
        <w:spacing w:line="600" w:lineRule="exact"/>
        <w:ind w:firstLineChars="200" w:firstLine="640"/>
        <w:jc w:val="left"/>
        <w:rPr>
          <w:rFonts w:ascii="仿宋_GB2312" w:eastAsia="仿宋_GB2312"/>
          <w:sz w:val="32"/>
          <w:szCs w:val="32"/>
        </w:rPr>
      </w:pPr>
    </w:p>
    <w:p w:rsidR="007209A0" w:rsidRDefault="000B42D4">
      <w:pPr>
        <w:pStyle w:val="11"/>
        <w:spacing w:line="600" w:lineRule="exact"/>
        <w:ind w:firstLine="640"/>
        <w:outlineLvl w:val="1"/>
        <w:rPr>
          <w:rStyle w:val="2Char"/>
          <w:rFonts w:ascii="黑体" w:eastAsia="黑体" w:hAnsi="黑体"/>
          <w:b w:val="0"/>
        </w:rPr>
      </w:pPr>
      <w:bookmarkStart w:id="35" w:name="_Toc15396604"/>
      <w:bookmarkStart w:id="36" w:name="_Toc15377206"/>
      <w:bookmarkStart w:id="37" w:name="_Toc2634"/>
      <w:bookmarkStart w:id="38" w:name="_Toc977"/>
      <w:r>
        <w:rPr>
          <w:rFonts w:ascii="黑体" w:eastAsia="黑体" w:hAnsi="黑体" w:hint="eastAsia"/>
          <w:sz w:val="32"/>
          <w:szCs w:val="32"/>
        </w:rPr>
        <w:t>二、收</w:t>
      </w:r>
      <w:r>
        <w:rPr>
          <w:rStyle w:val="2Char"/>
          <w:rFonts w:ascii="黑体" w:eastAsia="黑体" w:hAnsi="黑体" w:hint="eastAsia"/>
          <w:b w:val="0"/>
        </w:rPr>
        <w:t>入决算情况说明</w:t>
      </w:r>
      <w:bookmarkEnd w:id="35"/>
      <w:bookmarkEnd w:id="36"/>
      <w:bookmarkEnd w:id="37"/>
      <w:bookmarkEnd w:id="38"/>
    </w:p>
    <w:p w:rsidR="007209A0" w:rsidRDefault="000B42D4">
      <w:pPr>
        <w:spacing w:line="600" w:lineRule="exact"/>
        <w:ind w:firstLineChars="200" w:firstLine="640"/>
        <w:outlineLvl w:val="1"/>
        <w:rPr>
          <w:rFonts w:ascii="仿宋" w:eastAsia="仿宋" w:hAnsi="仿宋"/>
          <w:sz w:val="32"/>
          <w:szCs w:val="32"/>
        </w:rPr>
      </w:pPr>
      <w:bookmarkStart w:id="39" w:name="_Toc18559"/>
      <w:bookmarkStart w:id="40" w:name="_Toc14763"/>
      <w:r>
        <w:rPr>
          <w:rFonts w:ascii="仿宋_GB2312" w:eastAsia="仿宋_GB2312" w:hAnsi="仿宋" w:hint="eastAsia"/>
          <w:sz w:val="32"/>
          <w:szCs w:val="32"/>
        </w:rPr>
        <w:t>2023年度本年收入合计21925.55万元，</w:t>
      </w:r>
      <w:bookmarkEnd w:id="39"/>
      <w:bookmarkEnd w:id="40"/>
      <w:r>
        <w:rPr>
          <w:rFonts w:ascii="仿宋" w:eastAsia="仿宋" w:hAnsi="仿宋" w:hint="eastAsia"/>
          <w:sz w:val="32"/>
          <w:szCs w:val="32"/>
        </w:rPr>
        <w:t>其中：</w:t>
      </w:r>
      <w:r>
        <w:rPr>
          <w:rStyle w:val="1Char0"/>
          <w:rFonts w:hint="eastAsia"/>
        </w:rPr>
        <w:t>一般公共预算财政拨款收入</w:t>
      </w:r>
      <w:r>
        <w:rPr>
          <w:rFonts w:ascii="仿宋" w:eastAsia="仿宋" w:hAnsi="仿宋" w:hint="eastAsia"/>
          <w:sz w:val="32"/>
          <w:szCs w:val="32"/>
        </w:rPr>
        <w:t>21925.55万元，占100</w:t>
      </w:r>
      <w:r>
        <w:rPr>
          <w:rFonts w:ascii="仿宋" w:eastAsia="仿宋" w:hAnsi="仿宋"/>
          <w:sz w:val="32"/>
          <w:szCs w:val="32"/>
        </w:rPr>
        <w:t>%</w:t>
      </w:r>
      <w:r>
        <w:rPr>
          <w:rFonts w:ascii="仿宋" w:eastAsia="仿宋" w:hAnsi="仿宋" w:hint="eastAsia"/>
          <w:sz w:val="32"/>
          <w:szCs w:val="32"/>
        </w:rPr>
        <w:t>。</w:t>
      </w:r>
    </w:p>
    <w:p w:rsidR="007209A0" w:rsidRDefault="000B42D4">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rsidR="007209A0" w:rsidRDefault="000B42D4">
      <w:pPr>
        <w:pStyle w:val="a4"/>
        <w:spacing w:before="93"/>
      </w:pPr>
      <w:r>
        <w:rPr>
          <w:rFonts w:hint="eastAsia"/>
          <w:noProof/>
        </w:rPr>
        <w:lastRenderedPageBreak/>
        <w:drawing>
          <wp:inline distT="0" distB="0" distL="114300" distR="114300">
            <wp:extent cx="5132705" cy="3703955"/>
            <wp:effectExtent l="0" t="0" r="10795" b="10795"/>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209A0" w:rsidRDefault="007209A0">
      <w:pPr>
        <w:spacing w:line="600" w:lineRule="exact"/>
        <w:ind w:firstLineChars="200" w:firstLine="640"/>
        <w:rPr>
          <w:rFonts w:ascii="仿宋_GB2312" w:eastAsia="仿宋_GB2312"/>
          <w:sz w:val="32"/>
          <w:szCs w:val="32"/>
        </w:rPr>
      </w:pPr>
    </w:p>
    <w:p w:rsidR="007209A0" w:rsidRDefault="000B42D4">
      <w:pPr>
        <w:pStyle w:val="11"/>
        <w:spacing w:line="600" w:lineRule="exact"/>
        <w:ind w:firstLine="640"/>
        <w:outlineLvl w:val="1"/>
        <w:rPr>
          <w:rStyle w:val="2Char"/>
          <w:rFonts w:ascii="黑体" w:eastAsia="黑体" w:hAnsi="黑体"/>
          <w:b w:val="0"/>
        </w:rPr>
      </w:pPr>
      <w:bookmarkStart w:id="41" w:name="_Toc15377207"/>
      <w:bookmarkStart w:id="42" w:name="_Toc17252"/>
      <w:bookmarkStart w:id="43" w:name="_Toc15396605"/>
      <w:bookmarkStart w:id="44" w:name="_Toc25939"/>
      <w:r>
        <w:rPr>
          <w:rFonts w:ascii="黑体" w:eastAsia="黑体" w:hAnsi="黑体" w:hint="eastAsia"/>
          <w:sz w:val="32"/>
          <w:szCs w:val="32"/>
        </w:rPr>
        <w:t>三、支</w:t>
      </w:r>
      <w:r>
        <w:rPr>
          <w:rStyle w:val="2Char"/>
          <w:rFonts w:ascii="黑体" w:eastAsia="黑体" w:hAnsi="黑体" w:hint="eastAsia"/>
          <w:b w:val="0"/>
        </w:rPr>
        <w:t>出决算情况说明</w:t>
      </w:r>
      <w:bookmarkEnd w:id="41"/>
      <w:bookmarkEnd w:id="42"/>
      <w:bookmarkEnd w:id="43"/>
      <w:bookmarkEnd w:id="44"/>
    </w:p>
    <w:p w:rsidR="007209A0" w:rsidRDefault="000B42D4">
      <w:pPr>
        <w:spacing w:line="600" w:lineRule="exact"/>
        <w:ind w:firstLineChars="200" w:firstLine="640"/>
        <w:outlineLvl w:val="1"/>
        <w:rPr>
          <w:rFonts w:ascii="仿宋" w:eastAsia="仿宋" w:hAnsi="仿宋"/>
          <w:sz w:val="32"/>
          <w:szCs w:val="32"/>
        </w:rPr>
      </w:pPr>
      <w:bookmarkStart w:id="45" w:name="_Toc24314"/>
      <w:bookmarkStart w:id="46" w:name="_Toc32503"/>
      <w:r>
        <w:rPr>
          <w:rFonts w:ascii="仿宋" w:eastAsia="仿宋" w:hAnsi="仿宋" w:hint="eastAsia"/>
          <w:sz w:val="32"/>
          <w:szCs w:val="32"/>
        </w:rPr>
        <w:t>2023年度本年支出合计21925.55万元，其中：基本支出998.01万元，占4.55</w:t>
      </w:r>
      <w:r>
        <w:rPr>
          <w:rFonts w:ascii="仿宋" w:eastAsia="仿宋" w:hAnsi="仿宋"/>
          <w:sz w:val="32"/>
          <w:szCs w:val="32"/>
        </w:rPr>
        <w:t>%</w:t>
      </w:r>
      <w:r>
        <w:rPr>
          <w:rFonts w:ascii="仿宋" w:eastAsia="仿宋" w:hAnsi="仿宋" w:hint="eastAsia"/>
          <w:sz w:val="32"/>
          <w:szCs w:val="32"/>
        </w:rPr>
        <w:t>；项目支出20927.54万元，占95.45</w:t>
      </w:r>
      <w:r>
        <w:rPr>
          <w:rFonts w:ascii="仿宋" w:eastAsia="仿宋" w:hAnsi="仿宋"/>
          <w:sz w:val="32"/>
          <w:szCs w:val="32"/>
        </w:rPr>
        <w:t>%</w:t>
      </w:r>
      <w:r>
        <w:rPr>
          <w:rFonts w:ascii="仿宋" w:eastAsia="仿宋" w:hAnsi="仿宋" w:hint="eastAsia"/>
          <w:sz w:val="32"/>
          <w:szCs w:val="32"/>
        </w:rPr>
        <w:t>。</w:t>
      </w:r>
    </w:p>
    <w:bookmarkEnd w:id="45"/>
    <w:bookmarkEnd w:id="46"/>
    <w:p w:rsidR="007209A0" w:rsidRDefault="000B42D4">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rsidR="007209A0" w:rsidRDefault="000B42D4">
      <w:pPr>
        <w:pStyle w:val="10"/>
      </w:pPr>
      <w:r>
        <w:rPr>
          <w:rFonts w:hint="eastAsia"/>
          <w:noProof/>
        </w:rPr>
        <w:lastRenderedPageBreak/>
        <w:drawing>
          <wp:inline distT="0" distB="0" distL="114300" distR="114300">
            <wp:extent cx="5080000" cy="3810000"/>
            <wp:effectExtent l="4445" t="4445" r="20955" b="1460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209A0" w:rsidRDefault="007209A0">
      <w:pPr>
        <w:pStyle w:val="a4"/>
        <w:spacing w:before="93"/>
      </w:pPr>
    </w:p>
    <w:p w:rsidR="007209A0" w:rsidRDefault="007209A0">
      <w:pPr>
        <w:spacing w:line="600" w:lineRule="exact"/>
        <w:ind w:firstLineChars="200" w:firstLine="640"/>
        <w:rPr>
          <w:rFonts w:ascii="仿宋_GB2312" w:eastAsia="仿宋_GB2312"/>
          <w:sz w:val="32"/>
          <w:szCs w:val="32"/>
        </w:rPr>
      </w:pPr>
    </w:p>
    <w:p w:rsidR="007209A0" w:rsidRDefault="000B42D4">
      <w:pPr>
        <w:spacing w:line="600" w:lineRule="exact"/>
        <w:ind w:firstLineChars="200" w:firstLine="640"/>
        <w:outlineLvl w:val="1"/>
        <w:rPr>
          <w:rStyle w:val="2Char"/>
          <w:rFonts w:ascii="黑体" w:eastAsia="黑体" w:hAnsi="黑体"/>
          <w:b w:val="0"/>
        </w:rPr>
      </w:pPr>
      <w:bookmarkStart w:id="47" w:name="_Toc15744"/>
      <w:bookmarkStart w:id="48" w:name="_Toc12437"/>
      <w:bookmarkStart w:id="49" w:name="_Toc15396606"/>
      <w:bookmarkStart w:id="50" w:name="_Toc15377208"/>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47"/>
      <w:bookmarkEnd w:id="48"/>
      <w:bookmarkEnd w:id="49"/>
      <w:bookmarkEnd w:id="50"/>
    </w:p>
    <w:p w:rsidR="007209A0" w:rsidRDefault="000B42D4">
      <w:pPr>
        <w:spacing w:line="600" w:lineRule="exact"/>
        <w:ind w:firstLineChars="200" w:firstLine="640"/>
      </w:pPr>
      <w:r>
        <w:rPr>
          <w:rFonts w:ascii="仿宋" w:eastAsia="仿宋" w:hAnsi="仿宋" w:hint="eastAsia"/>
          <w:sz w:val="32"/>
          <w:szCs w:val="32"/>
        </w:rPr>
        <w:t>2023年财政拨款收、支总计21925.55万元。与2022年相比，财政拨款收、支总计各增加12001.77万元，增加120.94</w:t>
      </w:r>
      <w:r>
        <w:rPr>
          <w:rFonts w:ascii="仿宋" w:eastAsia="仿宋" w:hAnsi="仿宋"/>
          <w:sz w:val="32"/>
          <w:szCs w:val="32"/>
        </w:rPr>
        <w:t>%</w:t>
      </w:r>
      <w:r>
        <w:rPr>
          <w:rFonts w:ascii="仿宋" w:eastAsia="仿宋" w:hAnsi="仿宋" w:hint="eastAsia"/>
          <w:sz w:val="32"/>
          <w:szCs w:val="32"/>
        </w:rPr>
        <w:t>。主要变动原因是人员增多，项目资金增多。</w:t>
      </w:r>
    </w:p>
    <w:p w:rsidR="007209A0" w:rsidRDefault="000B42D4">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rsidR="007209A0" w:rsidRDefault="007209A0">
      <w:pPr>
        <w:pStyle w:val="a4"/>
        <w:spacing w:before="93"/>
      </w:pPr>
    </w:p>
    <w:p w:rsidR="007209A0" w:rsidRDefault="000B42D4">
      <w:pPr>
        <w:pStyle w:val="a4"/>
        <w:spacing w:before="93"/>
      </w:pPr>
      <w:r>
        <w:rPr>
          <w:rFonts w:hint="eastAsia"/>
          <w:b/>
          <w:bCs/>
          <w:noProof/>
        </w:rPr>
        <w:lastRenderedPageBreak/>
        <w:drawing>
          <wp:inline distT="0" distB="0" distL="114300" distR="114300">
            <wp:extent cx="5302250" cy="3375660"/>
            <wp:effectExtent l="4445" t="4445" r="8255" b="1079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209A0" w:rsidRDefault="007209A0">
      <w:pPr>
        <w:spacing w:line="600" w:lineRule="exact"/>
        <w:ind w:firstLine="640"/>
        <w:rPr>
          <w:rFonts w:ascii="仿宋" w:eastAsia="仿宋" w:hAnsi="仿宋"/>
          <w:b/>
          <w:sz w:val="32"/>
          <w:szCs w:val="32"/>
        </w:rPr>
      </w:pPr>
    </w:p>
    <w:p w:rsidR="007209A0" w:rsidRDefault="000B42D4">
      <w:pPr>
        <w:spacing w:line="600" w:lineRule="exact"/>
        <w:ind w:firstLineChars="200" w:firstLine="640"/>
        <w:outlineLvl w:val="1"/>
        <w:rPr>
          <w:rStyle w:val="2Char"/>
          <w:rFonts w:ascii="黑体" w:eastAsia="黑体" w:hAnsi="黑体"/>
          <w:b w:val="0"/>
        </w:rPr>
      </w:pPr>
      <w:bookmarkStart w:id="51" w:name="_Toc20763"/>
      <w:bookmarkStart w:id="52" w:name="_Toc26875"/>
      <w:bookmarkStart w:id="53" w:name="_Toc15396607"/>
      <w:bookmarkStart w:id="54" w:name="_Toc15377209"/>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51"/>
      <w:bookmarkEnd w:id="52"/>
      <w:bookmarkEnd w:id="53"/>
      <w:bookmarkEnd w:id="54"/>
    </w:p>
    <w:p w:rsidR="007209A0" w:rsidRDefault="000B42D4">
      <w:pPr>
        <w:spacing w:line="600" w:lineRule="exact"/>
        <w:ind w:firstLineChars="200" w:firstLine="643"/>
        <w:outlineLvl w:val="1"/>
        <w:rPr>
          <w:rFonts w:ascii="仿宋" w:eastAsia="仿宋" w:hAnsi="仿宋"/>
          <w:b/>
          <w:sz w:val="32"/>
          <w:szCs w:val="32"/>
        </w:rPr>
      </w:pPr>
      <w:bookmarkStart w:id="55" w:name="_Toc26677"/>
      <w:bookmarkStart w:id="56" w:name="_Toc15377210"/>
      <w:bookmarkStart w:id="57" w:name="_Toc21753"/>
      <w:r>
        <w:rPr>
          <w:rFonts w:ascii="仿宋" w:eastAsia="仿宋" w:hAnsi="仿宋" w:hint="eastAsia"/>
          <w:b/>
          <w:sz w:val="32"/>
          <w:szCs w:val="32"/>
        </w:rPr>
        <w:t>（一）一般公共预算财政拨款支出决算总体情况</w:t>
      </w:r>
      <w:bookmarkEnd w:id="55"/>
      <w:bookmarkEnd w:id="56"/>
      <w:bookmarkEnd w:id="57"/>
    </w:p>
    <w:p w:rsidR="007209A0" w:rsidRDefault="000B42D4">
      <w:pPr>
        <w:spacing w:line="600" w:lineRule="exact"/>
        <w:ind w:firstLineChars="200" w:firstLine="640"/>
        <w:rPr>
          <w:rFonts w:ascii="仿宋" w:eastAsia="仿宋" w:hAnsi="仿宋"/>
          <w:sz w:val="32"/>
          <w:szCs w:val="32"/>
        </w:rPr>
      </w:pPr>
      <w:r>
        <w:rPr>
          <w:rFonts w:ascii="仿宋" w:eastAsia="仿宋" w:hAnsi="仿宋" w:hint="eastAsia"/>
          <w:sz w:val="32"/>
          <w:szCs w:val="32"/>
        </w:rPr>
        <w:t>2023年一般公共预算财政拨款支出21925.55万元，占本年支出合计的100</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w:t>
      </w:r>
      <w:r>
        <w:rPr>
          <w:rFonts w:ascii="仿宋" w:eastAsia="仿宋" w:hAnsi="仿宋" w:hint="eastAsia"/>
          <w:sz w:val="32"/>
          <w:szCs w:val="32"/>
        </w:rPr>
        <w:t>022年相比，一般公共预算财政拨款支出增加12085.83万元，增加122.83</w:t>
      </w:r>
      <w:r>
        <w:rPr>
          <w:rFonts w:ascii="仿宋" w:eastAsia="仿宋" w:hAnsi="仿宋"/>
          <w:sz w:val="32"/>
          <w:szCs w:val="32"/>
        </w:rPr>
        <w:t>%</w:t>
      </w:r>
      <w:r>
        <w:rPr>
          <w:rFonts w:ascii="仿宋" w:eastAsia="仿宋" w:hAnsi="仿宋" w:hint="eastAsia"/>
          <w:sz w:val="32"/>
          <w:szCs w:val="32"/>
        </w:rPr>
        <w:t>。主要变动原因是人员增多，项目资金增加。</w:t>
      </w:r>
    </w:p>
    <w:p w:rsidR="007209A0" w:rsidRDefault="000B42D4">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rsidR="007209A0" w:rsidRDefault="000B42D4">
      <w:pPr>
        <w:pStyle w:val="a0"/>
      </w:pPr>
      <w:r>
        <w:rPr>
          <w:rFonts w:eastAsia="仿宋_GB2312" w:hint="eastAsia"/>
          <w:b/>
          <w:bCs/>
          <w:noProof/>
        </w:rPr>
        <w:lastRenderedPageBreak/>
        <w:drawing>
          <wp:inline distT="0" distB="0" distL="114300" distR="114300">
            <wp:extent cx="5271135" cy="3618865"/>
            <wp:effectExtent l="4445" t="4445" r="20320" b="1524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209A0" w:rsidRDefault="007209A0">
      <w:pPr>
        <w:pStyle w:val="a4"/>
        <w:spacing w:before="93"/>
      </w:pPr>
    </w:p>
    <w:p w:rsidR="007209A0" w:rsidRDefault="007209A0">
      <w:pPr>
        <w:spacing w:line="600" w:lineRule="exact"/>
        <w:ind w:firstLineChars="200" w:firstLine="643"/>
        <w:rPr>
          <w:rFonts w:ascii="仿宋" w:eastAsia="仿宋" w:hAnsi="仿宋"/>
          <w:b/>
          <w:bCs/>
          <w:sz w:val="32"/>
          <w:szCs w:val="32"/>
        </w:rPr>
      </w:pPr>
    </w:p>
    <w:p w:rsidR="007209A0" w:rsidRDefault="000B42D4">
      <w:pPr>
        <w:spacing w:line="600" w:lineRule="exact"/>
        <w:ind w:firstLineChars="200" w:firstLine="643"/>
        <w:outlineLvl w:val="1"/>
        <w:rPr>
          <w:rFonts w:ascii="仿宋" w:eastAsia="仿宋" w:hAnsi="仿宋"/>
          <w:b/>
          <w:sz w:val="32"/>
          <w:szCs w:val="32"/>
        </w:rPr>
      </w:pPr>
      <w:bookmarkStart w:id="58" w:name="_Toc6814"/>
      <w:bookmarkStart w:id="59" w:name="_Toc20178"/>
      <w:bookmarkStart w:id="60" w:name="_Toc15377211"/>
      <w:r>
        <w:rPr>
          <w:rFonts w:ascii="仿宋" w:eastAsia="仿宋" w:hAnsi="仿宋" w:hint="eastAsia"/>
          <w:b/>
          <w:sz w:val="32"/>
          <w:szCs w:val="32"/>
        </w:rPr>
        <w:t>（二）一般公共预算财政拨款支出决算结构情况</w:t>
      </w:r>
      <w:bookmarkEnd w:id="58"/>
      <w:bookmarkEnd w:id="59"/>
      <w:bookmarkEnd w:id="60"/>
    </w:p>
    <w:p w:rsidR="007209A0" w:rsidRDefault="000B42D4">
      <w:pPr>
        <w:spacing w:line="600" w:lineRule="exact"/>
        <w:ind w:firstLine="640"/>
        <w:rPr>
          <w:rFonts w:ascii="仿宋" w:eastAsia="仿宋" w:hAnsi="仿宋"/>
          <w:b/>
          <w:sz w:val="32"/>
          <w:szCs w:val="32"/>
        </w:rPr>
      </w:pPr>
      <w:r>
        <w:rPr>
          <w:rFonts w:ascii="仿宋" w:eastAsia="仿宋" w:hAnsi="仿宋" w:hint="eastAsia"/>
          <w:sz w:val="32"/>
          <w:szCs w:val="32"/>
        </w:rPr>
        <w:t>2023年一般公共预算财政拨款支出21925.55万元，主要用于以下方面</w:t>
      </w:r>
      <w:r>
        <w:rPr>
          <w:rFonts w:ascii="仿宋" w:eastAsia="仿宋" w:hAnsi="仿宋"/>
          <w:sz w:val="32"/>
          <w:szCs w:val="32"/>
        </w:rPr>
        <w:t>:</w:t>
      </w:r>
      <w:r>
        <w:rPr>
          <w:rFonts w:ascii="仿宋" w:eastAsia="仿宋" w:hAnsi="仿宋" w:hint="eastAsia"/>
          <w:b/>
          <w:sz w:val="32"/>
          <w:szCs w:val="32"/>
        </w:rPr>
        <w:t>一般公共服务</w:t>
      </w:r>
      <w:r>
        <w:rPr>
          <w:rFonts w:ascii="仿宋" w:eastAsia="仿宋" w:hAnsi="仿宋" w:hint="eastAsia"/>
          <w:b/>
          <w:bCs/>
          <w:sz w:val="32"/>
          <w:szCs w:val="32"/>
        </w:rPr>
        <w:t>支出</w:t>
      </w:r>
      <w:r>
        <w:rPr>
          <w:rFonts w:ascii="仿宋" w:eastAsia="仿宋" w:hAnsi="仿宋" w:hint="eastAsia"/>
          <w:sz w:val="32"/>
          <w:szCs w:val="32"/>
        </w:rPr>
        <w:t>3737.77万元，占17.05</w:t>
      </w:r>
      <w:r>
        <w:rPr>
          <w:rFonts w:ascii="仿宋" w:eastAsia="仿宋" w:hAnsi="仿宋"/>
          <w:sz w:val="32"/>
          <w:szCs w:val="32"/>
        </w:rPr>
        <w:t>%</w:t>
      </w:r>
      <w:r>
        <w:rPr>
          <w:rFonts w:ascii="仿宋" w:eastAsia="仿宋" w:hAnsi="仿宋" w:hint="eastAsia"/>
          <w:sz w:val="32"/>
          <w:szCs w:val="32"/>
        </w:rPr>
        <w:t>；科学技术支出300万元，占1.37%；</w:t>
      </w:r>
      <w:r>
        <w:rPr>
          <w:rFonts w:ascii="仿宋" w:eastAsia="仿宋" w:hAnsi="仿宋" w:hint="eastAsia"/>
          <w:b/>
          <w:sz w:val="32"/>
          <w:szCs w:val="32"/>
        </w:rPr>
        <w:t>社会保障和就业</w:t>
      </w:r>
      <w:r>
        <w:rPr>
          <w:rFonts w:ascii="仿宋" w:eastAsia="仿宋" w:hAnsi="仿宋" w:hint="eastAsia"/>
          <w:b/>
          <w:bCs/>
          <w:sz w:val="32"/>
          <w:szCs w:val="32"/>
        </w:rPr>
        <w:t>支出</w:t>
      </w:r>
      <w:r>
        <w:rPr>
          <w:rFonts w:ascii="仿宋" w:eastAsia="仿宋" w:hAnsi="仿宋" w:hint="eastAsia"/>
          <w:sz w:val="32"/>
          <w:szCs w:val="32"/>
        </w:rPr>
        <w:t>232.66万元，占1.06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39.88万元，占0.18</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节能环保支出</w:t>
      </w:r>
      <w:r>
        <w:rPr>
          <w:rFonts w:ascii="仿宋" w:eastAsia="仿宋" w:hAnsi="仿宋" w:hint="eastAsia"/>
          <w:sz w:val="32"/>
          <w:szCs w:val="32"/>
        </w:rPr>
        <w:t>253.63万元，占1.16</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农林水支出</w:t>
      </w:r>
      <w:r>
        <w:rPr>
          <w:rFonts w:ascii="仿宋" w:eastAsia="仿宋" w:hAnsi="仿宋" w:hint="eastAsia"/>
          <w:sz w:val="32"/>
          <w:szCs w:val="32"/>
        </w:rPr>
        <w:t>2397.83万元，占10.94</w:t>
      </w:r>
      <w:r>
        <w:rPr>
          <w:rFonts w:ascii="仿宋" w:eastAsia="仿宋" w:hAnsi="仿宋"/>
          <w:sz w:val="32"/>
          <w:szCs w:val="32"/>
        </w:rPr>
        <w:t>%</w:t>
      </w:r>
      <w:r>
        <w:rPr>
          <w:rFonts w:ascii="仿宋" w:eastAsia="仿宋" w:hAnsi="仿宋" w:hint="eastAsia"/>
          <w:sz w:val="32"/>
          <w:szCs w:val="32"/>
        </w:rPr>
        <w:t>；交通运输支出4206.98万元，占19.19%；资源勘探工业信息等支出3198万元，占14.59%；自然资源海洋气象等支出29.31万元，占0.13%；</w:t>
      </w:r>
      <w:r>
        <w:rPr>
          <w:rFonts w:ascii="仿宋" w:eastAsia="仿宋" w:hAnsi="仿宋" w:hint="eastAsia"/>
          <w:b/>
          <w:bCs/>
          <w:sz w:val="32"/>
          <w:szCs w:val="32"/>
        </w:rPr>
        <w:t>住房保障支出</w:t>
      </w:r>
      <w:r>
        <w:rPr>
          <w:rFonts w:ascii="仿宋" w:eastAsia="仿宋" w:hAnsi="仿宋" w:hint="eastAsia"/>
          <w:sz w:val="32"/>
          <w:szCs w:val="32"/>
        </w:rPr>
        <w:t>63.16万元，占0.29%；</w:t>
      </w:r>
      <w:r>
        <w:rPr>
          <w:rFonts w:ascii="仿宋" w:eastAsia="仿宋" w:hAnsi="仿宋" w:hint="eastAsia"/>
          <w:b/>
          <w:bCs/>
          <w:sz w:val="32"/>
          <w:szCs w:val="32"/>
        </w:rPr>
        <w:t>粮油物资储备支出</w:t>
      </w:r>
      <w:r>
        <w:rPr>
          <w:rFonts w:ascii="仿宋" w:eastAsia="仿宋" w:hAnsi="仿宋" w:hint="eastAsia"/>
          <w:sz w:val="32"/>
          <w:szCs w:val="32"/>
        </w:rPr>
        <w:t>7466.32万元，占34.04%。</w:t>
      </w:r>
    </w:p>
    <w:p w:rsidR="007209A0" w:rsidRDefault="000B42D4">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w:t>
      </w:r>
      <w:r>
        <w:rPr>
          <w:rFonts w:ascii="仿宋" w:eastAsia="仿宋" w:hAnsi="仿宋" w:hint="eastAsia"/>
          <w:sz w:val="32"/>
          <w:szCs w:val="32"/>
        </w:rPr>
        <w:lastRenderedPageBreak/>
        <w:t>图）</w:t>
      </w:r>
    </w:p>
    <w:p w:rsidR="007209A0" w:rsidRDefault="000B42D4">
      <w:pPr>
        <w:pStyle w:val="a4"/>
        <w:spacing w:before="93"/>
      </w:pPr>
      <w:r>
        <w:rPr>
          <w:rFonts w:hint="eastAsia"/>
          <w:noProof/>
        </w:rPr>
        <w:drawing>
          <wp:inline distT="0" distB="0" distL="114300" distR="114300">
            <wp:extent cx="5703570" cy="5015230"/>
            <wp:effectExtent l="4445" t="4445" r="6985" b="9525"/>
            <wp:docPr id="11" name="图表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209A0" w:rsidRDefault="007209A0">
      <w:pPr>
        <w:spacing w:line="600" w:lineRule="exact"/>
        <w:ind w:firstLineChars="200" w:firstLine="640"/>
        <w:rPr>
          <w:rFonts w:ascii="仿宋" w:eastAsia="仿宋" w:hAnsi="仿宋"/>
          <w:sz w:val="32"/>
          <w:szCs w:val="32"/>
        </w:rPr>
      </w:pPr>
    </w:p>
    <w:p w:rsidR="007209A0" w:rsidRDefault="000B42D4">
      <w:pPr>
        <w:spacing w:line="600" w:lineRule="exact"/>
        <w:ind w:firstLineChars="200" w:firstLine="643"/>
        <w:outlineLvl w:val="1"/>
        <w:rPr>
          <w:rFonts w:ascii="仿宋" w:eastAsia="仿宋" w:hAnsi="仿宋"/>
          <w:b/>
          <w:sz w:val="32"/>
          <w:szCs w:val="32"/>
        </w:rPr>
      </w:pPr>
      <w:bookmarkStart w:id="61" w:name="_Toc5485"/>
      <w:bookmarkStart w:id="62" w:name="_Toc28163"/>
      <w:bookmarkStart w:id="63" w:name="_Toc15377212"/>
      <w:r>
        <w:rPr>
          <w:rFonts w:ascii="仿宋" w:eastAsia="仿宋" w:hAnsi="仿宋" w:hint="eastAsia"/>
          <w:b/>
          <w:sz w:val="32"/>
          <w:szCs w:val="32"/>
        </w:rPr>
        <w:t>（三）一般公共预算财政拨款支出决算具体情况</w:t>
      </w:r>
      <w:bookmarkEnd w:id="61"/>
      <w:bookmarkEnd w:id="62"/>
      <w:bookmarkEnd w:id="63"/>
    </w:p>
    <w:p w:rsidR="007209A0" w:rsidRDefault="000B42D4">
      <w:pPr>
        <w:spacing w:line="600" w:lineRule="exact"/>
        <w:ind w:firstLineChars="200" w:firstLine="643"/>
        <w:outlineLvl w:val="2"/>
        <w:rPr>
          <w:rFonts w:ascii="仿宋" w:eastAsia="仿宋" w:hAnsi="仿宋"/>
          <w:sz w:val="32"/>
          <w:szCs w:val="32"/>
        </w:rPr>
      </w:pPr>
      <w:bookmarkStart w:id="64" w:name="_Toc15378460"/>
      <w:bookmarkStart w:id="65" w:name="_Toc15377444"/>
      <w:bookmarkStart w:id="66" w:name="_Toc15377213"/>
      <w:r>
        <w:rPr>
          <w:rFonts w:ascii="仿宋" w:eastAsia="仿宋" w:hAnsi="仿宋" w:hint="eastAsia"/>
          <w:b/>
          <w:sz w:val="32"/>
          <w:szCs w:val="32"/>
        </w:rPr>
        <w:t>2023年一般公共预算支出决算数为</w:t>
      </w:r>
      <w:r>
        <w:rPr>
          <w:rFonts w:ascii="仿宋" w:eastAsia="仿宋" w:hAnsi="仿宋" w:hint="eastAsia"/>
          <w:sz w:val="32"/>
          <w:szCs w:val="32"/>
        </w:rPr>
        <w:t>21925.55</w:t>
      </w:r>
      <w:r>
        <w:rPr>
          <w:rFonts w:ascii="仿宋" w:eastAsia="仿宋" w:hAnsi="仿宋" w:hint="eastAsia"/>
          <w:b/>
          <w:sz w:val="32"/>
          <w:szCs w:val="32"/>
        </w:rPr>
        <w:t>万元，</w:t>
      </w:r>
      <w:r>
        <w:rPr>
          <w:rStyle w:val="a9"/>
          <w:rFonts w:ascii="仿宋" w:eastAsia="仿宋" w:hAnsi="仿宋" w:hint="eastAsia"/>
          <w:bCs/>
          <w:sz w:val="32"/>
          <w:szCs w:val="32"/>
        </w:rPr>
        <w:t>完成预算100</w:t>
      </w:r>
      <w:r>
        <w:rPr>
          <w:rStyle w:val="a9"/>
          <w:rFonts w:ascii="仿宋" w:eastAsia="仿宋" w:hAnsi="仿宋"/>
          <w:bCs/>
          <w:sz w:val="32"/>
          <w:szCs w:val="32"/>
        </w:rPr>
        <w:t>%</w:t>
      </w:r>
      <w:r>
        <w:rPr>
          <w:rStyle w:val="a9"/>
          <w:rFonts w:ascii="仿宋" w:eastAsia="仿宋" w:hAnsi="仿宋" w:hint="eastAsia"/>
          <w:bCs/>
          <w:sz w:val="32"/>
          <w:szCs w:val="32"/>
        </w:rPr>
        <w:t>。其中：</w:t>
      </w:r>
      <w:bookmarkEnd w:id="64"/>
      <w:bookmarkEnd w:id="65"/>
      <w:bookmarkEnd w:id="66"/>
    </w:p>
    <w:p w:rsidR="007209A0" w:rsidRDefault="000B42D4">
      <w:pPr>
        <w:spacing w:line="600" w:lineRule="exact"/>
      </w:pPr>
      <w:r>
        <w:rPr>
          <w:rStyle w:val="a9"/>
          <w:rFonts w:ascii="仿宋" w:eastAsia="仿宋" w:hAnsi="仿宋" w:hint="eastAsia"/>
          <w:bCs/>
          <w:sz w:val="32"/>
          <w:szCs w:val="32"/>
        </w:rPr>
        <w:t xml:space="preserve">    1.一般公共服务支出（类）-发展与改革事务（款）-行政运行（项）</w:t>
      </w:r>
      <w:r>
        <w:rPr>
          <w:rStyle w:val="a9"/>
          <w:rFonts w:ascii="仿宋" w:eastAsia="仿宋" w:hAnsi="仿宋"/>
          <w:bCs/>
          <w:sz w:val="32"/>
          <w:szCs w:val="32"/>
        </w:rPr>
        <w:t>:</w:t>
      </w:r>
      <w:r>
        <w:rPr>
          <w:rStyle w:val="a9"/>
          <w:rFonts w:ascii="仿宋" w:eastAsia="仿宋" w:hAnsi="仿宋"/>
          <w:b w:val="0"/>
          <w:bCs/>
          <w:sz w:val="32"/>
          <w:szCs w:val="32"/>
        </w:rPr>
        <w:t xml:space="preserve"> </w:t>
      </w:r>
      <w:r>
        <w:rPr>
          <w:rStyle w:val="a9"/>
          <w:rFonts w:ascii="仿宋" w:eastAsia="仿宋" w:hAnsi="仿宋" w:hint="eastAsia"/>
          <w:b w:val="0"/>
          <w:bCs/>
          <w:sz w:val="32"/>
          <w:szCs w:val="32"/>
        </w:rPr>
        <w:t>支出决算为</w:t>
      </w:r>
      <w:r>
        <w:rPr>
          <w:rFonts w:ascii="仿宋" w:eastAsia="仿宋" w:hAnsi="仿宋" w:hint="eastAsia"/>
          <w:sz w:val="32"/>
          <w:szCs w:val="32"/>
        </w:rPr>
        <w:t>502.7</w:t>
      </w:r>
      <w:r>
        <w:rPr>
          <w:rStyle w:val="a9"/>
          <w:rFonts w:ascii="仿宋" w:eastAsia="仿宋" w:hAnsi="仿宋" w:hint="eastAsia"/>
          <w:b w:val="0"/>
          <w:bCs/>
          <w:sz w:val="32"/>
          <w:szCs w:val="32"/>
        </w:rPr>
        <w:t>万元，完成预算100</w:t>
      </w:r>
      <w:r>
        <w:rPr>
          <w:rStyle w:val="a9"/>
          <w:rFonts w:ascii="仿宋" w:eastAsia="仿宋" w:hAnsi="仿宋"/>
          <w:b w:val="0"/>
          <w:bCs/>
          <w:sz w:val="32"/>
          <w:szCs w:val="32"/>
        </w:rPr>
        <w:t>%</w:t>
      </w:r>
      <w:r>
        <w:rPr>
          <w:rStyle w:val="a9"/>
          <w:rFonts w:ascii="仿宋" w:eastAsia="仿宋" w:hAnsi="仿宋" w:hint="eastAsia"/>
          <w:b w:val="0"/>
          <w:bCs/>
          <w:sz w:val="32"/>
          <w:szCs w:val="32"/>
        </w:rPr>
        <w:t>。</w:t>
      </w:r>
    </w:p>
    <w:p w:rsidR="007209A0" w:rsidRDefault="000B42D4">
      <w:pPr>
        <w:pStyle w:val="a4"/>
        <w:spacing w:before="93"/>
        <w:rPr>
          <w:rFonts w:eastAsia="仿宋"/>
        </w:rPr>
      </w:pPr>
      <w:r>
        <w:rPr>
          <w:rStyle w:val="a9"/>
          <w:rFonts w:ascii="仿宋" w:eastAsia="仿宋" w:hAnsi="仿宋" w:hint="eastAsia"/>
          <w:b w:val="0"/>
          <w:bCs/>
          <w:sz w:val="32"/>
          <w:szCs w:val="32"/>
        </w:rPr>
        <w:t xml:space="preserve">  </w:t>
      </w:r>
      <w:r>
        <w:rPr>
          <w:rStyle w:val="a9"/>
          <w:rFonts w:ascii="仿宋" w:eastAsia="仿宋" w:hAnsi="仿宋" w:hint="eastAsia"/>
          <w:bCs/>
          <w:sz w:val="32"/>
          <w:szCs w:val="32"/>
        </w:rPr>
        <w:t xml:space="preserve">  2.一般公共服务支出（类）-发展与改革事务（款）一般行政管理事务（项）：</w:t>
      </w:r>
      <w:r>
        <w:rPr>
          <w:rStyle w:val="a9"/>
          <w:rFonts w:ascii="仿宋" w:eastAsia="仿宋" w:hAnsi="仿宋" w:hint="eastAsia"/>
          <w:b w:val="0"/>
          <w:bCs/>
          <w:sz w:val="32"/>
          <w:szCs w:val="32"/>
        </w:rPr>
        <w:t>支出决算为1760.73万元，完成预算</w:t>
      </w:r>
      <w:r>
        <w:rPr>
          <w:rStyle w:val="a9"/>
          <w:rFonts w:ascii="仿宋" w:eastAsia="仿宋" w:hAnsi="仿宋" w:hint="eastAsia"/>
          <w:b w:val="0"/>
          <w:bCs/>
          <w:sz w:val="32"/>
          <w:szCs w:val="32"/>
        </w:rPr>
        <w:lastRenderedPageBreak/>
        <w:t>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rPr>
          <w:color w:val="000000"/>
          <w:sz w:val="32"/>
          <w:szCs w:val="32"/>
        </w:rPr>
      </w:pPr>
      <w:r>
        <w:rPr>
          <w:rStyle w:val="a9"/>
          <w:rFonts w:ascii="仿宋" w:eastAsia="仿宋" w:hAnsi="仿宋" w:hint="eastAsia"/>
          <w:b w:val="0"/>
          <w:bCs/>
          <w:sz w:val="32"/>
          <w:szCs w:val="32"/>
        </w:rPr>
        <w:t xml:space="preserve">   </w:t>
      </w:r>
      <w:r>
        <w:rPr>
          <w:rStyle w:val="a9"/>
          <w:rFonts w:ascii="仿宋" w:eastAsia="仿宋" w:hAnsi="仿宋" w:hint="eastAsia"/>
          <w:bCs/>
          <w:sz w:val="32"/>
          <w:szCs w:val="32"/>
        </w:rPr>
        <w:t xml:space="preserve"> 3.一般公共服务支出（类）-发展与改革事务（款）-物价管理（项）：</w:t>
      </w:r>
      <w:r>
        <w:rPr>
          <w:rStyle w:val="a9"/>
          <w:rFonts w:ascii="仿宋" w:eastAsia="仿宋" w:hAnsi="仿宋" w:hint="eastAsia"/>
          <w:b w:val="0"/>
          <w:bCs/>
          <w:sz w:val="32"/>
          <w:szCs w:val="32"/>
        </w:rPr>
        <w:t>支出决算为56.03万元，完成预算100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numPr>
          <w:ilvl w:val="0"/>
          <w:numId w:val="1"/>
        </w:numPr>
        <w:spacing w:before="93"/>
        <w:ind w:firstLine="642"/>
        <w:rPr>
          <w:color w:val="000000"/>
          <w:sz w:val="32"/>
          <w:szCs w:val="32"/>
        </w:rPr>
      </w:pPr>
      <w:r>
        <w:rPr>
          <w:rStyle w:val="a9"/>
          <w:rFonts w:ascii="仿宋" w:eastAsia="仿宋" w:hAnsi="仿宋" w:hint="eastAsia"/>
          <w:bCs/>
          <w:sz w:val="32"/>
          <w:szCs w:val="32"/>
        </w:rPr>
        <w:t>一般公共服务支出（类）-发展与改革事务（款）-事业运行（项）：</w:t>
      </w:r>
      <w:r>
        <w:rPr>
          <w:rStyle w:val="a9"/>
          <w:rFonts w:ascii="仿宋" w:eastAsia="仿宋" w:hAnsi="仿宋" w:hint="eastAsia"/>
          <w:b w:val="0"/>
          <w:bCs/>
          <w:sz w:val="32"/>
          <w:szCs w:val="32"/>
        </w:rPr>
        <w:t>支出决算为159.61万元，完成预算100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numPr>
          <w:ilvl w:val="0"/>
          <w:numId w:val="1"/>
        </w:numPr>
        <w:spacing w:before="93"/>
        <w:ind w:firstLine="642"/>
        <w:rPr>
          <w:color w:val="000000"/>
          <w:sz w:val="32"/>
          <w:szCs w:val="32"/>
        </w:rPr>
      </w:pPr>
      <w:r>
        <w:rPr>
          <w:rStyle w:val="a9"/>
          <w:rFonts w:ascii="仿宋" w:eastAsia="仿宋" w:hAnsi="仿宋" w:hint="eastAsia"/>
          <w:bCs/>
          <w:sz w:val="32"/>
          <w:szCs w:val="32"/>
        </w:rPr>
        <w:t>一般公共服务支出（类）-发展与改革事务（款）-其他发展和改革事务支出（项）：</w:t>
      </w:r>
      <w:r>
        <w:rPr>
          <w:rStyle w:val="a9"/>
          <w:rFonts w:ascii="仿宋" w:eastAsia="仿宋" w:hAnsi="仿宋" w:hint="eastAsia"/>
          <w:b w:val="0"/>
          <w:bCs/>
          <w:sz w:val="32"/>
          <w:szCs w:val="32"/>
        </w:rPr>
        <w:t>支出决算为1258.71万元，完成预算100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numPr>
          <w:ilvl w:val="0"/>
          <w:numId w:val="1"/>
        </w:numPr>
        <w:spacing w:before="93"/>
        <w:ind w:firstLine="642"/>
        <w:rPr>
          <w:color w:val="000000"/>
          <w:sz w:val="32"/>
          <w:szCs w:val="32"/>
        </w:rPr>
      </w:pPr>
      <w:r>
        <w:rPr>
          <w:rStyle w:val="a9"/>
          <w:rFonts w:ascii="仿宋" w:eastAsia="仿宋" w:hAnsi="仿宋" w:hint="eastAsia"/>
          <w:bCs/>
          <w:sz w:val="32"/>
          <w:szCs w:val="32"/>
        </w:rPr>
        <w:t>科学技术支出（类）-其他科学技术支出（款）-科技奖励（项）：</w:t>
      </w:r>
      <w:r>
        <w:rPr>
          <w:rStyle w:val="a9"/>
          <w:rFonts w:ascii="仿宋" w:eastAsia="仿宋" w:hAnsi="仿宋" w:hint="eastAsia"/>
          <w:b w:val="0"/>
          <w:bCs/>
          <w:sz w:val="32"/>
          <w:szCs w:val="32"/>
        </w:rPr>
        <w:t>支出决算为300.00万元，完成预算100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Chars="200" w:firstLine="640"/>
        <w:rPr>
          <w:color w:val="000000"/>
          <w:sz w:val="32"/>
          <w:szCs w:val="32"/>
        </w:rPr>
      </w:pPr>
      <w:r>
        <w:rPr>
          <w:rFonts w:hint="eastAsia"/>
          <w:color w:val="000000"/>
          <w:sz w:val="32"/>
          <w:szCs w:val="32"/>
        </w:rPr>
        <w:t>7.</w:t>
      </w:r>
      <w:r>
        <w:rPr>
          <w:rFonts w:hint="eastAsia"/>
          <w:b/>
          <w:bCs/>
          <w:color w:val="000000"/>
          <w:sz w:val="32"/>
          <w:szCs w:val="32"/>
        </w:rPr>
        <w:t>社会保障和就业支出（类）-行政事业单位养老支出（款）-行政单位离退休（项）：</w:t>
      </w:r>
      <w:r>
        <w:rPr>
          <w:rStyle w:val="a9"/>
          <w:rFonts w:ascii="仿宋" w:eastAsia="仿宋" w:hAnsi="仿宋" w:hint="eastAsia"/>
          <w:b w:val="0"/>
          <w:bCs/>
          <w:sz w:val="32"/>
          <w:szCs w:val="32"/>
        </w:rPr>
        <w:t>支出决算为3.84万元，完成预算100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Chars="200" w:firstLine="640"/>
        <w:rPr>
          <w:color w:val="000000"/>
          <w:sz w:val="32"/>
          <w:szCs w:val="32"/>
        </w:rPr>
      </w:pPr>
      <w:r>
        <w:rPr>
          <w:rFonts w:hint="eastAsia"/>
          <w:color w:val="000000"/>
          <w:sz w:val="32"/>
          <w:szCs w:val="32"/>
        </w:rPr>
        <w:t>8.</w:t>
      </w:r>
      <w:r>
        <w:rPr>
          <w:rFonts w:hint="eastAsia"/>
          <w:b/>
          <w:bCs/>
          <w:color w:val="000000"/>
          <w:sz w:val="32"/>
          <w:szCs w:val="32"/>
        </w:rPr>
        <w:t>社会保障和就业支出（类）-行政事业单位养老支出（款）-事业单位离退休（项）：</w:t>
      </w:r>
      <w:r>
        <w:rPr>
          <w:rStyle w:val="a9"/>
          <w:rFonts w:ascii="仿宋" w:eastAsia="仿宋" w:hAnsi="仿宋" w:hint="eastAsia"/>
          <w:b w:val="0"/>
          <w:bCs/>
          <w:sz w:val="32"/>
          <w:szCs w:val="32"/>
        </w:rPr>
        <w:t>支出决算为0.08万元，完成预算100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Chars="200" w:firstLine="643"/>
        <w:rPr>
          <w:color w:val="000000"/>
          <w:sz w:val="32"/>
          <w:szCs w:val="32"/>
        </w:rPr>
      </w:pPr>
      <w:r>
        <w:rPr>
          <w:rFonts w:hint="eastAsia"/>
          <w:b/>
          <w:bCs/>
          <w:color w:val="000000"/>
          <w:sz w:val="32"/>
          <w:szCs w:val="32"/>
        </w:rPr>
        <w:t>9.社会保障和就业支出（类)-行政事业单位养老支出(款)-机关事业单位基本养老保险缴费支出(项）：</w:t>
      </w:r>
      <w:r>
        <w:rPr>
          <w:rStyle w:val="a9"/>
          <w:rFonts w:ascii="仿宋" w:eastAsia="仿宋" w:hAnsi="仿宋" w:hint="eastAsia"/>
          <w:b w:val="0"/>
          <w:bCs/>
          <w:sz w:val="32"/>
          <w:szCs w:val="32"/>
        </w:rPr>
        <w:t>支出决算为73.87万元，完成预算100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rPr>
          <w:color w:val="000000"/>
          <w:sz w:val="32"/>
          <w:szCs w:val="32"/>
        </w:rPr>
      </w:pPr>
      <w:r>
        <w:rPr>
          <w:rFonts w:hint="eastAsia"/>
          <w:color w:val="000000"/>
          <w:sz w:val="32"/>
          <w:szCs w:val="32"/>
        </w:rPr>
        <w:t xml:space="preserve">    </w:t>
      </w:r>
      <w:r>
        <w:rPr>
          <w:rFonts w:hint="eastAsia"/>
          <w:b/>
          <w:bCs/>
          <w:color w:val="000000"/>
          <w:sz w:val="32"/>
          <w:szCs w:val="32"/>
        </w:rPr>
        <w:t>10.社会保障和就业支出（类）-行政事业单位养老支出（款）-机关事业单位职业年金缴费支出（项）：</w:t>
      </w:r>
      <w:r>
        <w:rPr>
          <w:rStyle w:val="a9"/>
          <w:rFonts w:ascii="仿宋" w:eastAsia="仿宋" w:hAnsi="仿宋" w:hint="eastAsia"/>
          <w:b w:val="0"/>
          <w:bCs/>
          <w:sz w:val="32"/>
          <w:szCs w:val="32"/>
        </w:rPr>
        <w:t>支出决算为</w:t>
      </w:r>
      <w:r>
        <w:rPr>
          <w:rStyle w:val="a9"/>
          <w:rFonts w:ascii="仿宋" w:eastAsia="仿宋" w:hAnsi="仿宋" w:hint="eastAsia"/>
          <w:b w:val="0"/>
          <w:bCs/>
          <w:sz w:val="32"/>
          <w:szCs w:val="32"/>
        </w:rPr>
        <w:lastRenderedPageBreak/>
        <w:t>36.94万元，完成预算100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b/>
          <w:bCs/>
          <w:color w:val="000000"/>
          <w:sz w:val="32"/>
          <w:szCs w:val="32"/>
        </w:rPr>
        <w:t>11.社会保障和就业支出（类）-行政事业单位养老支出（款）-其他行政事业单位养老支出（项）：</w:t>
      </w:r>
      <w:r>
        <w:rPr>
          <w:rStyle w:val="a9"/>
          <w:rFonts w:ascii="仿宋" w:eastAsia="仿宋" w:hAnsi="仿宋" w:hint="eastAsia"/>
          <w:b w:val="0"/>
          <w:bCs/>
          <w:sz w:val="32"/>
          <w:szCs w:val="32"/>
        </w:rPr>
        <w:t>支出决算为115.73万元，完成预算100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rPr>
          <w:color w:val="000000"/>
          <w:sz w:val="32"/>
          <w:szCs w:val="32"/>
        </w:rPr>
      </w:pPr>
      <w:r>
        <w:rPr>
          <w:rFonts w:hint="eastAsia"/>
          <w:b/>
          <w:bCs/>
          <w:color w:val="000000"/>
          <w:sz w:val="32"/>
          <w:szCs w:val="32"/>
        </w:rPr>
        <w:t xml:space="preserve">    12.社会保障和就业支出（类）-其他社会保障和就业支出（款）-其他社会保障和就业支出（项）：</w:t>
      </w:r>
      <w:r>
        <w:rPr>
          <w:rStyle w:val="a9"/>
          <w:rFonts w:ascii="仿宋" w:eastAsia="仿宋" w:hAnsi="仿宋" w:hint="eastAsia"/>
          <w:b w:val="0"/>
          <w:bCs/>
          <w:sz w:val="32"/>
          <w:szCs w:val="32"/>
        </w:rPr>
        <w:t>支出决算为2.20万元，完成预算100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rPr>
          <w:color w:val="000000"/>
          <w:sz w:val="32"/>
          <w:szCs w:val="32"/>
        </w:rPr>
      </w:pPr>
      <w:r>
        <w:rPr>
          <w:rFonts w:hint="eastAsia"/>
          <w:color w:val="000000"/>
          <w:sz w:val="32"/>
          <w:szCs w:val="32"/>
        </w:rPr>
        <w:t xml:space="preserve">   </w:t>
      </w:r>
      <w:r>
        <w:rPr>
          <w:rFonts w:hint="eastAsia"/>
          <w:b/>
          <w:bCs/>
          <w:color w:val="000000"/>
          <w:sz w:val="32"/>
          <w:szCs w:val="32"/>
        </w:rPr>
        <w:t xml:space="preserve"> 13.卫生健康支出（类）-行政事业单位医疗（款）-行政单位医疗（项）：</w:t>
      </w:r>
      <w:r>
        <w:rPr>
          <w:rStyle w:val="a9"/>
          <w:rFonts w:ascii="仿宋" w:eastAsia="仿宋" w:hAnsi="仿宋" w:hint="eastAsia"/>
          <w:b w:val="0"/>
          <w:bCs/>
          <w:sz w:val="32"/>
          <w:szCs w:val="32"/>
        </w:rPr>
        <w:t>支出决算为11.91万元，完成预算100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1"/>
        <w:rPr>
          <w:color w:val="000000"/>
          <w:sz w:val="32"/>
          <w:szCs w:val="32"/>
        </w:rPr>
      </w:pPr>
      <w:r>
        <w:rPr>
          <w:rFonts w:hint="eastAsia"/>
          <w:b/>
          <w:bCs/>
          <w:color w:val="000000"/>
          <w:sz w:val="32"/>
          <w:szCs w:val="32"/>
        </w:rPr>
        <w:t>14.卫生健康支出（类）-行政事业单位医疗（款）-事业单位医疗（项）：</w:t>
      </w:r>
      <w:r>
        <w:rPr>
          <w:rStyle w:val="a9"/>
          <w:rFonts w:ascii="仿宋" w:eastAsia="仿宋" w:hAnsi="仿宋" w:hint="eastAsia"/>
          <w:b w:val="0"/>
          <w:bCs/>
          <w:sz w:val="32"/>
          <w:szCs w:val="32"/>
        </w:rPr>
        <w:t>支出决算为9.5万元，完成预算100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rPr>
          <w:color w:val="000000"/>
          <w:sz w:val="32"/>
          <w:szCs w:val="32"/>
        </w:rPr>
      </w:pPr>
      <w:r>
        <w:rPr>
          <w:rFonts w:hint="eastAsia"/>
          <w:b/>
          <w:bCs/>
          <w:color w:val="000000"/>
          <w:sz w:val="32"/>
          <w:szCs w:val="32"/>
        </w:rPr>
        <w:t xml:space="preserve">    15.卫生健康支出（类）-行政事业单位医疗（款）-公务员医疗补助（项）：</w:t>
      </w:r>
      <w:r>
        <w:rPr>
          <w:rStyle w:val="a9"/>
          <w:rFonts w:ascii="仿宋" w:eastAsia="仿宋" w:hAnsi="仿宋" w:hint="eastAsia"/>
          <w:b w:val="0"/>
          <w:bCs/>
          <w:sz w:val="32"/>
          <w:szCs w:val="32"/>
        </w:rPr>
        <w:t>支出决算为18.47万元，完成预算100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b/>
          <w:bCs/>
          <w:color w:val="000000"/>
          <w:sz w:val="32"/>
          <w:szCs w:val="32"/>
        </w:rPr>
        <w:t>16.节能环保支出（类）-其他节能环保支出（款）-其他节能环保支出（项）：</w:t>
      </w:r>
      <w:r>
        <w:rPr>
          <w:rStyle w:val="a9"/>
          <w:rFonts w:ascii="仿宋" w:eastAsia="仿宋" w:hAnsi="仿宋" w:hint="eastAsia"/>
          <w:b w:val="0"/>
          <w:bCs/>
          <w:sz w:val="32"/>
          <w:szCs w:val="32"/>
        </w:rPr>
        <w:t>支出决算为253.63万元，完成预算100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b/>
          <w:bCs/>
          <w:color w:val="000000"/>
          <w:sz w:val="32"/>
          <w:szCs w:val="32"/>
        </w:rPr>
        <w:t>17.农林水支出（类）-巩固脱贫攻坚成果衔接乡村振兴（款）-农村基础设施建设（项）：</w:t>
      </w:r>
      <w:r>
        <w:rPr>
          <w:rStyle w:val="a9"/>
          <w:rFonts w:ascii="仿宋" w:eastAsia="仿宋" w:hAnsi="仿宋" w:hint="eastAsia"/>
          <w:b w:val="0"/>
          <w:bCs/>
          <w:sz w:val="32"/>
          <w:szCs w:val="32"/>
        </w:rPr>
        <w:t>支出决算为390.00万元，完成预算100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b/>
          <w:bCs/>
          <w:color w:val="000000"/>
          <w:sz w:val="32"/>
          <w:szCs w:val="32"/>
        </w:rPr>
        <w:t>18.农林水支出（类）-目标价格补贴（款）-其他目标价格补贴（项）：</w:t>
      </w:r>
      <w:r>
        <w:rPr>
          <w:rStyle w:val="a9"/>
          <w:rFonts w:ascii="仿宋" w:eastAsia="仿宋" w:hAnsi="仿宋" w:hint="eastAsia"/>
          <w:b w:val="0"/>
          <w:bCs/>
          <w:sz w:val="32"/>
          <w:szCs w:val="32"/>
        </w:rPr>
        <w:t>支出决算为1821.22万元，完成预算100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b/>
          <w:bCs/>
          <w:color w:val="000000"/>
          <w:sz w:val="32"/>
          <w:szCs w:val="32"/>
        </w:rPr>
        <w:lastRenderedPageBreak/>
        <w:t>19.农林水支出（类）-目标价格补贴（款）-其他目标价格补贴（项）：</w:t>
      </w:r>
      <w:r>
        <w:rPr>
          <w:rStyle w:val="a9"/>
          <w:rFonts w:ascii="仿宋" w:eastAsia="仿宋" w:hAnsi="仿宋" w:hint="eastAsia"/>
          <w:b w:val="0"/>
          <w:bCs/>
          <w:sz w:val="32"/>
          <w:szCs w:val="32"/>
        </w:rPr>
        <w:t>支出决算为1821.22万元，完成预算100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color w:val="000000"/>
          <w:sz w:val="32"/>
          <w:szCs w:val="32"/>
        </w:rPr>
        <w:t>20.</w:t>
      </w:r>
      <w:r>
        <w:rPr>
          <w:rFonts w:hint="eastAsia"/>
          <w:b/>
          <w:bCs/>
          <w:color w:val="000000"/>
          <w:sz w:val="32"/>
          <w:szCs w:val="32"/>
        </w:rPr>
        <w:t>交通运输支出（类）-公路水路运输（款）-公路建设（项）：</w:t>
      </w:r>
      <w:r>
        <w:rPr>
          <w:rStyle w:val="a9"/>
          <w:rFonts w:ascii="仿宋" w:eastAsia="仿宋" w:hAnsi="仿宋" w:hint="eastAsia"/>
          <w:b w:val="0"/>
          <w:bCs/>
          <w:sz w:val="32"/>
          <w:szCs w:val="32"/>
        </w:rPr>
        <w:t>支出决算为4206.98万元，完成预算100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color w:val="000000"/>
          <w:sz w:val="32"/>
          <w:szCs w:val="32"/>
        </w:rPr>
        <w:t>21.</w:t>
      </w:r>
      <w:r>
        <w:rPr>
          <w:rFonts w:hint="eastAsia"/>
          <w:b/>
          <w:bCs/>
          <w:color w:val="000000"/>
          <w:sz w:val="32"/>
          <w:szCs w:val="32"/>
        </w:rPr>
        <w:t>资源勘探工业信息等支出（类）-其他资源勘探工业信息等支出（款）-资源勘探工业信息等支出（项）：</w:t>
      </w:r>
      <w:r>
        <w:rPr>
          <w:rStyle w:val="a9"/>
          <w:rFonts w:ascii="仿宋" w:eastAsia="仿宋" w:hAnsi="仿宋" w:hint="eastAsia"/>
          <w:b w:val="0"/>
          <w:bCs/>
          <w:sz w:val="32"/>
          <w:szCs w:val="32"/>
        </w:rPr>
        <w:t>支出决算为3198.00万元，完成预算100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color w:val="000000"/>
          <w:sz w:val="32"/>
          <w:szCs w:val="32"/>
        </w:rPr>
        <w:t>22.</w:t>
      </w:r>
      <w:r>
        <w:rPr>
          <w:rFonts w:hint="eastAsia"/>
          <w:b/>
          <w:bCs/>
          <w:color w:val="000000"/>
          <w:sz w:val="32"/>
          <w:szCs w:val="32"/>
        </w:rPr>
        <w:t>自然资源海洋气象等支出（类）-自然资源事务（款）-其他自然资源事务支出（项）：</w:t>
      </w:r>
      <w:r>
        <w:rPr>
          <w:rStyle w:val="a9"/>
          <w:rFonts w:ascii="仿宋" w:eastAsia="仿宋" w:hAnsi="仿宋" w:hint="eastAsia"/>
          <w:b w:val="0"/>
          <w:bCs/>
          <w:sz w:val="32"/>
          <w:szCs w:val="32"/>
        </w:rPr>
        <w:t>支出决算为29.31万元，完成预算100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rPr>
          <w:color w:val="000000"/>
          <w:sz w:val="32"/>
          <w:szCs w:val="32"/>
        </w:rPr>
      </w:pPr>
      <w:r>
        <w:rPr>
          <w:rFonts w:hint="eastAsia"/>
          <w:color w:val="000000"/>
          <w:sz w:val="32"/>
          <w:szCs w:val="32"/>
        </w:rPr>
        <w:t xml:space="preserve">    </w:t>
      </w:r>
      <w:r>
        <w:rPr>
          <w:rFonts w:hint="eastAsia"/>
          <w:b/>
          <w:bCs/>
          <w:color w:val="000000"/>
          <w:sz w:val="32"/>
          <w:szCs w:val="32"/>
        </w:rPr>
        <w:t>23.住房保障支出（类）-住房改革支出（款）-住房公积金（项）：</w:t>
      </w:r>
      <w:r>
        <w:rPr>
          <w:rStyle w:val="a9"/>
          <w:rFonts w:ascii="仿宋" w:eastAsia="仿宋" w:hAnsi="仿宋" w:hint="eastAsia"/>
          <w:b w:val="0"/>
          <w:bCs/>
          <w:sz w:val="32"/>
          <w:szCs w:val="32"/>
        </w:rPr>
        <w:t>支出决算为63.16万元，完成预算100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rPr>
          <w:color w:val="000000"/>
          <w:sz w:val="32"/>
          <w:szCs w:val="32"/>
        </w:rPr>
      </w:pPr>
      <w:r>
        <w:rPr>
          <w:rFonts w:hint="eastAsia"/>
          <w:color w:val="000000"/>
          <w:sz w:val="32"/>
          <w:szCs w:val="32"/>
        </w:rPr>
        <w:t xml:space="preserve">    </w:t>
      </w:r>
      <w:r>
        <w:rPr>
          <w:rFonts w:hint="eastAsia"/>
          <w:b/>
          <w:bCs/>
          <w:color w:val="000000"/>
          <w:sz w:val="32"/>
          <w:szCs w:val="32"/>
        </w:rPr>
        <w:t>24.粮油物资储备支出（类）-粮油物资事务（款）-一般行政管理事务（项）：</w:t>
      </w:r>
      <w:r>
        <w:rPr>
          <w:rStyle w:val="a9"/>
          <w:rFonts w:ascii="仿宋" w:eastAsia="仿宋" w:hAnsi="仿宋" w:hint="eastAsia"/>
          <w:b w:val="0"/>
          <w:bCs/>
          <w:sz w:val="32"/>
          <w:szCs w:val="32"/>
        </w:rPr>
        <w:t>支出决算为5.00万元，完成预算100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Chars="200" w:firstLine="643"/>
        <w:rPr>
          <w:color w:val="000000"/>
          <w:sz w:val="32"/>
          <w:szCs w:val="32"/>
        </w:rPr>
      </w:pPr>
      <w:r>
        <w:rPr>
          <w:rFonts w:hint="eastAsia"/>
          <w:b/>
          <w:bCs/>
          <w:color w:val="000000"/>
          <w:sz w:val="32"/>
          <w:szCs w:val="32"/>
        </w:rPr>
        <w:t>25.粮油物资储备支出（类）-粮油物资事务（款）-其他粮油物资事务支出（项）：</w:t>
      </w:r>
      <w:r>
        <w:rPr>
          <w:rStyle w:val="a9"/>
          <w:rFonts w:ascii="仿宋" w:eastAsia="仿宋" w:hAnsi="仿宋" w:hint="eastAsia"/>
          <w:b w:val="0"/>
          <w:bCs/>
          <w:sz w:val="32"/>
          <w:szCs w:val="32"/>
        </w:rPr>
        <w:t>支出决算为342.32万元，完成预算100%</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b/>
          <w:bCs/>
          <w:color w:val="000000"/>
          <w:sz w:val="32"/>
          <w:szCs w:val="32"/>
        </w:rPr>
        <w:t>26.粮油物资储备支出（类）-粮油储备（款）-储备粮油补贴（项）：</w:t>
      </w:r>
      <w:r>
        <w:rPr>
          <w:rStyle w:val="a9"/>
          <w:rFonts w:ascii="仿宋" w:eastAsia="仿宋" w:hAnsi="仿宋" w:hint="eastAsia"/>
          <w:b w:val="0"/>
          <w:bCs/>
          <w:sz w:val="32"/>
          <w:szCs w:val="32"/>
        </w:rPr>
        <w:t>支出决算为7069.00万元，完成预算100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pStyle w:val="a4"/>
        <w:spacing w:before="93"/>
        <w:ind w:firstLine="640"/>
        <w:rPr>
          <w:color w:val="000000"/>
          <w:sz w:val="32"/>
          <w:szCs w:val="32"/>
        </w:rPr>
      </w:pPr>
      <w:r>
        <w:rPr>
          <w:rFonts w:hint="eastAsia"/>
          <w:b/>
          <w:bCs/>
          <w:color w:val="000000"/>
          <w:sz w:val="32"/>
          <w:szCs w:val="32"/>
        </w:rPr>
        <w:t>27.粮油物资储备支出（类）-粮油储备（款）-其他粮油储备支出（项）：</w:t>
      </w:r>
      <w:r>
        <w:rPr>
          <w:rStyle w:val="a9"/>
          <w:rFonts w:ascii="仿宋" w:eastAsia="仿宋" w:hAnsi="仿宋" w:hint="eastAsia"/>
          <w:b w:val="0"/>
          <w:bCs/>
          <w:sz w:val="32"/>
          <w:szCs w:val="32"/>
        </w:rPr>
        <w:t>支出决算为50.00万元，完成预算100</w:t>
      </w:r>
      <w:r>
        <w:rPr>
          <w:rStyle w:val="a9"/>
          <w:rFonts w:ascii="仿宋" w:eastAsia="仿宋" w:hAnsi="仿宋"/>
          <w:b w:val="0"/>
          <w:bCs/>
          <w:sz w:val="32"/>
          <w:szCs w:val="32"/>
        </w:rPr>
        <w:t>%</w:t>
      </w:r>
      <w:r>
        <w:rPr>
          <w:rFonts w:hint="eastAsia"/>
          <w:color w:val="000000"/>
          <w:sz w:val="32"/>
          <w:szCs w:val="32"/>
        </w:rPr>
        <w:t>。</w:t>
      </w:r>
    </w:p>
    <w:p w:rsidR="007209A0" w:rsidRDefault="000B42D4">
      <w:pPr>
        <w:tabs>
          <w:tab w:val="right" w:pos="8306"/>
        </w:tabs>
        <w:spacing w:line="600" w:lineRule="exact"/>
        <w:ind w:firstLineChars="200" w:firstLine="640"/>
        <w:outlineLvl w:val="1"/>
        <w:rPr>
          <w:rStyle w:val="2Char"/>
        </w:rPr>
      </w:pPr>
      <w:bookmarkStart w:id="67" w:name="_Toc15377214"/>
      <w:bookmarkStart w:id="68" w:name="_Toc6070"/>
      <w:bookmarkStart w:id="69" w:name="_Toc838"/>
      <w:bookmarkStart w:id="70" w:name="_Toc15396608"/>
      <w:r>
        <w:rPr>
          <w:rFonts w:ascii="黑体" w:eastAsia="黑体" w:hint="eastAsia"/>
          <w:sz w:val="32"/>
          <w:szCs w:val="32"/>
        </w:rPr>
        <w:lastRenderedPageBreak/>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67"/>
      <w:bookmarkEnd w:id="68"/>
      <w:bookmarkEnd w:id="69"/>
      <w:bookmarkEnd w:id="70"/>
      <w:r>
        <w:rPr>
          <w:rStyle w:val="2Char"/>
          <w:rFonts w:ascii="黑体" w:eastAsia="黑体" w:hAnsi="黑体"/>
          <w:b w:val="0"/>
        </w:rPr>
        <w:tab/>
      </w:r>
    </w:p>
    <w:p w:rsidR="007209A0" w:rsidRDefault="000B42D4">
      <w:pPr>
        <w:spacing w:line="600" w:lineRule="exact"/>
        <w:ind w:firstLine="645"/>
        <w:rPr>
          <w:rFonts w:ascii="仿宋" w:eastAsia="仿宋" w:hAnsi="仿宋"/>
          <w:sz w:val="32"/>
          <w:szCs w:val="32"/>
        </w:rPr>
      </w:pPr>
      <w:r>
        <w:rPr>
          <w:rFonts w:ascii="仿宋" w:eastAsia="仿宋" w:hAnsi="仿宋" w:hint="eastAsia"/>
          <w:sz w:val="32"/>
          <w:szCs w:val="32"/>
        </w:rPr>
        <w:t>2023一般公共预算财政拨款基本支出998.01万元，其中：</w:t>
      </w:r>
    </w:p>
    <w:p w:rsidR="007209A0" w:rsidRDefault="000B42D4">
      <w:pPr>
        <w:spacing w:line="600" w:lineRule="exact"/>
        <w:ind w:firstLine="645"/>
        <w:rPr>
          <w:rFonts w:ascii="仿宋" w:eastAsia="仿宋" w:hAnsi="仿宋"/>
          <w:sz w:val="32"/>
          <w:szCs w:val="32"/>
        </w:rPr>
      </w:pPr>
      <w:r>
        <w:rPr>
          <w:rFonts w:ascii="仿宋" w:eastAsia="仿宋" w:hAnsi="仿宋" w:hint="eastAsia"/>
          <w:sz w:val="32"/>
          <w:szCs w:val="32"/>
        </w:rPr>
        <w:t>人员经费901.13万元，主要包括：基本工资184.29万元、津贴补贴66.83万元、奖金243.52万元、机关事业单位基本养老保险缴费73.87万元、职业年金缴费36.94万元、职工基本医疗保险缴费36.94万元、公务员医疗补助缴费18.47万元、其他社会保障缴费2.2万元、住房公积金63.16万元、生活补助119.66万元、医疗费补助3.46万元、奖励金0.04万元。</w:t>
      </w:r>
    </w:p>
    <w:p w:rsidR="007209A0" w:rsidRDefault="000B42D4">
      <w:pPr>
        <w:spacing w:line="600" w:lineRule="exact"/>
        <w:ind w:firstLineChars="200" w:firstLine="640"/>
        <w:rPr>
          <w:rFonts w:ascii="仿宋" w:eastAsia="仿宋" w:hAnsi="仿宋"/>
          <w:b/>
          <w:sz w:val="32"/>
          <w:szCs w:val="32"/>
        </w:rPr>
      </w:pPr>
      <w:r>
        <w:rPr>
          <w:rFonts w:ascii="仿宋" w:eastAsia="仿宋" w:hAnsi="仿宋" w:hint="eastAsia"/>
          <w:sz w:val="32"/>
          <w:szCs w:val="32"/>
        </w:rPr>
        <w:t>公用经费</w:t>
      </w:r>
      <w:r>
        <w:rPr>
          <w:rFonts w:ascii="仿宋" w:eastAsia="仿宋" w:hAnsi="仿宋" w:hint="eastAsia"/>
          <w:color w:val="000000"/>
          <w:sz w:val="32"/>
          <w:szCs w:val="32"/>
        </w:rPr>
        <w:t>96.88</w:t>
      </w:r>
      <w:r>
        <w:rPr>
          <w:rFonts w:ascii="仿宋" w:eastAsia="仿宋" w:hAnsi="仿宋" w:hint="eastAsia"/>
          <w:sz w:val="32"/>
          <w:szCs w:val="32"/>
        </w:rPr>
        <w:t>万元，主要包括：办公费21.80万元、水费0.20万元、电费3.00万元、邮电费4.00万元、物业管理费5.00万元、差旅费23.4万元、公务接待费2.50万元、福利费3.17万元、公务用车运行维护费3.92万元、其他交通费16.71万元、其他商品和服务支出13.18万元。</w:t>
      </w:r>
    </w:p>
    <w:p w:rsidR="007209A0" w:rsidRDefault="000B42D4">
      <w:pPr>
        <w:spacing w:line="600" w:lineRule="exact"/>
        <w:ind w:firstLineChars="200" w:firstLine="640"/>
        <w:outlineLvl w:val="1"/>
        <w:rPr>
          <w:rStyle w:val="2Char"/>
          <w:rFonts w:ascii="黑体" w:eastAsia="黑体" w:hAnsi="黑体"/>
          <w:b w:val="0"/>
        </w:rPr>
      </w:pPr>
      <w:bookmarkStart w:id="71" w:name="_Toc15396609"/>
      <w:bookmarkStart w:id="72" w:name="_Toc15377215"/>
      <w:bookmarkStart w:id="73" w:name="_Toc32323"/>
      <w:bookmarkStart w:id="74" w:name="_Toc24534"/>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71"/>
      <w:bookmarkEnd w:id="72"/>
      <w:bookmarkEnd w:id="73"/>
      <w:bookmarkEnd w:id="74"/>
    </w:p>
    <w:p w:rsidR="007209A0" w:rsidRDefault="000B42D4">
      <w:pPr>
        <w:spacing w:line="600" w:lineRule="exact"/>
        <w:ind w:firstLine="640"/>
        <w:outlineLvl w:val="1"/>
        <w:rPr>
          <w:rFonts w:ascii="仿宋" w:eastAsia="仿宋" w:hAnsi="仿宋"/>
          <w:b/>
          <w:sz w:val="32"/>
          <w:szCs w:val="32"/>
        </w:rPr>
      </w:pPr>
      <w:bookmarkStart w:id="75" w:name="_Toc29525"/>
      <w:bookmarkStart w:id="76" w:name="_Toc15377216"/>
      <w:bookmarkStart w:id="77" w:name="_Toc21776"/>
      <w:r>
        <w:rPr>
          <w:rFonts w:ascii="仿宋" w:eastAsia="仿宋" w:hAnsi="仿宋" w:hint="eastAsia"/>
          <w:b/>
          <w:sz w:val="32"/>
          <w:szCs w:val="32"/>
        </w:rPr>
        <w:t>（一）“三公”经费财政拨款支出决算总体情况说明</w:t>
      </w:r>
      <w:bookmarkEnd w:id="75"/>
      <w:bookmarkEnd w:id="76"/>
      <w:bookmarkEnd w:id="77"/>
    </w:p>
    <w:p w:rsidR="007209A0" w:rsidRDefault="000B42D4">
      <w:pPr>
        <w:spacing w:line="600" w:lineRule="exact"/>
        <w:ind w:firstLine="640"/>
        <w:rPr>
          <w:rFonts w:ascii="仿宋" w:eastAsia="仿宋" w:hAnsi="仿宋"/>
          <w:sz w:val="32"/>
          <w:szCs w:val="32"/>
        </w:rPr>
      </w:pPr>
      <w:r>
        <w:rPr>
          <w:rFonts w:ascii="仿宋" w:eastAsia="仿宋" w:hAnsi="仿宋" w:hint="eastAsia"/>
          <w:sz w:val="32"/>
          <w:szCs w:val="32"/>
        </w:rPr>
        <w:t>2023年度“三公”经费财政拨款支出决算为6.42万元，完成预算100</w:t>
      </w:r>
      <w:r>
        <w:rPr>
          <w:rFonts w:ascii="仿宋" w:eastAsia="仿宋" w:hAnsi="仿宋"/>
          <w:sz w:val="32"/>
          <w:szCs w:val="32"/>
        </w:rPr>
        <w:t>%</w:t>
      </w:r>
      <w:r>
        <w:rPr>
          <w:rFonts w:ascii="仿宋" w:eastAsia="仿宋" w:hAnsi="仿宋" w:hint="eastAsia"/>
          <w:sz w:val="32"/>
          <w:szCs w:val="32"/>
        </w:rPr>
        <w:t>，较上年增加2.85万元。主要原因是2023年实际新增一辆公务用车和公务接待增多。</w:t>
      </w:r>
    </w:p>
    <w:p w:rsidR="007209A0" w:rsidRDefault="000B42D4">
      <w:pPr>
        <w:spacing w:line="600" w:lineRule="exact"/>
        <w:ind w:firstLine="640"/>
        <w:outlineLvl w:val="1"/>
        <w:rPr>
          <w:rFonts w:ascii="仿宋" w:eastAsia="仿宋" w:hAnsi="仿宋"/>
          <w:b/>
          <w:sz w:val="32"/>
          <w:szCs w:val="32"/>
        </w:rPr>
      </w:pPr>
      <w:bookmarkStart w:id="78" w:name="_Toc29908"/>
      <w:bookmarkStart w:id="79" w:name="_Toc15377217"/>
      <w:bookmarkStart w:id="80" w:name="_Toc1824"/>
      <w:r>
        <w:rPr>
          <w:rFonts w:ascii="仿宋" w:eastAsia="仿宋" w:hAnsi="仿宋" w:hint="eastAsia"/>
          <w:b/>
          <w:sz w:val="32"/>
          <w:szCs w:val="32"/>
        </w:rPr>
        <w:t>（二）“三公”</w:t>
      </w:r>
      <w:r w:rsidR="006575D3" w:rsidRPr="006575D3">
        <w:rPr>
          <w:rFonts w:ascii="仿宋" w:eastAsia="仿宋" w:hAnsi="仿宋" w:hint="eastAsia"/>
          <w:b/>
          <w:sz w:val="32"/>
          <w:szCs w:val="32"/>
          <w:highlight w:val="yellow"/>
        </w:rPr>
        <w:t>经</w:t>
      </w:r>
      <w:r>
        <w:rPr>
          <w:rFonts w:ascii="仿宋" w:eastAsia="仿宋" w:hAnsi="仿宋" w:hint="eastAsia"/>
          <w:b/>
          <w:sz w:val="32"/>
          <w:szCs w:val="32"/>
        </w:rPr>
        <w:t>费财政拨款支出决算具体情况说明</w:t>
      </w:r>
      <w:bookmarkEnd w:id="78"/>
      <w:bookmarkEnd w:id="79"/>
      <w:bookmarkEnd w:id="80"/>
    </w:p>
    <w:p w:rsidR="007209A0" w:rsidRDefault="000B42D4">
      <w:pPr>
        <w:spacing w:line="600" w:lineRule="exact"/>
        <w:ind w:firstLine="640"/>
        <w:rPr>
          <w:rFonts w:ascii="仿宋" w:eastAsia="仿宋" w:hAnsi="仿宋"/>
          <w:sz w:val="32"/>
          <w:szCs w:val="32"/>
        </w:rPr>
      </w:pPr>
      <w:r>
        <w:rPr>
          <w:rFonts w:ascii="仿宋" w:eastAsia="仿宋" w:hAnsi="仿宋" w:hint="eastAsia"/>
          <w:sz w:val="32"/>
          <w:szCs w:val="32"/>
        </w:rPr>
        <w:t>2023年“三公”经费财政拨款支出6.42万元，公务用车购置及运行维护费支出决算3.92万元，占61.08</w:t>
      </w:r>
      <w:r>
        <w:rPr>
          <w:rFonts w:ascii="仿宋" w:eastAsia="仿宋" w:hAnsi="仿宋"/>
          <w:sz w:val="32"/>
          <w:szCs w:val="32"/>
        </w:rPr>
        <w:t>%</w:t>
      </w:r>
      <w:r>
        <w:rPr>
          <w:rFonts w:ascii="仿宋" w:eastAsia="仿宋" w:hAnsi="仿宋" w:hint="eastAsia"/>
          <w:sz w:val="32"/>
          <w:szCs w:val="32"/>
        </w:rPr>
        <w:t>；公务</w:t>
      </w:r>
      <w:r>
        <w:rPr>
          <w:rFonts w:ascii="仿宋" w:eastAsia="仿宋" w:hAnsi="仿宋" w:hint="eastAsia"/>
          <w:sz w:val="32"/>
          <w:szCs w:val="32"/>
        </w:rPr>
        <w:lastRenderedPageBreak/>
        <w:t>接待费支出决算2.5万元，占38.92</w:t>
      </w:r>
      <w:r>
        <w:rPr>
          <w:rFonts w:ascii="仿宋" w:eastAsia="仿宋" w:hAnsi="仿宋"/>
          <w:sz w:val="32"/>
          <w:szCs w:val="32"/>
        </w:rPr>
        <w:t>%</w:t>
      </w:r>
      <w:r>
        <w:rPr>
          <w:rFonts w:ascii="仿宋" w:eastAsia="仿宋" w:hAnsi="仿宋" w:hint="eastAsia"/>
          <w:sz w:val="32"/>
          <w:szCs w:val="32"/>
        </w:rPr>
        <w:t>。具体情况如下：</w:t>
      </w:r>
    </w:p>
    <w:p w:rsidR="007209A0" w:rsidRDefault="000B42D4">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rsidR="007209A0" w:rsidRDefault="000B42D4">
      <w:pPr>
        <w:pStyle w:val="a4"/>
        <w:spacing w:before="93"/>
      </w:pPr>
      <w:r>
        <w:rPr>
          <w:rFonts w:hint="eastAsia"/>
          <w:noProof/>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09A0" w:rsidRDefault="000B42D4">
      <w:pPr>
        <w:spacing w:line="600" w:lineRule="exact"/>
        <w:ind w:firstLine="640"/>
        <w:rPr>
          <w:rFonts w:ascii="仿宋_GB2312" w:eastAsia="仿宋_GB2312"/>
          <w:b/>
          <w:sz w:val="32"/>
          <w:szCs w:val="32"/>
        </w:rPr>
      </w:pPr>
      <w:r>
        <w:rPr>
          <w:rFonts w:ascii="仿宋_GB2312" w:eastAsia="仿宋_GB2312" w:hint="eastAsia"/>
          <w:b/>
          <w:sz w:val="32"/>
          <w:szCs w:val="32"/>
        </w:rPr>
        <w:t>1</w:t>
      </w:r>
      <w:r>
        <w:rPr>
          <w:rFonts w:ascii="仿宋_GB2312" w:eastAsia="仿宋_GB2312"/>
          <w:b/>
          <w:sz w:val="32"/>
          <w:szCs w:val="32"/>
        </w:rPr>
        <w:t>.</w:t>
      </w:r>
      <w:r>
        <w:rPr>
          <w:rFonts w:ascii="仿宋_GB2312" w:eastAsia="仿宋_GB2312" w:hint="eastAsia"/>
          <w:b/>
          <w:sz w:val="32"/>
          <w:szCs w:val="32"/>
        </w:rPr>
        <w:t>公务用车购置及运行维护费支出</w:t>
      </w:r>
      <w:r>
        <w:rPr>
          <w:rFonts w:ascii="仿宋_GB2312" w:eastAsia="仿宋_GB2312" w:hint="eastAsia"/>
          <w:sz w:val="32"/>
          <w:szCs w:val="32"/>
        </w:rPr>
        <w:t>3.92万元,</w:t>
      </w:r>
      <w:r>
        <w:rPr>
          <w:rStyle w:val="a9"/>
          <w:rFonts w:ascii="仿宋" w:eastAsia="仿宋" w:hAnsi="仿宋" w:hint="eastAsia"/>
          <w:b w:val="0"/>
          <w:bCs/>
          <w:sz w:val="32"/>
          <w:szCs w:val="32"/>
        </w:rPr>
        <w:t>完成预算100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公务用车购置及运行维护费支出决算比2022年增加1.95万元，增长98.359</w:t>
      </w:r>
      <w:r>
        <w:rPr>
          <w:rFonts w:ascii="仿宋_GB2312" w:eastAsia="仿宋_GB2312"/>
          <w:sz w:val="32"/>
          <w:szCs w:val="32"/>
        </w:rPr>
        <w:t>%</w:t>
      </w:r>
      <w:r>
        <w:rPr>
          <w:rFonts w:ascii="仿宋_GB2312" w:eastAsia="仿宋_GB2312" w:hint="eastAsia"/>
          <w:sz w:val="32"/>
          <w:szCs w:val="32"/>
        </w:rPr>
        <w:t>。主要原因是新增公务用车，增加运行维护费。</w:t>
      </w:r>
    </w:p>
    <w:p w:rsidR="007209A0" w:rsidRDefault="000B42D4">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w:t>
      </w:r>
    </w:p>
    <w:p w:rsidR="007209A0" w:rsidRDefault="000B42D4">
      <w:pPr>
        <w:spacing w:line="600" w:lineRule="exact"/>
        <w:ind w:firstLine="640"/>
        <w:rPr>
          <w:rFonts w:ascii="仿宋_GB2312" w:eastAsia="仿宋_GB2312"/>
          <w:color w:val="000000"/>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3.92万元。</w:t>
      </w:r>
      <w:r w:rsidR="00B93A61">
        <w:rPr>
          <w:rFonts w:ascii="仿宋_GB2312" w:eastAsia="仿宋_GB2312" w:hint="eastAsia"/>
          <w:color w:val="000000"/>
          <w:sz w:val="32"/>
          <w:szCs w:val="32"/>
        </w:rPr>
        <w:t>主要用于公务用车燃料费、维修费、过路过桥费</w:t>
      </w:r>
      <w:r>
        <w:rPr>
          <w:rFonts w:ascii="仿宋_GB2312" w:eastAsia="仿宋_GB2312" w:hint="eastAsia"/>
          <w:color w:val="000000"/>
          <w:sz w:val="32"/>
          <w:szCs w:val="32"/>
        </w:rPr>
        <w:t>等支出。</w:t>
      </w:r>
    </w:p>
    <w:p w:rsidR="007209A0" w:rsidRDefault="000B42D4">
      <w:pPr>
        <w:spacing w:line="600" w:lineRule="exact"/>
        <w:ind w:firstLine="640"/>
        <w:rPr>
          <w:rFonts w:ascii="仿宋_GB2312" w:eastAsia="仿宋_GB2312"/>
          <w:sz w:val="32"/>
          <w:szCs w:val="32"/>
        </w:rPr>
      </w:pPr>
      <w:r>
        <w:rPr>
          <w:rFonts w:ascii="仿宋_GB2312" w:eastAsia="仿宋_GB2312" w:hint="eastAsia"/>
          <w:b/>
          <w:sz w:val="32"/>
          <w:szCs w:val="32"/>
        </w:rPr>
        <w:t>2</w:t>
      </w:r>
      <w:r>
        <w:rPr>
          <w:rFonts w:ascii="仿宋_GB2312" w:eastAsia="仿宋_GB2312"/>
          <w:b/>
          <w:sz w:val="32"/>
          <w:szCs w:val="32"/>
        </w:rPr>
        <w:t>.</w:t>
      </w:r>
      <w:r>
        <w:rPr>
          <w:rFonts w:ascii="仿宋_GB2312" w:eastAsia="仿宋_GB2312" w:hint="eastAsia"/>
          <w:b/>
          <w:sz w:val="32"/>
          <w:szCs w:val="32"/>
        </w:rPr>
        <w:t>公务接待费支出</w:t>
      </w:r>
      <w:r>
        <w:rPr>
          <w:rFonts w:ascii="仿宋_GB2312" w:eastAsia="仿宋_GB2312" w:hint="eastAsia"/>
          <w:sz w:val="32"/>
          <w:szCs w:val="32"/>
        </w:rPr>
        <w:t>2.5万元，</w:t>
      </w:r>
      <w:r>
        <w:rPr>
          <w:rStyle w:val="a9"/>
          <w:rFonts w:ascii="仿宋" w:eastAsia="仿宋" w:hAnsi="仿宋" w:hint="eastAsia"/>
          <w:b w:val="0"/>
          <w:bCs/>
          <w:sz w:val="32"/>
          <w:szCs w:val="32"/>
        </w:rPr>
        <w:t>完成预算100</w:t>
      </w:r>
      <w:r>
        <w:rPr>
          <w:rStyle w:val="a9"/>
          <w:rFonts w:ascii="仿宋" w:eastAsia="仿宋" w:hAnsi="仿宋"/>
          <w:b w:val="0"/>
          <w:bCs/>
          <w:sz w:val="32"/>
          <w:szCs w:val="32"/>
        </w:rPr>
        <w:t>%</w:t>
      </w:r>
      <w:r>
        <w:rPr>
          <w:rStyle w:val="a9"/>
          <w:rFonts w:ascii="仿宋" w:eastAsia="仿宋" w:hAnsi="仿宋" w:hint="eastAsia"/>
          <w:b w:val="0"/>
          <w:bCs/>
          <w:sz w:val="32"/>
          <w:szCs w:val="32"/>
        </w:rPr>
        <w:t>。</w:t>
      </w:r>
      <w:r>
        <w:rPr>
          <w:rFonts w:ascii="仿宋_GB2312" w:eastAsia="仿宋_GB2312" w:hint="eastAsia"/>
          <w:sz w:val="32"/>
          <w:szCs w:val="32"/>
        </w:rPr>
        <w:t>公务接待费支出决算比2022年增加0.90万元，增加56.25%。</w:t>
      </w:r>
      <w:r>
        <w:rPr>
          <w:rFonts w:ascii="仿宋_GB2312" w:eastAsia="仿宋_GB2312" w:hint="eastAsia"/>
          <w:color w:val="000000"/>
          <w:sz w:val="32"/>
          <w:szCs w:val="32"/>
        </w:rPr>
        <w:t>主要原因是</w:t>
      </w:r>
      <w:r>
        <w:rPr>
          <w:rFonts w:ascii="仿宋_GB2312" w:eastAsia="仿宋_GB2312" w:hint="eastAsia"/>
          <w:sz w:val="32"/>
          <w:szCs w:val="32"/>
        </w:rPr>
        <w:t>疫情之后我单位参与向上争取等业务增加。</w:t>
      </w:r>
    </w:p>
    <w:p w:rsidR="007209A0" w:rsidRDefault="000B42D4">
      <w:pPr>
        <w:spacing w:line="600" w:lineRule="exact"/>
        <w:ind w:firstLine="640"/>
        <w:rPr>
          <w:rFonts w:ascii="仿宋_GB2312" w:eastAsia="仿宋_GB2312" w:hAnsi="仿宋" w:cs="仿宋"/>
          <w:color w:val="000000"/>
          <w:sz w:val="32"/>
          <w:szCs w:val="32"/>
        </w:rPr>
      </w:pPr>
      <w:r>
        <w:rPr>
          <w:rFonts w:ascii="仿宋" w:eastAsia="仿宋" w:hAnsi="仿宋" w:hint="eastAsia"/>
          <w:b/>
          <w:sz w:val="32"/>
          <w:szCs w:val="32"/>
        </w:rPr>
        <w:lastRenderedPageBreak/>
        <w:t>国内公务接待支出</w:t>
      </w:r>
      <w:r>
        <w:rPr>
          <w:rFonts w:ascii="仿宋" w:eastAsia="仿宋" w:hAnsi="仿宋" w:hint="eastAsia"/>
          <w:sz w:val="32"/>
          <w:szCs w:val="32"/>
        </w:rPr>
        <w:t>2.5</w:t>
      </w:r>
      <w:r>
        <w:rPr>
          <w:rFonts w:ascii="仿宋_GB2312" w:eastAsia="仿宋_GB2312" w:hint="eastAsia"/>
          <w:sz w:val="32"/>
          <w:szCs w:val="32"/>
        </w:rPr>
        <w:t>万元，</w:t>
      </w:r>
      <w:r>
        <w:rPr>
          <w:rFonts w:ascii="仿宋_GB2312" w:eastAsia="仿宋_GB2312" w:hint="eastAsia"/>
          <w:color w:val="000000"/>
          <w:sz w:val="32"/>
          <w:szCs w:val="32"/>
        </w:rPr>
        <w:t>主要用于执行公务、开展业务活动开支的交通费、住宿费、用餐费等。</w:t>
      </w:r>
      <w:r>
        <w:rPr>
          <w:rFonts w:ascii="仿宋_GB2312" w:eastAsia="仿宋_GB2312" w:hAnsi="仿宋" w:cs="仿宋" w:hint="eastAsia"/>
          <w:color w:val="000000"/>
          <w:sz w:val="32"/>
          <w:szCs w:val="32"/>
        </w:rPr>
        <w:t>国内公务接待批次共26</w:t>
      </w:r>
      <w:r w:rsidR="008554FF">
        <w:rPr>
          <w:rFonts w:ascii="仿宋_GB2312" w:eastAsia="仿宋_GB2312" w:hAnsi="仿宋" w:cs="仿宋" w:hint="eastAsia"/>
          <w:color w:val="000000"/>
          <w:sz w:val="32"/>
          <w:szCs w:val="32"/>
        </w:rPr>
        <w:t>次，接待人数</w:t>
      </w:r>
      <w:r>
        <w:rPr>
          <w:rFonts w:ascii="仿宋_GB2312" w:eastAsia="仿宋_GB2312" w:hAnsi="仿宋" w:cs="仿宋" w:hint="eastAsia"/>
          <w:color w:val="000000"/>
          <w:sz w:val="32"/>
          <w:szCs w:val="32"/>
        </w:rPr>
        <w:t>250余人。</w:t>
      </w:r>
    </w:p>
    <w:p w:rsidR="007209A0" w:rsidRDefault="000B42D4">
      <w:pPr>
        <w:spacing w:line="600" w:lineRule="exact"/>
        <w:ind w:firstLine="640"/>
        <w:rPr>
          <w:rFonts w:ascii="黑体" w:eastAsia="黑体"/>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w:t>
      </w:r>
      <w:bookmarkStart w:id="81" w:name="_Toc15377218"/>
      <w:bookmarkStart w:id="82" w:name="_Toc15396610"/>
    </w:p>
    <w:p w:rsidR="007209A0" w:rsidRDefault="000B42D4">
      <w:pPr>
        <w:spacing w:line="600" w:lineRule="exact"/>
        <w:ind w:firstLineChars="200" w:firstLine="640"/>
        <w:outlineLvl w:val="1"/>
        <w:rPr>
          <w:rStyle w:val="2Char"/>
          <w:rFonts w:ascii="黑体" w:eastAsia="黑体" w:hAnsi="黑体"/>
        </w:rPr>
      </w:pPr>
      <w:bookmarkStart w:id="83" w:name="_Toc27429"/>
      <w:bookmarkStart w:id="84" w:name="_Toc30371"/>
      <w:r>
        <w:rPr>
          <w:rFonts w:ascii="黑体" w:eastAsia="黑体" w:hint="eastAsia"/>
          <w:sz w:val="32"/>
          <w:szCs w:val="32"/>
        </w:rPr>
        <w:t>八、</w:t>
      </w:r>
      <w:r>
        <w:rPr>
          <w:rStyle w:val="2Char"/>
          <w:rFonts w:ascii="黑体" w:eastAsia="黑体" w:hAnsi="黑体" w:hint="eastAsia"/>
          <w:b w:val="0"/>
        </w:rPr>
        <w:t>政府性基金预算支出决算情况说明</w:t>
      </w:r>
      <w:bookmarkEnd w:id="81"/>
      <w:bookmarkEnd w:id="82"/>
      <w:bookmarkEnd w:id="83"/>
      <w:bookmarkEnd w:id="84"/>
    </w:p>
    <w:p w:rsidR="007209A0" w:rsidRDefault="000B42D4">
      <w:pPr>
        <w:spacing w:line="600" w:lineRule="exact"/>
        <w:ind w:firstLine="640"/>
        <w:rPr>
          <w:rFonts w:ascii="仿宋_GB2312" w:eastAsia="仿宋_GB2312"/>
          <w:sz w:val="32"/>
          <w:szCs w:val="32"/>
        </w:rPr>
      </w:pPr>
      <w:r>
        <w:rPr>
          <w:rFonts w:ascii="仿宋_GB2312" w:eastAsia="仿宋_GB2312" w:hint="eastAsia"/>
          <w:sz w:val="32"/>
          <w:szCs w:val="32"/>
        </w:rPr>
        <w:t>2023年政府性基金预算财政拨款支出0万元。</w:t>
      </w:r>
    </w:p>
    <w:p w:rsidR="007209A0" w:rsidRDefault="000B42D4">
      <w:pPr>
        <w:spacing w:line="600" w:lineRule="exact"/>
        <w:ind w:firstLineChars="200" w:firstLine="640"/>
        <w:outlineLvl w:val="1"/>
        <w:rPr>
          <w:rStyle w:val="2Char"/>
          <w:rFonts w:ascii="黑体" w:eastAsia="黑体" w:hAnsi="黑体"/>
          <w:b w:val="0"/>
        </w:rPr>
      </w:pPr>
      <w:bookmarkStart w:id="85" w:name="_Toc15396611"/>
      <w:bookmarkStart w:id="86" w:name="_Toc15377219"/>
      <w:bookmarkStart w:id="87" w:name="_Toc28559"/>
      <w:bookmarkStart w:id="88" w:name="_Toc14228"/>
      <w:r>
        <w:rPr>
          <w:rStyle w:val="2Char"/>
          <w:rFonts w:ascii="黑体" w:eastAsia="黑体" w:hAnsi="黑体" w:hint="eastAsia"/>
          <w:b w:val="0"/>
        </w:rPr>
        <w:t>九、国有资本经营预算支出决算情况说明</w:t>
      </w:r>
      <w:bookmarkEnd w:id="85"/>
      <w:bookmarkEnd w:id="86"/>
      <w:bookmarkEnd w:id="87"/>
      <w:bookmarkEnd w:id="88"/>
    </w:p>
    <w:p w:rsidR="007209A0" w:rsidRDefault="000B42D4">
      <w:pPr>
        <w:spacing w:line="600" w:lineRule="exact"/>
        <w:ind w:firstLine="640"/>
        <w:rPr>
          <w:rFonts w:ascii="方正小标宋简体" w:eastAsia="方正小标宋简体" w:hAnsi="方正小标宋简体" w:cs="方正小标宋简体"/>
          <w:sz w:val="44"/>
          <w:szCs w:val="44"/>
        </w:rPr>
      </w:pPr>
      <w:r>
        <w:rPr>
          <w:rFonts w:ascii="仿宋_GB2312" w:eastAsia="仿宋_GB2312" w:hint="eastAsia"/>
          <w:sz w:val="32"/>
          <w:szCs w:val="32"/>
        </w:rPr>
        <w:t>2023年国有资本经营预算财政拨款支出0万元。</w:t>
      </w:r>
    </w:p>
    <w:p w:rsidR="007209A0" w:rsidRDefault="000B42D4">
      <w:pPr>
        <w:spacing w:line="600" w:lineRule="exact"/>
        <w:ind w:firstLineChars="200" w:firstLine="640"/>
        <w:outlineLvl w:val="1"/>
        <w:rPr>
          <w:rStyle w:val="2Char"/>
          <w:rFonts w:ascii="黑体" w:eastAsia="黑体" w:hAnsi="黑体"/>
          <w:b w:val="0"/>
        </w:rPr>
      </w:pPr>
      <w:bookmarkStart w:id="89" w:name="_Toc25774"/>
      <w:bookmarkStart w:id="90" w:name="_Toc15377221"/>
      <w:bookmarkStart w:id="91" w:name="_Toc9405"/>
      <w:bookmarkStart w:id="92" w:name="_Toc15396612"/>
      <w:r>
        <w:rPr>
          <w:rStyle w:val="2Char"/>
          <w:rFonts w:ascii="黑体" w:eastAsia="黑体" w:hAnsi="黑体" w:hint="eastAsia"/>
          <w:b w:val="0"/>
        </w:rPr>
        <w:t>十、其他重要事项的情况说明</w:t>
      </w:r>
      <w:bookmarkEnd w:id="89"/>
      <w:bookmarkEnd w:id="90"/>
      <w:bookmarkEnd w:id="91"/>
      <w:bookmarkEnd w:id="92"/>
    </w:p>
    <w:p w:rsidR="007209A0" w:rsidRDefault="000B42D4">
      <w:pPr>
        <w:spacing w:line="600" w:lineRule="exact"/>
        <w:ind w:firstLineChars="200" w:firstLine="643"/>
        <w:outlineLvl w:val="1"/>
        <w:rPr>
          <w:rFonts w:ascii="仿宋" w:eastAsia="仿宋" w:hAnsi="仿宋"/>
          <w:sz w:val="32"/>
          <w:szCs w:val="32"/>
        </w:rPr>
      </w:pPr>
      <w:bookmarkStart w:id="93" w:name="_Toc29201"/>
      <w:bookmarkStart w:id="94" w:name="_Toc15377222"/>
      <w:bookmarkStart w:id="95" w:name="_Toc5338"/>
      <w:r>
        <w:rPr>
          <w:rFonts w:ascii="仿宋" w:eastAsia="仿宋" w:hAnsi="仿宋" w:hint="eastAsia"/>
          <w:b/>
          <w:sz w:val="32"/>
          <w:szCs w:val="32"/>
        </w:rPr>
        <w:t>（一）机关运行经费支出情况</w:t>
      </w:r>
      <w:bookmarkEnd w:id="93"/>
      <w:bookmarkEnd w:id="94"/>
      <w:bookmarkEnd w:id="95"/>
    </w:p>
    <w:p w:rsidR="007209A0" w:rsidRDefault="000B42D4">
      <w:pPr>
        <w:spacing w:line="600" w:lineRule="exact"/>
        <w:ind w:firstLineChars="200" w:firstLine="640"/>
        <w:rPr>
          <w:rFonts w:ascii="仿宋_GB2312" w:eastAsia="仿宋_GB2312"/>
          <w:sz w:val="32"/>
          <w:szCs w:val="32"/>
        </w:rPr>
      </w:pPr>
      <w:r>
        <w:rPr>
          <w:rFonts w:ascii="仿宋_GB2312" w:eastAsia="仿宋_GB2312" w:hint="eastAsia"/>
          <w:sz w:val="32"/>
          <w:szCs w:val="32"/>
        </w:rPr>
        <w:t>2023年，绵竹市发展和</w:t>
      </w:r>
      <w:proofErr w:type="gramStart"/>
      <w:r>
        <w:rPr>
          <w:rFonts w:ascii="仿宋_GB2312" w:eastAsia="仿宋_GB2312" w:hint="eastAsia"/>
          <w:sz w:val="32"/>
          <w:szCs w:val="32"/>
        </w:rPr>
        <w:t>改革局</w:t>
      </w:r>
      <w:proofErr w:type="gramEnd"/>
      <w:r>
        <w:rPr>
          <w:rFonts w:ascii="仿宋_GB2312" w:eastAsia="仿宋_GB2312" w:hint="eastAsia"/>
          <w:sz w:val="32"/>
          <w:szCs w:val="32"/>
        </w:rPr>
        <w:t>机关运行经费支出96.88万元，比2022年增加10.59万元，增加12.27</w:t>
      </w:r>
      <w:r>
        <w:rPr>
          <w:rFonts w:ascii="仿宋_GB2312" w:eastAsia="仿宋_GB2312"/>
          <w:sz w:val="32"/>
          <w:szCs w:val="32"/>
        </w:rPr>
        <w:t>%</w:t>
      </w:r>
      <w:r>
        <w:rPr>
          <w:rFonts w:ascii="仿宋_GB2312" w:eastAsia="仿宋_GB2312" w:hint="eastAsia"/>
          <w:sz w:val="32"/>
          <w:szCs w:val="32"/>
        </w:rPr>
        <w:t>。主要原因是我局人员增多，公务经费增多。</w:t>
      </w:r>
    </w:p>
    <w:p w:rsidR="007209A0" w:rsidRDefault="000B42D4">
      <w:pPr>
        <w:autoSpaceDE w:val="0"/>
        <w:autoSpaceDN w:val="0"/>
        <w:adjustRightInd w:val="0"/>
        <w:spacing w:line="600" w:lineRule="exact"/>
        <w:ind w:firstLineChars="200" w:firstLine="643"/>
        <w:jc w:val="left"/>
        <w:outlineLvl w:val="1"/>
        <w:rPr>
          <w:rFonts w:ascii="仿宋" w:eastAsia="仿宋" w:hAnsi="仿宋"/>
          <w:b/>
          <w:sz w:val="32"/>
          <w:szCs w:val="32"/>
        </w:rPr>
      </w:pPr>
      <w:bookmarkStart w:id="96" w:name="_Toc15377223"/>
      <w:bookmarkStart w:id="97" w:name="_Toc26389"/>
      <w:bookmarkStart w:id="98" w:name="_Toc2088"/>
      <w:r>
        <w:rPr>
          <w:rFonts w:ascii="仿宋" w:eastAsia="仿宋" w:hAnsi="仿宋" w:hint="eastAsia"/>
          <w:b/>
          <w:sz w:val="32"/>
          <w:szCs w:val="32"/>
        </w:rPr>
        <w:t>（二）政府采购支出情况</w:t>
      </w:r>
      <w:bookmarkEnd w:id="96"/>
      <w:bookmarkEnd w:id="97"/>
      <w:bookmarkEnd w:id="98"/>
    </w:p>
    <w:p w:rsidR="007209A0" w:rsidRDefault="000B42D4">
      <w:pPr>
        <w:spacing w:line="600" w:lineRule="exact"/>
        <w:ind w:firstLineChars="200" w:firstLine="640"/>
        <w:rPr>
          <w:rFonts w:ascii="仿宋_GB2312" w:eastAsia="仿宋_GB2312"/>
          <w:sz w:val="32"/>
          <w:szCs w:val="32"/>
        </w:rPr>
      </w:pPr>
      <w:bookmarkStart w:id="99" w:name="_Toc15377224"/>
      <w:bookmarkStart w:id="100" w:name="_Toc24251"/>
      <w:bookmarkStart w:id="101" w:name="_Toc19319"/>
      <w:r>
        <w:rPr>
          <w:rFonts w:ascii="仿宋_GB2312" w:eastAsia="仿宋_GB2312" w:hint="eastAsia"/>
          <w:sz w:val="32"/>
          <w:szCs w:val="32"/>
        </w:rPr>
        <w:t>2023年，我单位政府采购支出总额0.00万元，其中：政府采购货物支出0.00万元。</w:t>
      </w:r>
    </w:p>
    <w:p w:rsidR="007209A0" w:rsidRDefault="000B42D4">
      <w:pPr>
        <w:autoSpaceDE w:val="0"/>
        <w:autoSpaceDN w:val="0"/>
        <w:adjustRightInd w:val="0"/>
        <w:spacing w:line="600" w:lineRule="exact"/>
        <w:ind w:firstLineChars="200" w:firstLine="643"/>
        <w:jc w:val="left"/>
        <w:outlineLvl w:val="1"/>
        <w:rPr>
          <w:rFonts w:ascii="仿宋" w:eastAsia="仿宋" w:hAnsi="仿宋"/>
          <w:b/>
          <w:sz w:val="32"/>
          <w:szCs w:val="32"/>
        </w:rPr>
      </w:pPr>
      <w:r>
        <w:rPr>
          <w:rFonts w:ascii="仿宋" w:eastAsia="仿宋" w:hAnsi="仿宋" w:hint="eastAsia"/>
          <w:b/>
          <w:sz w:val="32"/>
          <w:szCs w:val="32"/>
        </w:rPr>
        <w:t>（三）国有资产占有使用情况</w:t>
      </w:r>
      <w:bookmarkEnd w:id="99"/>
      <w:bookmarkEnd w:id="100"/>
      <w:bookmarkEnd w:id="101"/>
    </w:p>
    <w:p w:rsidR="007209A0" w:rsidRDefault="000B42D4">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w:t>
      </w:r>
      <w:r>
        <w:rPr>
          <w:rFonts w:ascii="仿宋_GB2312" w:eastAsia="仿宋_GB2312" w:hint="eastAsia"/>
          <w:sz w:val="32"/>
          <w:szCs w:val="32"/>
        </w:rPr>
        <w:t>023年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日，共有车辆1辆，其中：</w:t>
      </w:r>
      <w:r>
        <w:rPr>
          <w:rFonts w:ascii="仿宋_GB2312" w:eastAsia="仿宋_GB2312" w:hint="eastAsia"/>
          <w:color w:val="000000"/>
          <w:sz w:val="32"/>
          <w:szCs w:val="32"/>
        </w:rPr>
        <w:t>其他用车</w:t>
      </w:r>
      <w:r>
        <w:rPr>
          <w:rFonts w:ascii="仿宋_GB2312" w:eastAsia="仿宋_GB2312" w:hint="eastAsia"/>
          <w:color w:val="000000"/>
          <w:kern w:val="0"/>
          <w:sz w:val="32"/>
          <w:szCs w:val="32"/>
        </w:rPr>
        <w:t>1</w:t>
      </w:r>
      <w:r>
        <w:rPr>
          <w:rFonts w:ascii="仿宋_GB2312" w:eastAsia="仿宋_GB2312" w:hint="eastAsia"/>
          <w:color w:val="000000"/>
          <w:sz w:val="32"/>
          <w:szCs w:val="32"/>
        </w:rPr>
        <w:t>辆，无</w:t>
      </w:r>
      <w:r>
        <w:rPr>
          <w:rFonts w:ascii="仿宋_GB2312" w:eastAsia="仿宋_GB2312" w:hint="eastAsia"/>
          <w:sz w:val="32"/>
          <w:szCs w:val="32"/>
        </w:rPr>
        <w:t>单价</w:t>
      </w:r>
      <w:r>
        <w:rPr>
          <w:rFonts w:ascii="仿宋_GB2312" w:eastAsia="仿宋_GB2312"/>
          <w:sz w:val="32"/>
          <w:szCs w:val="32"/>
        </w:rPr>
        <w:t>100</w:t>
      </w:r>
      <w:r>
        <w:rPr>
          <w:rFonts w:ascii="仿宋_GB2312" w:eastAsia="仿宋_GB2312" w:hint="eastAsia"/>
          <w:sz w:val="32"/>
          <w:szCs w:val="32"/>
        </w:rPr>
        <w:t>万元以上专用设备。</w:t>
      </w:r>
    </w:p>
    <w:p w:rsidR="007209A0" w:rsidRDefault="000B42D4">
      <w:pPr>
        <w:autoSpaceDE w:val="0"/>
        <w:autoSpaceDN w:val="0"/>
        <w:adjustRightInd w:val="0"/>
        <w:spacing w:line="600" w:lineRule="exact"/>
        <w:ind w:firstLineChars="200" w:firstLine="643"/>
        <w:jc w:val="left"/>
        <w:outlineLvl w:val="1"/>
        <w:rPr>
          <w:rFonts w:ascii="仿宋" w:eastAsia="仿宋" w:hAnsi="仿宋"/>
          <w:b/>
          <w:sz w:val="32"/>
          <w:szCs w:val="32"/>
        </w:rPr>
      </w:pPr>
      <w:bookmarkStart w:id="102" w:name="_Toc28626"/>
      <w:bookmarkStart w:id="103" w:name="_Toc27302"/>
      <w:r>
        <w:rPr>
          <w:rFonts w:ascii="仿宋" w:eastAsia="仿宋" w:hAnsi="仿宋" w:hint="eastAsia"/>
          <w:b/>
          <w:sz w:val="32"/>
          <w:szCs w:val="32"/>
        </w:rPr>
        <w:t>（四）预算绩效管理情况</w:t>
      </w:r>
      <w:bookmarkEnd w:id="102"/>
      <w:bookmarkEnd w:id="103"/>
    </w:p>
    <w:p w:rsidR="007209A0" w:rsidRDefault="000B42D4">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根据预算绩效管理要求，本部门在2023年度预算编制阶段，组织对招标投标投诉办案业务培训工作项目（项目名称）等</w:t>
      </w:r>
      <w:r w:rsidR="000E4777">
        <w:rPr>
          <w:rFonts w:ascii="仿宋_GB2312" w:eastAsia="仿宋_GB2312" w:hAnsi="仿宋_GB2312" w:cs="仿宋_GB2312"/>
          <w:sz w:val="32"/>
          <w:szCs w:val="32"/>
        </w:rPr>
        <w:t>1</w:t>
      </w:r>
      <w:r>
        <w:rPr>
          <w:rFonts w:ascii="仿宋_GB2312" w:eastAsia="仿宋_GB2312" w:hAnsi="仿宋_GB2312" w:cs="仿宋_GB2312" w:hint="eastAsia"/>
          <w:sz w:val="32"/>
          <w:szCs w:val="32"/>
        </w:rPr>
        <w:t>6个项目开展了预算事前绩效评估，对</w:t>
      </w:r>
      <w:r w:rsidR="000E4777">
        <w:rPr>
          <w:rFonts w:ascii="仿宋_GB2312" w:eastAsia="仿宋_GB2312" w:hAnsi="仿宋_GB2312" w:cs="仿宋_GB2312"/>
          <w:sz w:val="32"/>
          <w:szCs w:val="32"/>
        </w:rPr>
        <w:t>16</w:t>
      </w:r>
      <w:r>
        <w:rPr>
          <w:rFonts w:ascii="仿宋_GB2312" w:eastAsia="仿宋_GB2312" w:hAnsi="仿宋_GB2312" w:cs="仿宋_GB2312" w:hint="eastAsia"/>
          <w:sz w:val="32"/>
          <w:szCs w:val="32"/>
        </w:rPr>
        <w:t>个项目编</w:t>
      </w:r>
      <w:r>
        <w:rPr>
          <w:rFonts w:ascii="仿宋_GB2312" w:eastAsia="仿宋_GB2312" w:hAnsi="仿宋_GB2312" w:cs="仿宋_GB2312" w:hint="eastAsia"/>
          <w:sz w:val="32"/>
          <w:szCs w:val="32"/>
        </w:rPr>
        <w:lastRenderedPageBreak/>
        <w:t>制了绩效目标，《</w:t>
      </w:r>
      <w:r w:rsidR="000E4777">
        <w:rPr>
          <w:rFonts w:ascii="仿宋_GB2312" w:eastAsia="仿宋_GB2312" w:hAnsi="仿宋_GB2312" w:cs="仿宋_GB2312"/>
          <w:sz w:val="32"/>
          <w:szCs w:val="32"/>
        </w:rPr>
        <w:t>2023</w:t>
      </w:r>
      <w:r>
        <w:rPr>
          <w:rFonts w:ascii="仿宋_GB2312" w:eastAsia="仿宋_GB2312" w:hAnsi="仿宋_GB2312" w:cs="仿宋_GB2312" w:hint="eastAsia"/>
          <w:sz w:val="32"/>
          <w:szCs w:val="32"/>
        </w:rPr>
        <w:t>年绵竹市发改局部门整体绩效评价报告》、</w:t>
      </w:r>
      <w:r w:rsidR="000E4777">
        <w:rPr>
          <w:rFonts w:ascii="仿宋_GB2312" w:eastAsia="仿宋_GB2312" w:hAnsi="仿宋_GB2312" w:cs="仿宋_GB2312"/>
          <w:sz w:val="32"/>
          <w:szCs w:val="32"/>
        </w:rPr>
        <w:t>2023</w:t>
      </w:r>
      <w:r>
        <w:rPr>
          <w:rFonts w:ascii="仿宋_GB2312" w:eastAsia="仿宋_GB2312" w:hAnsi="仿宋_GB2312" w:cs="仿宋_GB2312" w:hint="eastAsia"/>
          <w:sz w:val="32"/>
          <w:szCs w:val="32"/>
        </w:rPr>
        <w:t>年项目绩效评价报告及绩效目标自评表见附件（第四部分）。</w:t>
      </w:r>
    </w:p>
    <w:p w:rsidR="007209A0" w:rsidRDefault="000B42D4">
      <w:pPr>
        <w:widowControl/>
        <w:jc w:val="left"/>
        <w:rPr>
          <w:rFonts w:ascii="仿宋_GB2312" w:eastAsia="仿宋_GB2312"/>
          <w:b/>
          <w:sz w:val="32"/>
          <w:szCs w:val="32"/>
        </w:rPr>
      </w:pPr>
      <w:r>
        <w:rPr>
          <w:rFonts w:ascii="仿宋_GB2312" w:eastAsia="仿宋_GB2312"/>
          <w:b/>
          <w:sz w:val="32"/>
          <w:szCs w:val="32"/>
        </w:rPr>
        <w:br w:type="page"/>
      </w:r>
    </w:p>
    <w:p w:rsidR="007209A0" w:rsidRDefault="000B42D4">
      <w:pPr>
        <w:spacing w:line="600" w:lineRule="exact"/>
        <w:jc w:val="center"/>
        <w:outlineLvl w:val="0"/>
        <w:rPr>
          <w:rStyle w:val="1Char"/>
          <w:rFonts w:ascii="黑体" w:eastAsia="黑体" w:hAnsi="黑体"/>
          <w:b w:val="0"/>
        </w:rPr>
      </w:pPr>
      <w:bookmarkStart w:id="104" w:name="_Toc15377225"/>
      <w:bookmarkStart w:id="105" w:name="_Toc15396613"/>
      <w:bookmarkStart w:id="106" w:name="_Toc18815"/>
      <w:bookmarkStart w:id="107" w:name="_Toc9760"/>
      <w:r>
        <w:rPr>
          <w:rFonts w:ascii="黑体" w:eastAsia="黑体" w:hAnsi="黑体" w:hint="eastAsia"/>
          <w:sz w:val="44"/>
          <w:szCs w:val="44"/>
        </w:rPr>
        <w:lastRenderedPageBreak/>
        <w:t>第三部分 名</w:t>
      </w:r>
      <w:r>
        <w:rPr>
          <w:rStyle w:val="1Char"/>
          <w:rFonts w:ascii="黑体" w:eastAsia="黑体" w:hAnsi="黑体" w:hint="eastAsia"/>
          <w:b w:val="0"/>
        </w:rPr>
        <w:t>词解释</w:t>
      </w:r>
      <w:bookmarkEnd w:id="104"/>
      <w:bookmarkEnd w:id="105"/>
      <w:bookmarkEnd w:id="106"/>
      <w:bookmarkEnd w:id="107"/>
    </w:p>
    <w:p w:rsidR="007209A0" w:rsidRDefault="007209A0">
      <w:pPr>
        <w:spacing w:line="600" w:lineRule="exact"/>
        <w:jc w:val="left"/>
        <w:rPr>
          <w:rFonts w:ascii="宋体"/>
          <w:b/>
          <w:sz w:val="44"/>
          <w:szCs w:val="44"/>
        </w:rPr>
      </w:pP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事业收入：指事业单位开展专业业务活动及辅助活动取得的收入。如…（二级预算单位事业收入情况）等。</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经营收入：指事业单位在专业业务活动及其辅助活动之外开展非独立核算经营活动取得的收入。如…（二级预算单位经营收入情况）等。</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其他收入：指单位取得的除上述收入以外的各项收入。主要是…（收入类型）等。</w:t>
      </w:r>
      <w:r>
        <w:rPr>
          <w:rFonts w:ascii="仿宋_GB2312" w:eastAsia="仿宋_GB2312"/>
          <w:color w:val="auto"/>
          <w:sz w:val="32"/>
          <w:szCs w:val="32"/>
        </w:rPr>
        <w:t xml:space="preserve"> </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7209A0" w:rsidRDefault="000B42D4">
      <w:pPr>
        <w:ind w:firstLineChars="200" w:firstLine="640"/>
        <w:rPr>
          <w:rFonts w:ascii="仿宋_GB2312" w:eastAsia="仿宋_GB2312"/>
          <w:sz w:val="32"/>
          <w:szCs w:val="32"/>
        </w:rPr>
      </w:pPr>
      <w:r>
        <w:rPr>
          <w:rFonts w:ascii="仿宋_GB2312" w:eastAsia="仿宋_GB2312" w:hint="eastAsia"/>
          <w:sz w:val="32"/>
          <w:szCs w:val="32"/>
        </w:rPr>
        <w:t>9</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7209A0" w:rsidRDefault="000B42D4">
      <w:pPr>
        <w:ind w:firstLineChars="200" w:firstLine="640"/>
        <w:rPr>
          <w:rFonts w:ascii="仿宋_GB2312" w:eastAsia="仿宋_GB2312"/>
          <w:sz w:val="32"/>
          <w:szCs w:val="32"/>
        </w:rPr>
      </w:pPr>
      <w:r>
        <w:rPr>
          <w:rFonts w:ascii="仿宋_GB2312" w:eastAsia="仿宋_GB2312" w:hint="eastAsia"/>
          <w:sz w:val="32"/>
          <w:szCs w:val="32"/>
        </w:rPr>
        <w:t>10</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7209A0" w:rsidRDefault="000B42D4">
      <w:pPr>
        <w:ind w:firstLineChars="200" w:firstLine="640"/>
        <w:rPr>
          <w:rFonts w:ascii="仿宋_GB2312" w:eastAsia="仿宋_GB2312"/>
          <w:sz w:val="32"/>
          <w:szCs w:val="32"/>
        </w:rPr>
      </w:pPr>
      <w:r>
        <w:rPr>
          <w:rFonts w:ascii="仿宋_GB2312" w:eastAsia="仿宋_GB2312" w:hint="eastAsia"/>
          <w:sz w:val="32"/>
          <w:szCs w:val="32"/>
        </w:rPr>
        <w:lastRenderedPageBreak/>
        <w:t>11</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12</w:t>
      </w:r>
      <w:r>
        <w:rPr>
          <w:rFonts w:ascii="仿宋_GB2312" w:eastAsia="仿宋_GB2312"/>
          <w:color w:val="auto"/>
          <w:sz w:val="32"/>
          <w:szCs w:val="32"/>
        </w:rPr>
        <w:t>.</w:t>
      </w:r>
      <w:r>
        <w:rPr>
          <w:rFonts w:ascii="仿宋_GB2312" w:eastAsia="仿宋_GB2312" w:hint="eastAsia"/>
          <w:color w:val="auto"/>
          <w:sz w:val="32"/>
          <w:szCs w:val="32"/>
        </w:rPr>
        <w:t>“三公”经费：指部门用财政拨款安排的因公出国（境）费、公务用车购置及运行费和公务接待费。其中，因公出国（境）</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单位公务出国（境）的国际旅费、国外城市间交通费、住宿费、伙食费、培训费、公杂费等支出；公务用车购置及运行</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单位公务用车车辆购置支出（</w:t>
      </w:r>
      <w:proofErr w:type="gramStart"/>
      <w:r>
        <w:rPr>
          <w:rFonts w:ascii="仿宋_GB2312" w:eastAsia="仿宋_GB2312" w:hint="eastAsia"/>
          <w:color w:val="auto"/>
          <w:sz w:val="32"/>
          <w:szCs w:val="32"/>
        </w:rPr>
        <w:t>含车辆</w:t>
      </w:r>
      <w:proofErr w:type="gramEnd"/>
      <w:r>
        <w:rPr>
          <w:rFonts w:ascii="仿宋_GB2312" w:eastAsia="仿宋_GB2312" w:hint="eastAsia"/>
          <w:color w:val="auto"/>
          <w:sz w:val="32"/>
          <w:szCs w:val="32"/>
        </w:rPr>
        <w:t>购置税）及租用费、燃料费、维修费、过路过桥费、保险费等支出；公务接待</w:t>
      </w:r>
      <w:proofErr w:type="gramStart"/>
      <w:r>
        <w:rPr>
          <w:rFonts w:ascii="仿宋_GB2312" w:eastAsia="仿宋_GB2312" w:hint="eastAsia"/>
          <w:color w:val="auto"/>
          <w:sz w:val="32"/>
          <w:szCs w:val="32"/>
        </w:rPr>
        <w:t>费反映</w:t>
      </w:r>
      <w:proofErr w:type="gramEnd"/>
      <w:r>
        <w:rPr>
          <w:rFonts w:ascii="仿宋_GB2312" w:eastAsia="仿宋_GB2312" w:hint="eastAsia"/>
          <w:color w:val="auto"/>
          <w:sz w:val="32"/>
          <w:szCs w:val="32"/>
        </w:rPr>
        <w:t>单位按规定开支的各类公务接待（含外宾接待）支出。</w:t>
      </w:r>
    </w:p>
    <w:p w:rsidR="007209A0" w:rsidRDefault="000B42D4">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13</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7209A0" w:rsidRDefault="000B42D4" w:rsidP="00541701">
      <w:pPr>
        <w:spacing w:line="600" w:lineRule="exact"/>
        <w:ind w:firstLineChars="600" w:firstLine="2650"/>
        <w:outlineLvl w:val="0"/>
        <w:rPr>
          <w:rStyle w:val="1Char"/>
          <w:rFonts w:ascii="黑体" w:eastAsia="黑体" w:hAnsi="黑体"/>
          <w:b w:val="0"/>
        </w:rPr>
      </w:pPr>
      <w:bookmarkStart w:id="108" w:name="_Toc15377226"/>
      <w:r>
        <w:rPr>
          <w:rFonts w:ascii="宋体"/>
          <w:b/>
          <w:sz w:val="44"/>
          <w:szCs w:val="44"/>
        </w:rPr>
        <w:br w:type="page"/>
      </w:r>
      <w:bookmarkStart w:id="109" w:name="_Toc15396614"/>
      <w:bookmarkStart w:id="110" w:name="_Toc21402"/>
      <w:bookmarkStart w:id="111" w:name="_Toc3721"/>
      <w:r>
        <w:rPr>
          <w:rFonts w:ascii="黑体" w:eastAsia="黑体" w:hAnsi="黑体" w:hint="eastAsia"/>
          <w:sz w:val="44"/>
          <w:szCs w:val="44"/>
        </w:rPr>
        <w:lastRenderedPageBreak/>
        <w:t>第</w:t>
      </w:r>
      <w:r>
        <w:rPr>
          <w:rStyle w:val="1Char"/>
          <w:rFonts w:ascii="黑体" w:eastAsia="黑体" w:hAnsi="黑体" w:hint="eastAsia"/>
          <w:b w:val="0"/>
        </w:rPr>
        <w:t>四部分 附件</w:t>
      </w:r>
      <w:bookmarkEnd w:id="109"/>
      <w:bookmarkEnd w:id="110"/>
      <w:bookmarkEnd w:id="111"/>
    </w:p>
    <w:p w:rsidR="00101EA5" w:rsidRDefault="00101EA5" w:rsidP="00101EA5">
      <w:pPr>
        <w:spacing w:line="600" w:lineRule="exact"/>
        <w:ind w:firstLineChars="400" w:firstLine="1760"/>
        <w:outlineLvl w:val="0"/>
        <w:rPr>
          <w:rFonts w:ascii="黑体" w:eastAsia="黑体" w:hAnsi="黑体"/>
          <w:sz w:val="44"/>
          <w:szCs w:val="44"/>
        </w:rPr>
      </w:pPr>
      <w:r w:rsidRPr="00101EA5">
        <w:rPr>
          <w:rFonts w:ascii="黑体" w:eastAsia="黑体" w:hAnsi="黑体"/>
          <w:sz w:val="44"/>
          <w:szCs w:val="44"/>
        </w:rPr>
        <w:t>2023</w:t>
      </w:r>
      <w:r w:rsidRPr="00101EA5">
        <w:rPr>
          <w:rFonts w:ascii="黑体" w:eastAsia="黑体" w:hAnsi="黑体" w:hint="eastAsia"/>
          <w:sz w:val="44"/>
          <w:szCs w:val="44"/>
        </w:rPr>
        <w:t>年绵竹</w:t>
      </w:r>
      <w:proofErr w:type="gramStart"/>
      <w:r w:rsidRPr="00101EA5">
        <w:rPr>
          <w:rFonts w:ascii="黑体" w:eastAsia="黑体" w:hAnsi="黑体" w:hint="eastAsia"/>
          <w:sz w:val="44"/>
          <w:szCs w:val="44"/>
        </w:rPr>
        <w:t>市发改局部</w:t>
      </w:r>
      <w:proofErr w:type="gramEnd"/>
      <w:r w:rsidRPr="00101EA5">
        <w:rPr>
          <w:rFonts w:ascii="黑体" w:eastAsia="黑体" w:hAnsi="黑体" w:hint="eastAsia"/>
          <w:sz w:val="44"/>
          <w:szCs w:val="44"/>
        </w:rPr>
        <w:t>门</w:t>
      </w:r>
    </w:p>
    <w:p w:rsidR="00101EA5" w:rsidRPr="00101EA5" w:rsidRDefault="00101EA5" w:rsidP="00101EA5">
      <w:pPr>
        <w:spacing w:line="600" w:lineRule="exact"/>
        <w:ind w:firstLineChars="600" w:firstLine="2640"/>
        <w:outlineLvl w:val="0"/>
        <w:rPr>
          <w:rFonts w:ascii="黑体" w:eastAsia="黑体" w:hAnsi="黑体"/>
          <w:sz w:val="44"/>
          <w:szCs w:val="44"/>
        </w:rPr>
      </w:pPr>
      <w:r w:rsidRPr="00101EA5">
        <w:rPr>
          <w:rFonts w:ascii="黑体" w:eastAsia="黑体" w:hAnsi="黑体" w:hint="eastAsia"/>
          <w:sz w:val="44"/>
          <w:szCs w:val="44"/>
        </w:rPr>
        <w:t>整体绩效评价报告</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bookmarkStart w:id="112" w:name="YS060101"/>
      <w:r w:rsidRPr="00101EA5">
        <w:rPr>
          <w:rFonts w:ascii="黑体" w:eastAsia="黑体" w:hAnsi="黑体" w:cs="仿宋" w:hint="eastAsia"/>
          <w:kern w:val="0"/>
          <w:sz w:val="32"/>
          <w:szCs w:val="32"/>
        </w:rPr>
        <w:t>一、单位情况</w:t>
      </w:r>
    </w:p>
    <w:bookmarkEnd w:id="112"/>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（一）基本情况。</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1．主要职能。</w:t>
      </w:r>
    </w:p>
    <w:p w:rsidR="00101EA5" w:rsidRPr="00101EA5" w:rsidRDefault="00101EA5" w:rsidP="00101EA5">
      <w:pPr>
        <w:snapToGrid w:val="0"/>
        <w:spacing w:line="52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贯彻实施国家、省有关国民经济和社会发展、经济体制改革、价格、能源、粮食和物资储备的方针、政策和法律、法规。拟订全市有关国民经济和社会发展、经济体制改革的规范性文件，负责依法行政工作，落实行政执法责任制。</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2）负责拟订并组织实施全市国民经济和社会发展战略、中长期规划和年度计划，统筹协调全市经济社会发展，研究分析宏观经济形势，提出全市经济社会发展、经济结构优化、价格总水平调控目标和政策建议。受市政府委托向市人大提交国民经济和社会发展计划报告。</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（3）负责监测宏观经济和社会发展态势，承担预测预警和信息引导的责任，研究宏观调控重大问题并提出政策建议，搞好总量平衡，综合协调经济社会发展中的重大问题。</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（4）负责汇总分析全市财政和利用外资等方面情况，参与拟订财政、土地政策，综合分析政策执行效果，负责</w:t>
      </w:r>
      <w:proofErr w:type="gramStart"/>
      <w:r w:rsidRPr="00101EA5">
        <w:rPr>
          <w:rFonts w:ascii="仿宋_GB2312" w:eastAsia="仿宋_GB2312" w:hAnsi="Calibri" w:cs="仿宋" w:hint="eastAsia"/>
          <w:kern w:val="0"/>
          <w:sz w:val="32"/>
          <w:szCs w:val="32"/>
        </w:rPr>
        <w:t>全市全</w:t>
      </w:r>
      <w:proofErr w:type="gramEnd"/>
      <w:r w:rsidRPr="00101EA5">
        <w:rPr>
          <w:rFonts w:ascii="仿宋_GB2312" w:eastAsia="仿宋_GB2312" w:hAnsi="Calibri" w:cs="仿宋" w:hint="eastAsia"/>
          <w:kern w:val="0"/>
          <w:sz w:val="32"/>
          <w:szCs w:val="32"/>
        </w:rPr>
        <w:t>口径外债的总量控制、结构优化和监测工作，综合统筹财政、价格和产业政策等经济杠杆，指导全市国民经济计划和发展规划的实施。</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（5）承担指导推进和综合统筹全市经济体制改革职责，</w:t>
      </w:r>
      <w:r w:rsidRPr="00101EA5">
        <w:rPr>
          <w:rFonts w:ascii="仿宋_GB2312" w:eastAsia="仿宋_GB2312" w:hAnsi="Calibri" w:cs="仿宋" w:hint="eastAsia"/>
          <w:kern w:val="0"/>
          <w:sz w:val="32"/>
          <w:szCs w:val="32"/>
        </w:rPr>
        <w:lastRenderedPageBreak/>
        <w:t>研究经济体制改革和对外开放的重大问题，组织拟订综合性经济体制改革方案，协调有关专项经济体制改革方案，会同有关部门做好重要专项经济体制改革之间的衔接。</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（6）</w:t>
      </w:r>
      <w:r w:rsidRPr="00101EA5">
        <w:rPr>
          <w:rFonts w:ascii="仿宋_GB2312" w:eastAsia="仿宋_GB2312" w:hAnsi="Calibri" w:cs="仿宋"/>
          <w:kern w:val="0"/>
          <w:sz w:val="32"/>
          <w:szCs w:val="32"/>
        </w:rPr>
        <w:t>负责全市投资宏观管理和统筹推进重大项目建设。拟订全社会固定资产投资总规模和投资结构的调控目标、政策及措施，安排市级预算内基本建设资金，负责</w:t>
      </w:r>
      <w:r w:rsidRPr="00101EA5">
        <w:rPr>
          <w:rFonts w:ascii="仿宋_GB2312" w:eastAsia="仿宋_GB2312" w:hAnsi="Calibri" w:cs="仿宋" w:hint="eastAsia"/>
          <w:kern w:val="0"/>
          <w:sz w:val="32"/>
          <w:szCs w:val="32"/>
        </w:rPr>
        <w:t>全市</w:t>
      </w:r>
      <w:r w:rsidRPr="00101EA5">
        <w:rPr>
          <w:rFonts w:ascii="仿宋_GB2312" w:eastAsia="仿宋_GB2312" w:hAnsi="Calibri" w:cs="仿宋"/>
          <w:kern w:val="0"/>
          <w:sz w:val="32"/>
          <w:szCs w:val="32"/>
        </w:rPr>
        <w:t>政府投资项目的安排和审核，负责省、市重点项目前期工作推进及前期工作经费安排，按规定权限审批或转报固定资产投资项目（企业技术改造项目除外）和资源开发利用、外资、境外投资项目。引导民间投资方向，提出利用外资和境外投资规划、总量平衡和结构优化目标和政策建议，指导和协调国外贷款项目实施。</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（7）</w:t>
      </w:r>
      <w:r w:rsidRPr="00101EA5">
        <w:rPr>
          <w:rFonts w:ascii="仿宋_GB2312" w:eastAsia="仿宋_GB2312" w:hAnsi="Calibri" w:cs="仿宋"/>
          <w:kern w:val="0"/>
          <w:sz w:val="32"/>
          <w:szCs w:val="32"/>
        </w:rPr>
        <w:t>推进经济结构战略性调整。组织拟订全市综合性产业政策，负责协调第一、二、三产业发展的重大问题，衔接平衡相关发展规划和重大政策，协调农业和农村经济社会发展的重大问题，衔接农村专项规划和政策。拟订重大产业发展规划，引导全市重大生产力合理布局，推进全市重大技术装备推广应用和重大产业基地建设，</w:t>
      </w:r>
      <w:r w:rsidRPr="00101EA5">
        <w:rPr>
          <w:rFonts w:ascii="仿宋_GB2312" w:eastAsia="仿宋_GB2312" w:hAnsi="Calibri" w:cs="仿宋" w:hint="eastAsia"/>
          <w:kern w:val="0"/>
          <w:sz w:val="32"/>
          <w:szCs w:val="32"/>
        </w:rPr>
        <w:t>配合</w:t>
      </w:r>
      <w:r w:rsidRPr="00101EA5">
        <w:rPr>
          <w:rFonts w:ascii="仿宋_GB2312" w:eastAsia="仿宋_GB2312" w:hAnsi="Calibri" w:cs="仿宋"/>
          <w:kern w:val="0"/>
          <w:sz w:val="32"/>
          <w:szCs w:val="32"/>
        </w:rPr>
        <w:t>有关部门拟订服务业现代物流业发展战略、规划和重大政策，组织拟订高技术产业发展、产业技术进步的战略、规划和重大政策，指导全市自主创新体系建设发展。</w:t>
      </w:r>
    </w:p>
    <w:p w:rsidR="00101EA5" w:rsidRPr="00101EA5" w:rsidRDefault="00101EA5" w:rsidP="00101EA5">
      <w:pPr>
        <w:tabs>
          <w:tab w:val="left" w:pos="960"/>
        </w:tabs>
        <w:snapToGrid w:val="0"/>
        <w:spacing w:after="120" w:line="600" w:lineRule="exact"/>
        <w:ind w:firstLineChars="200" w:firstLine="64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（8）促进县域经济发展，拟订县域经济中长期规划、年度目标任务等有关政策并做好组织实施及督促检查。研</w:t>
      </w:r>
      <w:r w:rsidRPr="00101EA5">
        <w:rPr>
          <w:rFonts w:ascii="仿宋_GB2312" w:eastAsia="仿宋_GB2312" w:hAnsi="Calibri" w:cs="仿宋" w:hint="eastAsia"/>
          <w:kern w:val="0"/>
          <w:sz w:val="32"/>
          <w:szCs w:val="32"/>
        </w:rPr>
        <w:lastRenderedPageBreak/>
        <w:t>究县域经济、城镇化发展等重大问题并提出政策建议。</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（9）负责重要商品总量平衡和宏观调控。研究分析市内外市场和对外贸易运行情况，编制重要农产品、工业品和原材料进出口总量计划并监督执行。提出重要商品市场、生产要素市场的总体布局和发展规划。</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(10)负责全市社会发展与国民经济发展的政策衔接，组织拟订社会发展战略、总体规划和年度计划，参与拟订卫生健康、科学技术、教育、文化、民政等发展政策，推进社会事业建设。</w:t>
      </w:r>
      <w:r w:rsidRPr="00101EA5">
        <w:rPr>
          <w:rFonts w:ascii="仿宋_GB2312" w:eastAsia="仿宋_GB2312" w:hAnsi="Calibri" w:cs="仿宋"/>
          <w:kern w:val="0"/>
          <w:sz w:val="32"/>
          <w:szCs w:val="32"/>
        </w:rPr>
        <w:t>提出促进就业、调整收入分配、完善社会保障与经济协调发展的政策建议，</w:t>
      </w:r>
      <w:r w:rsidRPr="00101EA5">
        <w:rPr>
          <w:rFonts w:ascii="仿宋_GB2312" w:eastAsia="仿宋_GB2312" w:hAnsi="Calibri" w:cs="仿宋" w:hint="eastAsia"/>
          <w:kern w:val="0"/>
          <w:sz w:val="32"/>
          <w:szCs w:val="32"/>
        </w:rPr>
        <w:t>协调社会事业发展和执行政策中的重大问题。</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(11)推进可持续发展，组织拟订并协调实施全市发展循环经济、能源资源节约和综合利用规划及政策措施，参与编制生态建设、环境保护规划，协调生态建设、能源资源节约和综合利用的问题，综合协调环保产业和清洁生产促进有关工作。</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(12)指导并综合管理全市招标投标工作。按部门职责分工，依法对招标投标活动实施监督，查处招标投标活动中的违法行为。</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(13)编制和执行价格调整改革规划，提出年度价格总水平调控目标及价格调控措施并组织实施，管理国家、省列名管理的商品和服务价格，</w:t>
      </w:r>
      <w:r w:rsidRPr="00101EA5">
        <w:rPr>
          <w:rFonts w:ascii="仿宋_GB2312" w:eastAsia="仿宋_GB2312" w:hAnsi="Calibri" w:cs="仿宋"/>
          <w:kern w:val="0"/>
          <w:sz w:val="32"/>
          <w:szCs w:val="32"/>
        </w:rPr>
        <w:t>承担行政事业性收费管理工作，</w:t>
      </w:r>
      <w:r w:rsidRPr="00101EA5">
        <w:rPr>
          <w:rFonts w:ascii="仿宋_GB2312" w:eastAsia="仿宋_GB2312" w:hAnsi="Calibri" w:cs="仿宋" w:hint="eastAsia"/>
          <w:kern w:val="0"/>
          <w:sz w:val="32"/>
          <w:szCs w:val="32"/>
        </w:rPr>
        <w:t>负责全市价格成本调查监审、价格监测、价格认证等工作。</w:t>
      </w:r>
    </w:p>
    <w:p w:rsidR="00101EA5" w:rsidRPr="00101EA5" w:rsidRDefault="00101EA5" w:rsidP="00101EA5">
      <w:pPr>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lastRenderedPageBreak/>
        <w:t>(14)</w:t>
      </w:r>
      <w:r w:rsidRPr="00101EA5">
        <w:rPr>
          <w:rFonts w:ascii="仿宋_GB2312" w:eastAsia="仿宋_GB2312" w:hAnsi="Calibri" w:cs="仿宋"/>
          <w:kern w:val="0"/>
          <w:sz w:val="32"/>
          <w:szCs w:val="32"/>
        </w:rPr>
        <w:t>研究提出本市推进社会信用体系建设的发展战略和总体思路。</w:t>
      </w:r>
      <w:r w:rsidRPr="00101EA5">
        <w:rPr>
          <w:rFonts w:ascii="仿宋_GB2312" w:eastAsia="仿宋_GB2312" w:hAnsi="Calibri" w:cs="仿宋" w:hint="eastAsia"/>
          <w:kern w:val="0"/>
          <w:sz w:val="32"/>
          <w:szCs w:val="32"/>
        </w:rPr>
        <w:t>负责社会信用体系建设的统筹规划、监督考核和指导协调。建立健全信用制度和基础设施，推进信用信息的共享和应用。</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(15)研究提出全市能源发展战略和政策措施，拟订全市能源发展规划，提出相关体制改革建议。负责全市能源行业管理，监测能源发展情况，衔接能源生产建设和总量平衡。负责能源行业节能和资源综合利用，统筹规划、综合平衡能源建设和重大项目布局，协调能源发展和项目建设中的重大问题。</w:t>
      </w:r>
      <w:r w:rsidRPr="00101EA5">
        <w:rPr>
          <w:rFonts w:ascii="仿宋_GB2312" w:eastAsia="仿宋_GB2312" w:hAnsi="Calibri" w:cs="仿宋"/>
          <w:kern w:val="0"/>
          <w:sz w:val="32"/>
          <w:szCs w:val="32"/>
        </w:rPr>
        <w:t>按权限审批规划内和年度计划规模内能源投资项目。</w:t>
      </w:r>
      <w:r w:rsidRPr="00101EA5">
        <w:rPr>
          <w:rFonts w:ascii="仿宋_GB2312" w:eastAsia="仿宋_GB2312" w:hAnsi="Calibri" w:cs="仿宋" w:hint="eastAsia"/>
          <w:kern w:val="0"/>
          <w:sz w:val="32"/>
          <w:szCs w:val="32"/>
        </w:rPr>
        <w:t>研究提出优化能源结构、能源节约和发展新能源的政策建议。</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(16)拟订全市粮食流通和粮油物资储备管理的规范性文件并监督执行。研究提出全市粮食流通和粮油物资储备体制改革方案并组织实施。</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(17)</w:t>
      </w:r>
      <w:r w:rsidRPr="00101EA5">
        <w:rPr>
          <w:rFonts w:ascii="仿宋_GB2312" w:eastAsia="仿宋_GB2312" w:hAnsi="Calibri" w:cs="仿宋"/>
          <w:kern w:val="0"/>
          <w:sz w:val="32"/>
          <w:szCs w:val="32"/>
        </w:rPr>
        <w:t>研究提出市级</w:t>
      </w:r>
      <w:r w:rsidRPr="00101EA5">
        <w:rPr>
          <w:rFonts w:ascii="仿宋_GB2312" w:eastAsia="仿宋_GB2312" w:hAnsi="Calibri" w:cs="仿宋" w:hint="eastAsia"/>
          <w:kern w:val="0"/>
          <w:sz w:val="32"/>
          <w:szCs w:val="32"/>
        </w:rPr>
        <w:t>粮油</w:t>
      </w:r>
      <w:r w:rsidRPr="00101EA5">
        <w:rPr>
          <w:rFonts w:ascii="仿宋_GB2312" w:eastAsia="仿宋_GB2312" w:hAnsi="Calibri" w:cs="仿宋"/>
          <w:kern w:val="0"/>
          <w:sz w:val="32"/>
          <w:szCs w:val="32"/>
        </w:rPr>
        <w:t>物资储备计划的建议，组织实施</w:t>
      </w:r>
      <w:r w:rsidRPr="00101EA5">
        <w:rPr>
          <w:rFonts w:ascii="仿宋_GB2312" w:eastAsia="仿宋_GB2312" w:hAnsi="Calibri" w:cs="仿宋" w:hint="eastAsia"/>
          <w:kern w:val="0"/>
          <w:sz w:val="32"/>
          <w:szCs w:val="32"/>
        </w:rPr>
        <w:t>粮油</w:t>
      </w:r>
      <w:r w:rsidRPr="00101EA5">
        <w:rPr>
          <w:rFonts w:ascii="仿宋_GB2312" w:eastAsia="仿宋_GB2312" w:hAnsi="Calibri" w:cs="仿宋"/>
          <w:kern w:val="0"/>
          <w:sz w:val="32"/>
          <w:szCs w:val="32"/>
        </w:rPr>
        <w:t>物资的收储、轮换和日常管理，落实有关动用计划和指令。</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(18)履行市本级国有粮食企业及其他粮食经营主体的行业监管职责。管理全市粮油物资储备，承担粮食监测预警和应急工作，承担全市粮食流通宏观调控具体工作。指导全市最低收购价粮食等政策性粮食购销。组织指导全市粮油物资储备系统统计工作，负责全市军粮供应和前运粮相关工作，承担粮食安全行政首长责任制考核日常工作。贯彻执行粮油</w:t>
      </w:r>
      <w:r w:rsidRPr="00101EA5">
        <w:rPr>
          <w:rFonts w:ascii="仿宋_GB2312" w:eastAsia="仿宋_GB2312" w:hAnsi="Calibri" w:cs="仿宋" w:hint="eastAsia"/>
          <w:kern w:val="0"/>
          <w:sz w:val="32"/>
          <w:szCs w:val="32"/>
        </w:rPr>
        <w:lastRenderedPageBreak/>
        <w:t>物资储备仓储管理有关技术标准和规范，拟订全市粮油物资储存、粮食流通运输有关技术规范并监督执行。负责全市粮食行业和粮油物资储备单位安全生产工作的监管。拟订全市粮油物资储备基础设施、粮食流通基础设施及全市粮食市场体系、粮食现代物流体系、粮食质量监测体系建设规划并指导监督实施。负责对国有粮食企业承储的政策性粮食及其商品粮的落实情况进行监督检查。</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 xml:space="preserve">(19)指导全市国有粮食企业的财务管理和会计报告工 </w:t>
      </w:r>
      <w:proofErr w:type="gramStart"/>
      <w:r w:rsidRPr="00101EA5">
        <w:rPr>
          <w:rFonts w:ascii="仿宋_GB2312" w:eastAsia="仿宋_GB2312" w:hAnsi="Calibri" w:cs="仿宋" w:hint="eastAsia"/>
          <w:kern w:val="0"/>
          <w:sz w:val="32"/>
          <w:szCs w:val="32"/>
        </w:rPr>
        <w:t>项资金</w:t>
      </w:r>
      <w:proofErr w:type="gramEnd"/>
      <w:r w:rsidRPr="00101EA5">
        <w:rPr>
          <w:rFonts w:ascii="仿宋_GB2312" w:eastAsia="仿宋_GB2312" w:hAnsi="Calibri" w:cs="仿宋" w:hint="eastAsia"/>
          <w:kern w:val="0"/>
          <w:sz w:val="32"/>
          <w:szCs w:val="32"/>
        </w:rPr>
        <w:t>的使用管理。</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(20)负责职责范围内的安全生产和职业健康、生态环境保护等工作。</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(21)</w:t>
      </w:r>
      <w:r w:rsidRPr="00101EA5">
        <w:rPr>
          <w:rFonts w:ascii="仿宋_GB2312" w:eastAsia="仿宋_GB2312" w:hAnsi="Calibri" w:cs="仿宋"/>
          <w:kern w:val="0"/>
          <w:sz w:val="32"/>
          <w:szCs w:val="32"/>
        </w:rPr>
        <w:t>按照本部门权责清单履行相关职责。</w:t>
      </w:r>
    </w:p>
    <w:p w:rsidR="00101EA5" w:rsidRPr="00101EA5" w:rsidRDefault="00101EA5" w:rsidP="00101EA5">
      <w:pPr>
        <w:tabs>
          <w:tab w:val="left" w:pos="960"/>
        </w:tabs>
        <w:snapToGrid w:val="0"/>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 xml:space="preserve">(22)完成市委、市政府交办的其他任务。 </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2．机构情况，包括当年变动情况及原因。</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（三）人员概况。</w:t>
      </w:r>
    </w:p>
    <w:p w:rsidR="00101EA5" w:rsidRPr="00101EA5" w:rsidRDefault="00101EA5" w:rsidP="00101EA5">
      <w:pPr>
        <w:widowControl/>
        <w:adjustRightInd w:val="0"/>
        <w:snapToGrid w:val="0"/>
        <w:spacing w:line="540" w:lineRule="exact"/>
        <w:ind w:firstLine="720"/>
        <w:jc w:val="left"/>
        <w:rPr>
          <w:rFonts w:ascii="仿宋_GB2312" w:eastAsia="仿宋_GB2312" w:hAnsi="Calibri" w:cs="仿宋"/>
          <w:kern w:val="0"/>
          <w:sz w:val="32"/>
          <w:szCs w:val="32"/>
        </w:rPr>
      </w:pPr>
      <w:r w:rsidRPr="00101EA5">
        <w:rPr>
          <w:rFonts w:ascii="仿宋_GB2312" w:eastAsia="仿宋_GB2312" w:hAnsi="Calibri" w:cs="仿宋"/>
          <w:kern w:val="0"/>
          <w:sz w:val="32"/>
          <w:szCs w:val="32"/>
        </w:rPr>
        <w:t>绵竹市发展和</w:t>
      </w:r>
      <w:proofErr w:type="gramStart"/>
      <w:r w:rsidRPr="00101EA5">
        <w:rPr>
          <w:rFonts w:ascii="仿宋_GB2312" w:eastAsia="仿宋_GB2312" w:hAnsi="Calibri" w:cs="仿宋"/>
          <w:kern w:val="0"/>
          <w:sz w:val="32"/>
          <w:szCs w:val="32"/>
        </w:rPr>
        <w:t>改革局</w:t>
      </w:r>
      <w:proofErr w:type="gramEnd"/>
      <w:r w:rsidRPr="00101EA5">
        <w:rPr>
          <w:rFonts w:ascii="仿宋_GB2312" w:eastAsia="仿宋_GB2312" w:hAnsi="Calibri" w:cs="仿宋" w:hint="eastAsia"/>
          <w:kern w:val="0"/>
          <w:sz w:val="32"/>
          <w:szCs w:val="32"/>
        </w:rPr>
        <w:t>2023年行政编制23个，行政工勤编制2个，全额拨款事业编制30个。截至</w:t>
      </w:r>
      <w:r w:rsidRPr="00101EA5">
        <w:rPr>
          <w:rFonts w:ascii="仿宋_GB2312" w:eastAsia="仿宋_GB2312" w:hAnsi="Calibri" w:cs="仿宋"/>
          <w:kern w:val="0"/>
          <w:sz w:val="32"/>
          <w:szCs w:val="32"/>
        </w:rPr>
        <w:t>2023</w:t>
      </w:r>
      <w:r w:rsidRPr="00101EA5">
        <w:rPr>
          <w:rFonts w:ascii="仿宋_GB2312" w:eastAsia="仿宋_GB2312" w:hAnsi="Calibri" w:cs="仿宋" w:hint="eastAsia"/>
          <w:kern w:val="0"/>
          <w:sz w:val="32"/>
          <w:szCs w:val="32"/>
        </w:rPr>
        <w:t>年12月底，我单位实有行政人员</w:t>
      </w:r>
      <w:r w:rsidRPr="00101EA5">
        <w:rPr>
          <w:rFonts w:ascii="仿宋_GB2312" w:eastAsia="仿宋_GB2312" w:hAnsi="Calibri" w:cs="仿宋"/>
          <w:kern w:val="0"/>
          <w:sz w:val="32"/>
          <w:szCs w:val="32"/>
        </w:rPr>
        <w:t>20</w:t>
      </w:r>
      <w:r w:rsidRPr="00101EA5">
        <w:rPr>
          <w:rFonts w:ascii="仿宋_GB2312" w:eastAsia="仿宋_GB2312" w:hAnsi="Calibri" w:cs="仿宋" w:hint="eastAsia"/>
          <w:kern w:val="0"/>
          <w:sz w:val="32"/>
          <w:szCs w:val="32"/>
        </w:rPr>
        <w:t>人，行政工勤2人，全额拨款事业人员</w:t>
      </w:r>
      <w:r w:rsidRPr="00101EA5">
        <w:rPr>
          <w:rFonts w:ascii="仿宋_GB2312" w:eastAsia="仿宋_GB2312" w:hAnsi="Calibri" w:cs="仿宋"/>
          <w:kern w:val="0"/>
          <w:sz w:val="32"/>
          <w:szCs w:val="32"/>
        </w:rPr>
        <w:t>26</w:t>
      </w:r>
      <w:r w:rsidRPr="00101EA5">
        <w:rPr>
          <w:rFonts w:ascii="仿宋_GB2312" w:eastAsia="仿宋_GB2312" w:hAnsi="Calibri" w:cs="仿宋" w:hint="eastAsia"/>
          <w:kern w:val="0"/>
          <w:sz w:val="32"/>
          <w:szCs w:val="32"/>
        </w:rPr>
        <w:t>人。</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二、部门财政资金收支情况</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（一）部门财政资金收入情况。</w:t>
      </w:r>
    </w:p>
    <w:p w:rsidR="00101EA5" w:rsidRPr="00101EA5" w:rsidRDefault="00101EA5" w:rsidP="00101EA5">
      <w:pPr>
        <w:snapToGrid w:val="0"/>
        <w:spacing w:line="56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（1）2023年我单位收入决算总额为21925.55万元，其中： 一般公共服务支出3737.77万元，较上年预算数1526.39万元，增加2211.38万元，增长144.88%；2023年预算数科</w:t>
      </w:r>
      <w:r w:rsidRPr="00101EA5">
        <w:rPr>
          <w:rFonts w:ascii="仿宋_GB2312" w:eastAsia="仿宋_GB2312" w:hAnsi="Calibri" w:cs="仿宋" w:hint="eastAsia"/>
          <w:kern w:val="0"/>
          <w:sz w:val="32"/>
          <w:szCs w:val="32"/>
        </w:rPr>
        <w:lastRenderedPageBreak/>
        <w:t>学技术支出300万元；社会保障和就业支出232.66万元，较上年预算数199.8万元增加32.86万元，增长16.45%；卫生健康支出39.88万元，较2022预算数40.91万元下降2.5%；节能环保支出253.63万元，较2022年预算数465.47万元预算数减少211.84万元，下降45.51%增长；农林水支出2397.83万元，较2022年预算数5067.59万元减少2669.76万元，下降52.68%；住房保障支出63.16万元与2022年预算数49.91万元增加13.25万元，增长26.55%；交通运输支出4206.98万元，较上年增长4206.98万元。自然资源海洋气象等支出29.31万元，资源勘探工业信息等支出3198万元，较上年其他支出372.65万元，增长2854.66万元；粮油物资储备支出7466.32万元，较2022年预算数2117万元增加5349.32万元增长252.68%。</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（二）部门财政资金支出情况。</w:t>
      </w:r>
    </w:p>
    <w:p w:rsidR="00101EA5" w:rsidRPr="00101EA5" w:rsidRDefault="00101EA5" w:rsidP="00101EA5">
      <w:pPr>
        <w:snapToGrid w:val="0"/>
        <w:spacing w:line="56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（1）2023年我单位收入决算总额为21925.55万元，其中： 一般公共服务支出3737.77万元，较上年预算数1526.39万元，增加2211.38万元，增长144.88%；2023年预算数科学技术支出300万元；社会保障和就业支出232.66万元，较上年预算数199.8万元增加32.86万元，增长16.45%；卫生健康支出39.88万元，较2022预算数40.91万元下降2.5%；节能环保支出253.63万元，较2022年预算数465.47万元预算数减少211.84万元，下降45.51%增长；农林水支出2397.83万元，较2022年预算数5067.59万元减少2669.76万元，下降52.68%；住房保障支出63.16万元与2022年预</w:t>
      </w:r>
      <w:r w:rsidRPr="00101EA5">
        <w:rPr>
          <w:rFonts w:ascii="仿宋_GB2312" w:eastAsia="仿宋_GB2312" w:hAnsi="Calibri" w:cs="仿宋" w:hint="eastAsia"/>
          <w:kern w:val="0"/>
          <w:sz w:val="32"/>
          <w:szCs w:val="32"/>
        </w:rPr>
        <w:lastRenderedPageBreak/>
        <w:t>算数49.91万元增加13.25万元，增长26.55%；交通运输支出4206.98万元，较上年增长4206.98万元。自然资源海洋气象等支出29.31万元，资源勘探工业信息等支出3198万元，较上年其他支出372.65万元，增长2854.66万元；粮油物资储备支出7466.32万元，较2022年预算数2117万元增加5349.32万元增长252.68%。</w:t>
      </w:r>
    </w:p>
    <w:p w:rsidR="00101EA5" w:rsidRPr="00101EA5" w:rsidRDefault="00101EA5" w:rsidP="00101EA5">
      <w:pPr>
        <w:snapToGrid w:val="0"/>
        <w:spacing w:line="52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（2）差异原因分析。 一般公共服务支出、社会保障和就业支出、住房保障支出等增加原因为2023年新进职工较上年增长较多，人员</w:t>
      </w:r>
      <w:proofErr w:type="gramStart"/>
      <w:r w:rsidRPr="00101EA5">
        <w:rPr>
          <w:rFonts w:ascii="仿宋_GB2312" w:eastAsia="仿宋_GB2312" w:hAnsi="Calibri" w:cs="仿宋" w:hint="eastAsia"/>
          <w:kern w:val="0"/>
          <w:sz w:val="32"/>
          <w:szCs w:val="32"/>
        </w:rPr>
        <w:t>经费经费</w:t>
      </w:r>
      <w:proofErr w:type="gramEnd"/>
      <w:r w:rsidRPr="00101EA5">
        <w:rPr>
          <w:rFonts w:ascii="仿宋_GB2312" w:eastAsia="仿宋_GB2312" w:hAnsi="Calibri" w:cs="仿宋" w:hint="eastAsia"/>
          <w:kern w:val="0"/>
          <w:sz w:val="32"/>
          <w:szCs w:val="32"/>
        </w:rPr>
        <w:t>及公用经费增加。主要原因为绵竹市独立工矿区金花片区三江、云盖生活区基础设施完善工程2052.51万元，德阳生态产业园-九</w:t>
      </w:r>
      <w:proofErr w:type="gramStart"/>
      <w:r w:rsidRPr="00101EA5">
        <w:rPr>
          <w:rFonts w:ascii="仿宋_GB2312" w:eastAsia="仿宋_GB2312" w:hAnsi="Calibri" w:cs="仿宋" w:hint="eastAsia"/>
          <w:kern w:val="0"/>
          <w:sz w:val="32"/>
          <w:szCs w:val="32"/>
        </w:rPr>
        <w:t>绵</w:t>
      </w:r>
      <w:proofErr w:type="gramEnd"/>
      <w:r w:rsidRPr="00101EA5">
        <w:rPr>
          <w:rFonts w:ascii="仿宋_GB2312" w:eastAsia="仿宋_GB2312" w:hAnsi="Calibri" w:cs="仿宋" w:hint="eastAsia"/>
          <w:kern w:val="0"/>
          <w:sz w:val="32"/>
          <w:szCs w:val="32"/>
        </w:rPr>
        <w:t>生态旅游产业</w:t>
      </w:r>
      <w:proofErr w:type="gramStart"/>
      <w:r w:rsidRPr="00101EA5">
        <w:rPr>
          <w:rFonts w:ascii="仿宋_GB2312" w:eastAsia="仿宋_GB2312" w:hAnsi="Calibri" w:cs="仿宋" w:hint="eastAsia"/>
          <w:kern w:val="0"/>
          <w:sz w:val="32"/>
          <w:szCs w:val="32"/>
        </w:rPr>
        <w:t>园道路A线基础</w:t>
      </w:r>
      <w:proofErr w:type="gramEnd"/>
      <w:r w:rsidRPr="00101EA5">
        <w:rPr>
          <w:rFonts w:ascii="仿宋_GB2312" w:eastAsia="仿宋_GB2312" w:hAnsi="Calibri" w:cs="仿宋" w:hint="eastAsia"/>
          <w:kern w:val="0"/>
          <w:sz w:val="32"/>
          <w:szCs w:val="32"/>
        </w:rPr>
        <w:t>设施建设项目540.47万元，绵竹市沿龙门山滨水环城</w:t>
      </w:r>
      <w:proofErr w:type="gramStart"/>
      <w:r w:rsidRPr="00101EA5">
        <w:rPr>
          <w:rFonts w:ascii="仿宋_GB2312" w:eastAsia="仿宋_GB2312" w:hAnsi="Calibri" w:cs="仿宋" w:hint="eastAsia"/>
          <w:kern w:val="0"/>
          <w:sz w:val="32"/>
          <w:szCs w:val="32"/>
        </w:rPr>
        <w:t>康养运动</w:t>
      </w:r>
      <w:proofErr w:type="gramEnd"/>
      <w:r w:rsidRPr="00101EA5">
        <w:rPr>
          <w:rFonts w:ascii="仿宋_GB2312" w:eastAsia="仿宋_GB2312" w:hAnsi="Calibri" w:cs="仿宋" w:hint="eastAsia"/>
          <w:kern w:val="0"/>
          <w:sz w:val="32"/>
          <w:szCs w:val="32"/>
        </w:rPr>
        <w:t>休闲环线</w:t>
      </w:r>
      <w:proofErr w:type="gramStart"/>
      <w:r w:rsidRPr="00101EA5">
        <w:rPr>
          <w:rFonts w:ascii="仿宋_GB2312" w:eastAsia="仿宋_GB2312" w:hAnsi="Calibri" w:cs="仿宋" w:hint="eastAsia"/>
          <w:kern w:val="0"/>
          <w:sz w:val="32"/>
          <w:szCs w:val="32"/>
        </w:rPr>
        <w:t>暨独立</w:t>
      </w:r>
      <w:proofErr w:type="gramEnd"/>
      <w:r w:rsidRPr="00101EA5">
        <w:rPr>
          <w:rFonts w:ascii="仿宋_GB2312" w:eastAsia="仿宋_GB2312" w:hAnsi="Calibri" w:cs="仿宋" w:hint="eastAsia"/>
          <w:kern w:val="0"/>
          <w:sz w:val="32"/>
          <w:szCs w:val="32"/>
        </w:rPr>
        <w:t>工矿区矿区连接道路改建工程1614万元，先进制造业和现代服务业发展专项中央基建投资3198万元，推进乡村振兴补助资金390万元，2023年省预算内基本建设投资（国家企业技术中心研发投入奖励）300万元，绵竹市粮食质量检验检测中心342.32万元，2021年水安全保障工程第一批中央预算内投资-</w:t>
      </w:r>
      <w:proofErr w:type="gramStart"/>
      <w:r w:rsidRPr="00101EA5">
        <w:rPr>
          <w:rFonts w:ascii="仿宋_GB2312" w:eastAsia="仿宋_GB2312" w:hAnsi="Calibri" w:cs="仿宋" w:hint="eastAsia"/>
          <w:kern w:val="0"/>
          <w:sz w:val="32"/>
          <w:szCs w:val="32"/>
        </w:rPr>
        <w:t>绵远河园包</w:t>
      </w:r>
      <w:proofErr w:type="gramEnd"/>
      <w:r w:rsidRPr="00101EA5">
        <w:rPr>
          <w:rFonts w:ascii="仿宋_GB2312" w:eastAsia="仿宋_GB2312" w:hAnsi="Calibri" w:cs="仿宋" w:hint="eastAsia"/>
          <w:kern w:val="0"/>
          <w:sz w:val="32"/>
          <w:szCs w:val="32"/>
        </w:rPr>
        <w:t>山和</w:t>
      </w:r>
      <w:proofErr w:type="gramStart"/>
      <w:r w:rsidRPr="00101EA5">
        <w:rPr>
          <w:rFonts w:ascii="仿宋_GB2312" w:eastAsia="仿宋_GB2312" w:hAnsi="Calibri" w:cs="仿宋" w:hint="eastAsia"/>
          <w:kern w:val="0"/>
          <w:sz w:val="32"/>
          <w:szCs w:val="32"/>
        </w:rPr>
        <w:t>拱星段河道</w:t>
      </w:r>
      <w:proofErr w:type="gramEnd"/>
      <w:r w:rsidRPr="00101EA5">
        <w:rPr>
          <w:rFonts w:ascii="仿宋_GB2312" w:eastAsia="仿宋_GB2312" w:hAnsi="Calibri" w:cs="仿宋" w:hint="eastAsia"/>
          <w:kern w:val="0"/>
          <w:sz w:val="32"/>
          <w:szCs w:val="32"/>
        </w:rPr>
        <w:t>治理工程1258.71万元。</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三、部门财政支出管理情况</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（一）预算编制情况。</w:t>
      </w:r>
    </w:p>
    <w:p w:rsidR="00101EA5" w:rsidRPr="00101EA5" w:rsidRDefault="00101EA5" w:rsidP="00101EA5">
      <w:pPr>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市</w:t>
      </w:r>
      <w:proofErr w:type="gramStart"/>
      <w:r w:rsidRPr="00101EA5">
        <w:rPr>
          <w:rFonts w:ascii="仿宋_GB2312" w:eastAsia="仿宋_GB2312" w:hAnsi="Calibri" w:cs="仿宋" w:hint="eastAsia"/>
          <w:kern w:val="0"/>
          <w:sz w:val="32"/>
          <w:szCs w:val="32"/>
        </w:rPr>
        <w:t>发改局</w:t>
      </w:r>
      <w:proofErr w:type="gramEnd"/>
      <w:r w:rsidRPr="00101EA5">
        <w:rPr>
          <w:rFonts w:ascii="仿宋_GB2312" w:eastAsia="仿宋_GB2312" w:hAnsi="Calibri" w:cs="仿宋" w:hint="eastAsia"/>
          <w:kern w:val="0"/>
          <w:sz w:val="32"/>
          <w:szCs w:val="32"/>
        </w:rPr>
        <w:t>按照市级部门预算编制通知和有关要求，按时完成基础及项目库报送工作，预算编制准确，整体绩效目标编制完整、合理，项目绩效目标编制明确、量化、细化。对于专项支出，预算提前细化，准确。</w:t>
      </w:r>
    </w:p>
    <w:p w:rsidR="00101EA5" w:rsidRPr="00101EA5" w:rsidRDefault="00101EA5" w:rsidP="00101EA5">
      <w:pPr>
        <w:spacing w:line="60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lastRenderedPageBreak/>
        <w:t>按照项目绩效管理要求，本部门对</w:t>
      </w:r>
      <w:r w:rsidRPr="00101EA5">
        <w:rPr>
          <w:rFonts w:ascii="仿宋_GB2312" w:eastAsia="仿宋_GB2312" w:hAnsi="Calibri" w:cs="仿宋"/>
          <w:kern w:val="0"/>
          <w:sz w:val="32"/>
          <w:szCs w:val="32"/>
        </w:rPr>
        <w:t>2023</w:t>
      </w:r>
      <w:r w:rsidRPr="00101EA5">
        <w:rPr>
          <w:rFonts w:ascii="仿宋_GB2312" w:eastAsia="仿宋_GB2312" w:hAnsi="Calibri" w:cs="仿宋" w:hint="eastAsia"/>
          <w:kern w:val="0"/>
          <w:sz w:val="32"/>
          <w:szCs w:val="32"/>
        </w:rPr>
        <w:t>年一般公共预算项目支出开展了绩效目标管理，共涉及绩效目标8类，涉及财政资金9073万元完成情况100%。</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（二）执行管理情况。</w:t>
      </w:r>
    </w:p>
    <w:p w:rsidR="00101EA5" w:rsidRPr="00101EA5" w:rsidRDefault="00101EA5" w:rsidP="00101EA5">
      <w:pPr>
        <w:spacing w:line="59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kern w:val="0"/>
          <w:sz w:val="32"/>
          <w:szCs w:val="32"/>
        </w:rPr>
        <w:t>2023</w:t>
      </w:r>
      <w:r w:rsidRPr="00101EA5">
        <w:rPr>
          <w:rFonts w:ascii="仿宋_GB2312" w:eastAsia="仿宋_GB2312" w:hAnsi="Calibri" w:cs="仿宋" w:hint="eastAsia"/>
          <w:kern w:val="0"/>
          <w:sz w:val="32"/>
          <w:szCs w:val="32"/>
        </w:rPr>
        <w:t>年市</w:t>
      </w:r>
      <w:proofErr w:type="gramStart"/>
      <w:r w:rsidRPr="00101EA5">
        <w:rPr>
          <w:rFonts w:ascii="仿宋_GB2312" w:eastAsia="仿宋_GB2312" w:hAnsi="Calibri" w:cs="仿宋" w:hint="eastAsia"/>
          <w:kern w:val="0"/>
          <w:sz w:val="32"/>
          <w:szCs w:val="32"/>
        </w:rPr>
        <w:t>发改局</w:t>
      </w:r>
      <w:proofErr w:type="gramEnd"/>
      <w:r w:rsidRPr="00101EA5">
        <w:rPr>
          <w:rFonts w:ascii="仿宋_GB2312" w:eastAsia="仿宋_GB2312" w:hAnsi="Calibri" w:cs="仿宋" w:hint="eastAsia"/>
          <w:kern w:val="0"/>
          <w:sz w:val="32"/>
          <w:szCs w:val="32"/>
        </w:rPr>
        <w:t>继续加强预算执行管理，预算执行进度总体均衡，基本支出和项目支出按规定用途使用2</w:t>
      </w:r>
      <w:r w:rsidRPr="00101EA5">
        <w:rPr>
          <w:rFonts w:ascii="仿宋_GB2312" w:eastAsia="仿宋_GB2312" w:hAnsi="Calibri" w:cs="仿宋"/>
          <w:kern w:val="0"/>
          <w:sz w:val="32"/>
          <w:szCs w:val="32"/>
        </w:rPr>
        <w:t>1925.55万元，</w:t>
      </w:r>
      <w:r w:rsidRPr="00101EA5">
        <w:rPr>
          <w:rFonts w:ascii="仿宋_GB2312" w:eastAsia="仿宋_GB2312" w:hAnsi="Calibri" w:cs="仿宋" w:hint="eastAsia"/>
          <w:kern w:val="0"/>
          <w:sz w:val="32"/>
          <w:szCs w:val="32"/>
        </w:rPr>
        <w:t>年度部门预算资金总额</w:t>
      </w:r>
      <w:r w:rsidRPr="00101EA5">
        <w:rPr>
          <w:rFonts w:ascii="仿宋_GB2312" w:eastAsia="仿宋_GB2312" w:hAnsi="Calibri" w:cs="仿宋"/>
          <w:kern w:val="0"/>
          <w:sz w:val="32"/>
          <w:szCs w:val="32"/>
        </w:rPr>
        <w:t>21925.55</w:t>
      </w:r>
      <w:r w:rsidRPr="00101EA5">
        <w:rPr>
          <w:rFonts w:ascii="仿宋_GB2312" w:eastAsia="仿宋_GB2312" w:hAnsi="Calibri" w:cs="仿宋" w:hint="eastAsia"/>
          <w:kern w:val="0"/>
          <w:sz w:val="32"/>
          <w:szCs w:val="32"/>
        </w:rPr>
        <w:t>万元，实际</w:t>
      </w:r>
      <w:proofErr w:type="gramStart"/>
      <w:r w:rsidRPr="00101EA5">
        <w:rPr>
          <w:rFonts w:ascii="仿宋_GB2312" w:eastAsia="仿宋_GB2312" w:hAnsi="Calibri" w:cs="仿宋" w:hint="eastAsia"/>
          <w:kern w:val="0"/>
          <w:sz w:val="32"/>
          <w:szCs w:val="32"/>
        </w:rPr>
        <w:t>列支数</w:t>
      </w:r>
      <w:proofErr w:type="gramEnd"/>
      <w:r w:rsidRPr="00101EA5">
        <w:rPr>
          <w:rFonts w:ascii="仿宋_GB2312" w:eastAsia="仿宋_GB2312" w:hAnsi="Calibri" w:cs="仿宋"/>
          <w:kern w:val="0"/>
          <w:sz w:val="32"/>
          <w:szCs w:val="32"/>
        </w:rPr>
        <w:t>21925.55</w:t>
      </w:r>
      <w:r w:rsidRPr="00101EA5">
        <w:rPr>
          <w:rFonts w:ascii="仿宋_GB2312" w:eastAsia="仿宋_GB2312" w:hAnsi="Calibri" w:cs="仿宋" w:hint="eastAsia"/>
          <w:kern w:val="0"/>
          <w:sz w:val="32"/>
          <w:szCs w:val="32"/>
        </w:rPr>
        <w:t>万元，预算执行率100%。一是严格执行批复预算，按照收支平衡的原则，合理安排各项资金，根据执行进度对基本支出按照月度均衡原则、项目支出按实际需要，及时申请用款计划，确保足额支出安排，无超预算支出。保证了部门的正常运行和日常工作任务的顺利开展。</w:t>
      </w:r>
    </w:p>
    <w:p w:rsidR="00101EA5" w:rsidRPr="00101EA5" w:rsidRDefault="00101EA5" w:rsidP="00101EA5">
      <w:pPr>
        <w:spacing w:line="59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二是加强支出绩效管理，对纳入部门预算批复管理的项目经费，在年度执行中，随时跟踪了解每一项目的进展情况，及时申请用款计划，保证各项款项及时支付。年中按照市上关于预算执行中期评估工作的要求，对预算安排的项目开展了预算执行中期评估，提高了资金使用效率，全年预算执行率均达到目标要求。</w:t>
      </w:r>
    </w:p>
    <w:p w:rsidR="00101EA5" w:rsidRPr="00101EA5" w:rsidRDefault="00101EA5" w:rsidP="00101EA5">
      <w:pPr>
        <w:widowControl/>
        <w:adjustRightInd w:val="0"/>
        <w:snapToGrid w:val="0"/>
        <w:spacing w:line="540" w:lineRule="exact"/>
        <w:ind w:firstLine="72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三是严格落实各项规定，确保了财政资金使用安全、高效。预算执行过程中，严格贯彻落实中央八项规定和省委十项规定以及坚持厉行节约杜绝铺张浪费条例，狠抓</w:t>
      </w:r>
      <w:proofErr w:type="gramStart"/>
      <w:r w:rsidR="001040A5">
        <w:rPr>
          <w:rFonts w:ascii="仿宋_GB2312" w:eastAsia="仿宋_GB2312" w:hAnsi="Calibri" w:cs="仿宋" w:hint="eastAsia"/>
          <w:kern w:val="0"/>
          <w:sz w:val="32"/>
          <w:szCs w:val="32"/>
        </w:rPr>
        <w:t>”</w:t>
      </w:r>
      <w:proofErr w:type="gramEnd"/>
      <w:r w:rsidR="001040A5">
        <w:rPr>
          <w:rFonts w:ascii="仿宋_GB2312" w:eastAsia="仿宋_GB2312" w:hAnsi="Calibri" w:cs="仿宋" w:hint="eastAsia"/>
          <w:kern w:val="0"/>
          <w:sz w:val="32"/>
          <w:szCs w:val="32"/>
        </w:rPr>
        <w:t>三公</w:t>
      </w:r>
      <w:proofErr w:type="gramStart"/>
      <w:r w:rsidR="001040A5">
        <w:rPr>
          <w:rFonts w:ascii="仿宋_GB2312" w:eastAsia="仿宋_GB2312" w:hAnsi="Calibri" w:cs="仿宋" w:hint="eastAsia"/>
          <w:kern w:val="0"/>
          <w:sz w:val="32"/>
          <w:szCs w:val="32"/>
        </w:rPr>
        <w:t>”</w:t>
      </w:r>
      <w:proofErr w:type="gramEnd"/>
      <w:r w:rsidR="001040A5">
        <w:rPr>
          <w:rFonts w:ascii="仿宋_GB2312" w:eastAsia="仿宋_GB2312" w:hAnsi="Calibri" w:cs="仿宋" w:hint="eastAsia"/>
          <w:kern w:val="0"/>
          <w:sz w:val="32"/>
          <w:szCs w:val="32"/>
        </w:rPr>
        <w:t>经费</w:t>
      </w:r>
      <w:r w:rsidRPr="00101EA5">
        <w:rPr>
          <w:rFonts w:ascii="仿宋_GB2312" w:eastAsia="仿宋_GB2312" w:hAnsi="Calibri" w:cs="仿宋" w:hint="eastAsia"/>
          <w:kern w:val="0"/>
          <w:sz w:val="32"/>
          <w:szCs w:val="32"/>
        </w:rPr>
        <w:t>预算管理。同时，不断加强内部控制制度建设，不断提高财务管理水平，确保了财政资金使用安全、高效</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lastRenderedPageBreak/>
        <w:t>（三）综合管理情况。</w:t>
      </w:r>
    </w:p>
    <w:p w:rsidR="00101EA5" w:rsidRPr="00101EA5" w:rsidRDefault="00101EA5" w:rsidP="00101EA5">
      <w:pPr>
        <w:spacing w:line="59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1、严格按照政府采购有关规定，组织采购活动，确保政府采购公开、透明。</w:t>
      </w:r>
    </w:p>
    <w:p w:rsidR="00101EA5" w:rsidRPr="00101EA5" w:rsidRDefault="00101EA5" w:rsidP="00101EA5">
      <w:pPr>
        <w:spacing w:line="59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2、加强单位国有资产管理，严格按规定开展资产清查工作，按时报送国有资产报表，确保国有资产账实相符、账卡相符、账</w:t>
      </w:r>
      <w:proofErr w:type="gramStart"/>
      <w:r w:rsidRPr="00101EA5">
        <w:rPr>
          <w:rFonts w:ascii="仿宋_GB2312" w:eastAsia="仿宋_GB2312" w:hAnsi="Calibri" w:cs="仿宋" w:hint="eastAsia"/>
          <w:kern w:val="0"/>
          <w:sz w:val="32"/>
          <w:szCs w:val="32"/>
        </w:rPr>
        <w:t>账</w:t>
      </w:r>
      <w:proofErr w:type="gramEnd"/>
      <w:r w:rsidRPr="00101EA5">
        <w:rPr>
          <w:rFonts w:ascii="仿宋_GB2312" w:eastAsia="仿宋_GB2312" w:hAnsi="Calibri" w:cs="仿宋" w:hint="eastAsia"/>
          <w:kern w:val="0"/>
          <w:sz w:val="32"/>
          <w:szCs w:val="32"/>
        </w:rPr>
        <w:t>相符。</w:t>
      </w:r>
    </w:p>
    <w:p w:rsidR="00101EA5" w:rsidRPr="00101EA5" w:rsidRDefault="00101EA5" w:rsidP="00101EA5">
      <w:pPr>
        <w:spacing w:line="59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3、积极探索建立内部控制制度，</w:t>
      </w:r>
      <w:r w:rsidR="000643B8">
        <w:rPr>
          <w:rFonts w:ascii="仿宋_GB2312" w:eastAsia="仿宋_GB2312" w:hAnsi="Calibri" w:cs="仿宋" w:hint="eastAsia"/>
          <w:kern w:val="0"/>
          <w:sz w:val="32"/>
          <w:szCs w:val="32"/>
        </w:rPr>
        <w:t>截至</w:t>
      </w:r>
      <w:r w:rsidRPr="00101EA5">
        <w:rPr>
          <w:rFonts w:ascii="仿宋_GB2312" w:eastAsia="仿宋_GB2312" w:hAnsi="Calibri" w:cs="仿宋"/>
          <w:kern w:val="0"/>
          <w:sz w:val="32"/>
          <w:szCs w:val="32"/>
        </w:rPr>
        <w:t>2023</w:t>
      </w:r>
      <w:r w:rsidRPr="00101EA5">
        <w:rPr>
          <w:rFonts w:ascii="仿宋_GB2312" w:eastAsia="仿宋_GB2312" w:hAnsi="Calibri" w:cs="仿宋" w:hint="eastAsia"/>
          <w:kern w:val="0"/>
          <w:sz w:val="32"/>
          <w:szCs w:val="32"/>
        </w:rPr>
        <w:t>年度已建立</w:t>
      </w:r>
      <w:proofErr w:type="gramStart"/>
      <w:r w:rsidRPr="00101EA5">
        <w:rPr>
          <w:rFonts w:ascii="仿宋_GB2312" w:eastAsia="仿宋_GB2312" w:hAnsi="Calibri" w:cs="仿宋" w:hint="eastAsia"/>
          <w:kern w:val="0"/>
          <w:sz w:val="32"/>
          <w:szCs w:val="32"/>
        </w:rPr>
        <w:t>起预算</w:t>
      </w:r>
      <w:proofErr w:type="gramEnd"/>
      <w:r w:rsidRPr="00101EA5">
        <w:rPr>
          <w:rFonts w:ascii="仿宋_GB2312" w:eastAsia="仿宋_GB2312" w:hAnsi="Calibri" w:cs="仿宋" w:hint="eastAsia"/>
          <w:kern w:val="0"/>
          <w:sz w:val="32"/>
          <w:szCs w:val="32"/>
        </w:rPr>
        <w:t>管理、合同管理、资产管理、收支管理等内部控制制度。</w:t>
      </w:r>
    </w:p>
    <w:p w:rsidR="00101EA5" w:rsidRPr="00101EA5" w:rsidRDefault="00101EA5" w:rsidP="00101EA5">
      <w:pPr>
        <w:spacing w:line="59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4、严格按照财政主管部门规定，开展财政信息公开工作，预决算信息公开时间及时、内容完整、信息质量较高。</w:t>
      </w:r>
    </w:p>
    <w:p w:rsidR="00101EA5" w:rsidRPr="00101EA5" w:rsidRDefault="00101EA5" w:rsidP="00101EA5">
      <w:pPr>
        <w:spacing w:line="59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5、落实专人按要求开展绩效评价工作，及时撰写绩效评价报告，及时上报财政主管部门。</w:t>
      </w:r>
    </w:p>
    <w:p w:rsidR="00101EA5" w:rsidRPr="00101EA5" w:rsidRDefault="00101EA5" w:rsidP="00101EA5">
      <w:pPr>
        <w:spacing w:line="590" w:lineRule="exact"/>
        <w:ind w:firstLineChars="200" w:firstLine="640"/>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6、依法依规进行财务开支，随时接受财政、纪检监督。</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（四）整体绩效。</w:t>
      </w:r>
    </w:p>
    <w:p w:rsidR="00101EA5" w:rsidRPr="00101EA5" w:rsidRDefault="00101EA5" w:rsidP="00101EA5">
      <w:pPr>
        <w:widowControl/>
        <w:adjustRightInd w:val="0"/>
        <w:snapToGrid w:val="0"/>
        <w:spacing w:line="540" w:lineRule="exact"/>
        <w:ind w:firstLine="72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坚持以习近平新时代中国特色社会主义思想为指导，深入贯彻党的十九大和十九届二中、三中、四中、五中全会精神，认真落实省委、德阳市委和绵竹市委决策部署，牢牢把握供与需、稳与进、难与变的关系，谋发展、促转型，围绕“工业强市、文旅名城、美丽家园”的发展愿景，坚定不移推动绵竹建设“三高三地”，促进经济高质量发展。加强宏观经济分析与</w:t>
      </w:r>
      <w:proofErr w:type="gramStart"/>
      <w:r w:rsidRPr="00101EA5">
        <w:rPr>
          <w:rFonts w:ascii="仿宋_GB2312" w:eastAsia="仿宋_GB2312" w:hAnsi="Calibri" w:cs="仿宋" w:hint="eastAsia"/>
          <w:kern w:val="0"/>
          <w:sz w:val="32"/>
          <w:szCs w:val="32"/>
        </w:rPr>
        <w:t>研</w:t>
      </w:r>
      <w:proofErr w:type="gramEnd"/>
      <w:r w:rsidRPr="00101EA5">
        <w:rPr>
          <w:rFonts w:ascii="仿宋_GB2312" w:eastAsia="仿宋_GB2312" w:hAnsi="Calibri" w:cs="仿宋" w:hint="eastAsia"/>
          <w:kern w:val="0"/>
          <w:sz w:val="32"/>
          <w:szCs w:val="32"/>
        </w:rPr>
        <w:t>判；抓好项目投资，确保全市</w:t>
      </w:r>
      <w:proofErr w:type="gramStart"/>
      <w:r w:rsidRPr="00101EA5">
        <w:rPr>
          <w:rFonts w:ascii="仿宋_GB2312" w:eastAsia="仿宋_GB2312" w:hAnsi="Calibri" w:cs="仿宋" w:hint="eastAsia"/>
          <w:kern w:val="0"/>
          <w:sz w:val="32"/>
          <w:szCs w:val="32"/>
        </w:rPr>
        <w:t>投资平稳</w:t>
      </w:r>
      <w:proofErr w:type="gramEnd"/>
      <w:r w:rsidRPr="00101EA5">
        <w:rPr>
          <w:rFonts w:ascii="仿宋_GB2312" w:eastAsia="仿宋_GB2312" w:hAnsi="Calibri" w:cs="仿宋" w:hint="eastAsia"/>
          <w:kern w:val="0"/>
          <w:sz w:val="32"/>
          <w:szCs w:val="32"/>
        </w:rPr>
        <w:t>增长；强化协调服务意识，强力推进重点项目建设；强化效能建设，提升工作水平；做好政府投资项</w:t>
      </w:r>
      <w:r w:rsidRPr="00101EA5">
        <w:rPr>
          <w:rFonts w:ascii="仿宋_GB2312" w:eastAsia="仿宋_GB2312" w:hAnsi="Calibri" w:cs="仿宋" w:hint="eastAsia"/>
          <w:kern w:val="0"/>
          <w:sz w:val="32"/>
          <w:szCs w:val="32"/>
        </w:rPr>
        <w:lastRenderedPageBreak/>
        <w:t>目审批工作；加强招标投标各个环节的备案审查工作，继续加大招投标法律法规的宣传；加强价格管理，继续深化价格改革。</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四、评价结论及建议</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（一）评价结论。</w:t>
      </w:r>
    </w:p>
    <w:p w:rsidR="00101EA5" w:rsidRPr="00101EA5" w:rsidRDefault="00101EA5" w:rsidP="00101EA5">
      <w:pPr>
        <w:widowControl/>
        <w:adjustRightInd w:val="0"/>
        <w:snapToGrid w:val="0"/>
        <w:spacing w:line="560" w:lineRule="exact"/>
        <w:ind w:firstLine="720"/>
        <w:jc w:val="left"/>
        <w:rPr>
          <w:rFonts w:ascii="仿宋_GB2312" w:eastAsia="仿宋_GB2312" w:hAnsi="Calibri" w:cs="仿宋"/>
          <w:kern w:val="0"/>
          <w:sz w:val="32"/>
          <w:szCs w:val="32"/>
        </w:rPr>
      </w:pPr>
      <w:r w:rsidRPr="00101EA5">
        <w:rPr>
          <w:rFonts w:ascii="仿宋_GB2312" w:eastAsia="仿宋_GB2312" w:hAnsi="Calibri" w:cs="仿宋"/>
          <w:kern w:val="0"/>
          <w:sz w:val="32"/>
          <w:szCs w:val="32"/>
        </w:rPr>
        <w:t>2023</w:t>
      </w:r>
      <w:r w:rsidRPr="00101EA5">
        <w:rPr>
          <w:rFonts w:ascii="仿宋_GB2312" w:eastAsia="仿宋_GB2312" w:hAnsi="Calibri" w:cs="仿宋" w:hint="eastAsia"/>
          <w:kern w:val="0"/>
          <w:sz w:val="32"/>
          <w:szCs w:val="32"/>
        </w:rPr>
        <w:t>年基本支出保证了市</w:t>
      </w:r>
      <w:proofErr w:type="gramStart"/>
      <w:r w:rsidRPr="00101EA5">
        <w:rPr>
          <w:rFonts w:ascii="仿宋_GB2312" w:eastAsia="仿宋_GB2312" w:hAnsi="Calibri" w:cs="仿宋" w:hint="eastAsia"/>
          <w:kern w:val="0"/>
          <w:sz w:val="32"/>
          <w:szCs w:val="32"/>
        </w:rPr>
        <w:t>发改局</w:t>
      </w:r>
      <w:proofErr w:type="gramEnd"/>
      <w:r w:rsidRPr="00101EA5">
        <w:rPr>
          <w:rFonts w:ascii="仿宋_GB2312" w:eastAsia="仿宋_GB2312" w:hAnsi="Calibri" w:cs="仿宋" w:hint="eastAsia"/>
          <w:kern w:val="0"/>
          <w:sz w:val="32"/>
          <w:szCs w:val="32"/>
        </w:rPr>
        <w:t>的正常运行和日常工作任务的顺利完成。全年项目支出达到预期绩效目标。</w:t>
      </w:r>
    </w:p>
    <w:p w:rsidR="00101EA5" w:rsidRPr="00101EA5" w:rsidRDefault="00101EA5" w:rsidP="00101EA5">
      <w:pPr>
        <w:widowControl/>
        <w:adjustRightInd w:val="0"/>
        <w:snapToGrid w:val="0"/>
        <w:spacing w:line="560" w:lineRule="exact"/>
        <w:ind w:firstLine="720"/>
        <w:jc w:val="left"/>
        <w:rPr>
          <w:rFonts w:ascii="仿宋_GB2312" w:eastAsia="仿宋_GB2312" w:hAnsi="Calibri" w:cs="仿宋"/>
          <w:kern w:val="0"/>
          <w:sz w:val="32"/>
          <w:szCs w:val="32"/>
        </w:rPr>
      </w:pPr>
      <w:r w:rsidRPr="00101EA5">
        <w:rPr>
          <w:rFonts w:ascii="仿宋_GB2312" w:eastAsia="仿宋_GB2312" w:hAnsi="Calibri" w:cs="仿宋"/>
          <w:kern w:val="0"/>
          <w:sz w:val="32"/>
          <w:szCs w:val="32"/>
        </w:rPr>
        <w:t>2023</w:t>
      </w:r>
      <w:r w:rsidRPr="00101EA5">
        <w:rPr>
          <w:rFonts w:ascii="仿宋_GB2312" w:eastAsia="仿宋_GB2312" w:hAnsi="Calibri" w:cs="仿宋" w:hint="eastAsia"/>
          <w:kern w:val="0"/>
          <w:sz w:val="32"/>
          <w:szCs w:val="32"/>
        </w:rPr>
        <w:t>年认真做好年度财政资金的预算编制工作。在资金使用和管理方面，进一步强化资金统筹，优化资金结构，明确开支范围，细化资金用途，以有限的资金保证市</w:t>
      </w:r>
      <w:proofErr w:type="gramStart"/>
      <w:r w:rsidRPr="00101EA5">
        <w:rPr>
          <w:rFonts w:ascii="仿宋_GB2312" w:eastAsia="仿宋_GB2312" w:hAnsi="Calibri" w:cs="仿宋" w:hint="eastAsia"/>
          <w:kern w:val="0"/>
          <w:sz w:val="32"/>
          <w:szCs w:val="32"/>
        </w:rPr>
        <w:t>发改局</w:t>
      </w:r>
      <w:proofErr w:type="gramEnd"/>
      <w:r w:rsidRPr="00101EA5">
        <w:rPr>
          <w:rFonts w:ascii="仿宋_GB2312" w:eastAsia="仿宋_GB2312" w:hAnsi="Calibri" w:cs="仿宋" w:hint="eastAsia"/>
          <w:kern w:val="0"/>
          <w:sz w:val="32"/>
          <w:szCs w:val="32"/>
        </w:rPr>
        <w:t>的正常运转。资金收支管理及会计核算较规范，能够按照相关会计制度和财务管理办法进行核算。认真落实积极财政政策，优化支出结构，深化管理改革，圆满完成各项目标任务。</w:t>
      </w:r>
    </w:p>
    <w:p w:rsidR="00101EA5" w:rsidRPr="00101EA5" w:rsidRDefault="00101EA5" w:rsidP="00101EA5">
      <w:pPr>
        <w:widowControl/>
        <w:adjustRightInd w:val="0"/>
        <w:snapToGrid w:val="0"/>
        <w:spacing w:line="540" w:lineRule="exact"/>
        <w:ind w:firstLine="72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通过自查，比照《</w:t>
      </w:r>
      <w:r w:rsidRPr="00101EA5">
        <w:rPr>
          <w:rFonts w:ascii="仿宋_GB2312" w:eastAsia="仿宋_GB2312" w:hAnsi="Calibri" w:cs="仿宋"/>
          <w:kern w:val="0"/>
          <w:sz w:val="32"/>
          <w:szCs w:val="32"/>
        </w:rPr>
        <w:t>2023</w:t>
      </w:r>
      <w:r w:rsidRPr="00101EA5">
        <w:rPr>
          <w:rFonts w:ascii="仿宋_GB2312" w:eastAsia="仿宋_GB2312" w:hAnsi="Calibri" w:cs="仿宋" w:hint="eastAsia"/>
          <w:kern w:val="0"/>
          <w:sz w:val="32"/>
          <w:szCs w:val="32"/>
        </w:rPr>
        <w:t>年部门整体支出绩效评价指标体系》，市</w:t>
      </w:r>
      <w:proofErr w:type="gramStart"/>
      <w:r w:rsidRPr="00101EA5">
        <w:rPr>
          <w:rFonts w:ascii="仿宋_GB2312" w:eastAsia="仿宋_GB2312" w:hAnsi="Calibri" w:cs="仿宋" w:hint="eastAsia"/>
          <w:kern w:val="0"/>
          <w:sz w:val="32"/>
          <w:szCs w:val="32"/>
        </w:rPr>
        <w:t>发改局整体</w:t>
      </w:r>
      <w:proofErr w:type="gramEnd"/>
      <w:r w:rsidRPr="00101EA5">
        <w:rPr>
          <w:rFonts w:ascii="仿宋_GB2312" w:eastAsia="仿宋_GB2312" w:hAnsi="Calibri" w:cs="仿宋" w:hint="eastAsia"/>
          <w:kern w:val="0"/>
          <w:sz w:val="32"/>
          <w:szCs w:val="32"/>
        </w:rPr>
        <w:t>支出绩效自评得分96分。</w:t>
      </w:r>
    </w:p>
    <w:p w:rsidR="00101EA5" w:rsidRPr="00101EA5" w:rsidRDefault="00101EA5" w:rsidP="00101EA5">
      <w:pPr>
        <w:snapToGrid w:val="0"/>
        <w:spacing w:line="520" w:lineRule="exact"/>
        <w:ind w:firstLineChars="200" w:firstLine="640"/>
        <w:rPr>
          <w:rFonts w:ascii="黑体" w:eastAsia="黑体" w:hAnsi="黑体" w:cs="仿宋"/>
          <w:kern w:val="0"/>
          <w:sz w:val="32"/>
          <w:szCs w:val="32"/>
        </w:rPr>
      </w:pPr>
      <w:r w:rsidRPr="00101EA5">
        <w:rPr>
          <w:rFonts w:ascii="黑体" w:eastAsia="黑体" w:hAnsi="黑体" w:cs="仿宋" w:hint="eastAsia"/>
          <w:kern w:val="0"/>
          <w:sz w:val="32"/>
          <w:szCs w:val="32"/>
        </w:rPr>
        <w:t>（二）存在问题。</w:t>
      </w:r>
    </w:p>
    <w:p w:rsidR="00101EA5" w:rsidRPr="00101EA5" w:rsidRDefault="00101EA5" w:rsidP="00101EA5">
      <w:pPr>
        <w:widowControl/>
        <w:adjustRightInd w:val="0"/>
        <w:snapToGrid w:val="0"/>
        <w:spacing w:line="560" w:lineRule="exact"/>
        <w:ind w:firstLine="72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自评中，也发现存在一些问题有待改进。</w:t>
      </w:r>
    </w:p>
    <w:p w:rsidR="00101EA5" w:rsidRPr="00101EA5" w:rsidRDefault="00101EA5" w:rsidP="00101EA5">
      <w:pPr>
        <w:widowControl/>
        <w:adjustRightInd w:val="0"/>
        <w:snapToGrid w:val="0"/>
        <w:spacing w:line="560" w:lineRule="exact"/>
        <w:ind w:firstLineChars="200" w:firstLine="64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1、对部门支出绩效评价体系知识未学深悟透，对绩效考核知识未系统学习，使用部门内部绩效考核不够科学精细。</w:t>
      </w:r>
    </w:p>
    <w:p w:rsidR="00101EA5" w:rsidRPr="00101EA5" w:rsidRDefault="00101EA5" w:rsidP="00101EA5">
      <w:pPr>
        <w:widowControl/>
        <w:adjustRightInd w:val="0"/>
        <w:snapToGrid w:val="0"/>
        <w:spacing w:line="560" w:lineRule="exact"/>
        <w:ind w:firstLineChars="200" w:firstLine="64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2、内部控制制度执行需进一步完善。财务人员没有专职，精力和时间有限。</w:t>
      </w:r>
    </w:p>
    <w:p w:rsidR="00101EA5" w:rsidRPr="00101EA5" w:rsidRDefault="00101EA5" w:rsidP="00101EA5">
      <w:pPr>
        <w:widowControl/>
        <w:adjustRightInd w:val="0"/>
        <w:snapToGrid w:val="0"/>
        <w:spacing w:line="540" w:lineRule="exact"/>
        <w:ind w:left="72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（三）改进建议。</w:t>
      </w:r>
    </w:p>
    <w:p w:rsidR="00101EA5" w:rsidRPr="00101EA5" w:rsidRDefault="00101EA5" w:rsidP="00101EA5">
      <w:pPr>
        <w:widowControl/>
        <w:adjustRightInd w:val="0"/>
        <w:snapToGrid w:val="0"/>
        <w:spacing w:line="560" w:lineRule="exact"/>
        <w:ind w:firstLine="72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lastRenderedPageBreak/>
        <w:t>1、建议在有条件的情况下，财政部门加强指导部门财务工作的相互交流、学习。按照部门支出绩效评价体系科学指导本部门预算编制，加强预算执行和支出绩效管理。</w:t>
      </w:r>
    </w:p>
    <w:p w:rsidR="00101EA5" w:rsidRPr="00101EA5" w:rsidRDefault="00101EA5" w:rsidP="00101EA5">
      <w:pPr>
        <w:widowControl/>
        <w:adjustRightInd w:val="0"/>
        <w:snapToGrid w:val="0"/>
        <w:spacing w:line="540" w:lineRule="exact"/>
        <w:ind w:firstLineChars="200" w:firstLine="64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2、进一步完善本部门内部控制制度，增强内控意识，设立相互牵制、相互监督的岗位。</w:t>
      </w:r>
    </w:p>
    <w:p w:rsidR="00101EA5" w:rsidRPr="00101EA5" w:rsidRDefault="00101EA5" w:rsidP="00101EA5">
      <w:pPr>
        <w:widowControl/>
        <w:adjustRightInd w:val="0"/>
        <w:snapToGrid w:val="0"/>
        <w:spacing w:line="540" w:lineRule="exact"/>
        <w:ind w:firstLineChars="200" w:firstLine="640"/>
        <w:jc w:val="left"/>
        <w:rPr>
          <w:rFonts w:ascii="仿宋_GB2312" w:eastAsia="仿宋_GB2312" w:hAnsi="Calibri" w:cs="仿宋"/>
          <w:kern w:val="0"/>
          <w:sz w:val="32"/>
          <w:szCs w:val="32"/>
        </w:rPr>
      </w:pPr>
      <w:r w:rsidRPr="00101EA5">
        <w:rPr>
          <w:rFonts w:ascii="仿宋_GB2312" w:eastAsia="仿宋_GB2312" w:hAnsi="Calibri" w:cs="仿宋" w:hint="eastAsia"/>
          <w:kern w:val="0"/>
          <w:sz w:val="32"/>
          <w:szCs w:val="32"/>
        </w:rPr>
        <w:t xml:space="preserve">      </w:t>
      </w:r>
    </w:p>
    <w:p w:rsidR="00101EA5" w:rsidRPr="00101EA5" w:rsidRDefault="00101EA5" w:rsidP="00101EA5">
      <w:pPr>
        <w:rPr>
          <w:rFonts w:ascii="仿宋_GB2312" w:eastAsia="仿宋_GB2312" w:hAnsi="Calibri" w:cs="仿宋"/>
          <w:kern w:val="0"/>
          <w:sz w:val="32"/>
          <w:szCs w:val="32"/>
        </w:rPr>
      </w:pPr>
    </w:p>
    <w:p w:rsidR="00101EA5" w:rsidRDefault="00101EA5" w:rsidP="00101EA5">
      <w:pPr>
        <w:pStyle w:val="a0"/>
      </w:pPr>
    </w:p>
    <w:p w:rsidR="00101EA5" w:rsidRDefault="00101EA5" w:rsidP="00101EA5"/>
    <w:p w:rsidR="00101EA5" w:rsidRDefault="00101EA5" w:rsidP="00101EA5">
      <w:pPr>
        <w:pStyle w:val="a0"/>
      </w:pPr>
    </w:p>
    <w:p w:rsidR="00101EA5" w:rsidRDefault="00101EA5" w:rsidP="00101EA5"/>
    <w:p w:rsidR="00101EA5" w:rsidRDefault="00101EA5" w:rsidP="00101EA5">
      <w:pPr>
        <w:pStyle w:val="a0"/>
      </w:pPr>
    </w:p>
    <w:p w:rsidR="00101EA5" w:rsidRDefault="00101EA5" w:rsidP="00101EA5"/>
    <w:p w:rsidR="00101EA5" w:rsidRDefault="00101EA5" w:rsidP="00101EA5">
      <w:pPr>
        <w:pStyle w:val="a0"/>
      </w:pPr>
    </w:p>
    <w:p w:rsidR="00101EA5" w:rsidRDefault="00101EA5" w:rsidP="00101EA5"/>
    <w:p w:rsidR="00101EA5" w:rsidRDefault="00101EA5" w:rsidP="00101EA5">
      <w:pPr>
        <w:pStyle w:val="a0"/>
      </w:pPr>
    </w:p>
    <w:p w:rsidR="00101EA5" w:rsidRDefault="00101EA5" w:rsidP="00101EA5"/>
    <w:p w:rsidR="00101EA5" w:rsidRDefault="00101EA5" w:rsidP="00101EA5">
      <w:pPr>
        <w:pStyle w:val="a0"/>
      </w:pPr>
    </w:p>
    <w:p w:rsidR="00101EA5" w:rsidRDefault="00101EA5" w:rsidP="00101EA5"/>
    <w:p w:rsidR="00101EA5" w:rsidRDefault="00101EA5" w:rsidP="00101EA5">
      <w:pPr>
        <w:pStyle w:val="a0"/>
      </w:pPr>
    </w:p>
    <w:p w:rsidR="00101EA5" w:rsidRDefault="00101EA5" w:rsidP="00101EA5"/>
    <w:p w:rsidR="00101EA5" w:rsidRDefault="00101EA5" w:rsidP="00101EA5">
      <w:pPr>
        <w:pStyle w:val="a0"/>
      </w:pPr>
    </w:p>
    <w:p w:rsidR="00101EA5" w:rsidRDefault="00101EA5" w:rsidP="00101EA5"/>
    <w:p w:rsidR="00101EA5" w:rsidRDefault="00101EA5" w:rsidP="00101EA5">
      <w:pPr>
        <w:pStyle w:val="a0"/>
      </w:pPr>
    </w:p>
    <w:p w:rsidR="00101EA5" w:rsidRDefault="00101EA5" w:rsidP="00101EA5"/>
    <w:p w:rsidR="00101EA5" w:rsidRDefault="00101EA5" w:rsidP="00101EA5"/>
    <w:p w:rsidR="002F2B86" w:rsidRDefault="002F2B86" w:rsidP="002F2B86">
      <w:pPr>
        <w:pStyle w:val="a0"/>
      </w:pPr>
    </w:p>
    <w:p w:rsidR="002F2B86" w:rsidRDefault="002F2B86" w:rsidP="002F2B86"/>
    <w:p w:rsidR="002F2B86" w:rsidRDefault="002F2B86" w:rsidP="002F2B86">
      <w:pPr>
        <w:pStyle w:val="a0"/>
      </w:pPr>
    </w:p>
    <w:p w:rsidR="002F2B86" w:rsidRDefault="002F2B86" w:rsidP="002F2B86"/>
    <w:p w:rsidR="002F2B86" w:rsidRDefault="002F2B86" w:rsidP="002F2B86">
      <w:pPr>
        <w:pStyle w:val="a0"/>
      </w:pPr>
    </w:p>
    <w:p w:rsidR="002F2B86" w:rsidRDefault="002F2B86" w:rsidP="002F2B86"/>
    <w:p w:rsidR="002F2B86" w:rsidRDefault="002F2B86" w:rsidP="002F2B86">
      <w:pPr>
        <w:pStyle w:val="a0"/>
      </w:pPr>
    </w:p>
    <w:tbl>
      <w:tblPr>
        <w:tblW w:w="6607" w:type="pct"/>
        <w:tblInd w:w="-1216" w:type="dxa"/>
        <w:tblLayout w:type="fixed"/>
        <w:tblLook w:val="04A0" w:firstRow="1" w:lastRow="0" w:firstColumn="1" w:lastColumn="0" w:noHBand="0" w:noVBand="1"/>
      </w:tblPr>
      <w:tblGrid>
        <w:gridCol w:w="789"/>
        <w:gridCol w:w="659"/>
        <w:gridCol w:w="457"/>
        <w:gridCol w:w="1014"/>
        <w:gridCol w:w="25"/>
        <w:gridCol w:w="213"/>
        <w:gridCol w:w="1166"/>
        <w:gridCol w:w="948"/>
        <w:gridCol w:w="213"/>
        <w:gridCol w:w="125"/>
        <w:gridCol w:w="325"/>
        <w:gridCol w:w="518"/>
        <w:gridCol w:w="858"/>
        <w:gridCol w:w="525"/>
        <w:gridCol w:w="213"/>
        <w:gridCol w:w="230"/>
        <w:gridCol w:w="841"/>
        <w:gridCol w:w="90"/>
        <w:gridCol w:w="751"/>
        <w:gridCol w:w="810"/>
        <w:gridCol w:w="206"/>
      </w:tblGrid>
      <w:tr w:rsidR="002F2B86" w:rsidRPr="002F2B86" w:rsidTr="002F2B86">
        <w:trPr>
          <w:trHeight w:val="285"/>
        </w:trPr>
        <w:tc>
          <w:tcPr>
            <w:tcW w:w="660" w:type="pct"/>
            <w:gridSpan w:val="2"/>
            <w:tcBorders>
              <w:top w:val="nil"/>
              <w:left w:val="nil"/>
              <w:bottom w:val="nil"/>
              <w:right w:val="nil"/>
            </w:tcBorders>
            <w:shd w:val="clear" w:color="auto" w:fill="auto"/>
            <w:noWrap/>
            <w:vAlign w:val="center"/>
            <w:hideMark/>
          </w:tcPr>
          <w:p w:rsidR="002F2B86" w:rsidRPr="002F2B86" w:rsidRDefault="002F2B86" w:rsidP="002F2B86">
            <w:pPr>
              <w:widowControl/>
              <w:jc w:val="left"/>
              <w:rPr>
                <w:rFonts w:ascii="黑体" w:eastAsia="黑体" w:hAnsi="黑体" w:cs="宋体"/>
                <w:kern w:val="0"/>
                <w:sz w:val="24"/>
              </w:rPr>
            </w:pPr>
          </w:p>
        </w:tc>
        <w:tc>
          <w:tcPr>
            <w:tcW w:w="208" w:type="pct"/>
            <w:tcBorders>
              <w:top w:val="nil"/>
              <w:left w:val="nil"/>
              <w:bottom w:val="nil"/>
              <w:right w:val="nil"/>
            </w:tcBorders>
            <w:shd w:val="clear" w:color="auto" w:fill="auto"/>
            <w:noWrap/>
            <w:vAlign w:val="center"/>
            <w:hideMark/>
          </w:tcPr>
          <w:p w:rsidR="002F2B86" w:rsidRPr="002F2B86" w:rsidRDefault="002F2B86" w:rsidP="002F2B86">
            <w:pPr>
              <w:widowControl/>
              <w:jc w:val="left"/>
              <w:rPr>
                <w:rFonts w:ascii="黑体" w:eastAsia="黑体" w:hAnsi="黑体" w:cs="宋体"/>
                <w:kern w:val="0"/>
                <w:sz w:val="24"/>
              </w:rPr>
            </w:pPr>
          </w:p>
        </w:tc>
        <w:tc>
          <w:tcPr>
            <w:tcW w:w="462" w:type="pct"/>
            <w:tcBorders>
              <w:top w:val="nil"/>
              <w:left w:val="nil"/>
              <w:bottom w:val="nil"/>
              <w:right w:val="nil"/>
            </w:tcBorders>
            <w:shd w:val="clear" w:color="auto" w:fill="auto"/>
            <w:noWrap/>
            <w:vAlign w:val="center"/>
            <w:hideMark/>
          </w:tcPr>
          <w:p w:rsidR="002F2B86" w:rsidRPr="002F2B86" w:rsidRDefault="002F2B86" w:rsidP="002F2B86">
            <w:pPr>
              <w:widowControl/>
              <w:jc w:val="left"/>
              <w:rPr>
                <w:rFonts w:eastAsia="Times New Roman"/>
                <w:kern w:val="0"/>
                <w:sz w:val="20"/>
                <w:szCs w:val="20"/>
              </w:rPr>
            </w:pPr>
          </w:p>
        </w:tc>
        <w:tc>
          <w:tcPr>
            <w:tcW w:w="108" w:type="pct"/>
            <w:gridSpan w:val="2"/>
            <w:tcBorders>
              <w:top w:val="nil"/>
              <w:left w:val="nil"/>
              <w:bottom w:val="nil"/>
              <w:right w:val="nil"/>
            </w:tcBorders>
            <w:shd w:val="clear" w:color="auto" w:fill="auto"/>
            <w:noWrap/>
            <w:vAlign w:val="center"/>
            <w:hideMark/>
          </w:tcPr>
          <w:p w:rsidR="002F2B86" w:rsidRPr="002F2B86" w:rsidRDefault="002F2B86" w:rsidP="002F2B86">
            <w:pPr>
              <w:widowControl/>
              <w:jc w:val="left"/>
              <w:rPr>
                <w:rFonts w:eastAsia="Times New Roman"/>
                <w:kern w:val="0"/>
                <w:sz w:val="20"/>
                <w:szCs w:val="20"/>
              </w:rPr>
            </w:pPr>
          </w:p>
        </w:tc>
        <w:tc>
          <w:tcPr>
            <w:tcW w:w="531" w:type="pct"/>
            <w:tcBorders>
              <w:top w:val="nil"/>
              <w:left w:val="nil"/>
              <w:bottom w:val="nil"/>
              <w:right w:val="nil"/>
            </w:tcBorders>
            <w:shd w:val="clear" w:color="auto" w:fill="auto"/>
            <w:noWrap/>
            <w:vAlign w:val="center"/>
            <w:hideMark/>
          </w:tcPr>
          <w:p w:rsidR="002F2B86" w:rsidRPr="002F2B86" w:rsidRDefault="002F2B86" w:rsidP="002F2B86">
            <w:pPr>
              <w:widowControl/>
              <w:jc w:val="left"/>
              <w:rPr>
                <w:rFonts w:eastAsia="Times New Roman"/>
                <w:kern w:val="0"/>
                <w:sz w:val="20"/>
                <w:szCs w:val="20"/>
              </w:rPr>
            </w:pPr>
          </w:p>
        </w:tc>
        <w:tc>
          <w:tcPr>
            <w:tcW w:w="529" w:type="pct"/>
            <w:gridSpan w:val="2"/>
            <w:tcBorders>
              <w:top w:val="nil"/>
              <w:left w:val="nil"/>
              <w:bottom w:val="nil"/>
              <w:right w:val="nil"/>
            </w:tcBorders>
            <w:shd w:val="clear" w:color="auto" w:fill="auto"/>
            <w:noWrap/>
            <w:vAlign w:val="center"/>
            <w:hideMark/>
          </w:tcPr>
          <w:p w:rsidR="002F2B86" w:rsidRPr="002F2B86" w:rsidRDefault="002F2B86" w:rsidP="002F2B86">
            <w:pPr>
              <w:widowControl/>
              <w:jc w:val="center"/>
              <w:rPr>
                <w:rFonts w:eastAsia="Times New Roman"/>
                <w:kern w:val="0"/>
                <w:sz w:val="20"/>
                <w:szCs w:val="20"/>
              </w:rPr>
            </w:pPr>
          </w:p>
        </w:tc>
        <w:tc>
          <w:tcPr>
            <w:tcW w:w="205" w:type="pct"/>
            <w:gridSpan w:val="2"/>
            <w:tcBorders>
              <w:top w:val="nil"/>
              <w:left w:val="nil"/>
              <w:bottom w:val="nil"/>
              <w:right w:val="nil"/>
            </w:tcBorders>
            <w:shd w:val="clear" w:color="auto" w:fill="auto"/>
            <w:noWrap/>
            <w:vAlign w:val="center"/>
            <w:hideMark/>
          </w:tcPr>
          <w:p w:rsidR="002F2B86" w:rsidRPr="002F2B86" w:rsidRDefault="002F2B86" w:rsidP="002F2B86">
            <w:pPr>
              <w:widowControl/>
              <w:jc w:val="center"/>
              <w:rPr>
                <w:rFonts w:eastAsia="Times New Roman"/>
                <w:kern w:val="0"/>
                <w:sz w:val="20"/>
                <w:szCs w:val="20"/>
              </w:rPr>
            </w:pPr>
          </w:p>
        </w:tc>
        <w:tc>
          <w:tcPr>
            <w:tcW w:w="963" w:type="pct"/>
            <w:gridSpan w:val="4"/>
            <w:tcBorders>
              <w:top w:val="nil"/>
              <w:left w:val="nil"/>
              <w:bottom w:val="nil"/>
              <w:right w:val="nil"/>
            </w:tcBorders>
            <w:shd w:val="clear" w:color="auto" w:fill="auto"/>
            <w:noWrap/>
            <w:vAlign w:val="center"/>
            <w:hideMark/>
          </w:tcPr>
          <w:p w:rsidR="002F2B86" w:rsidRPr="002F2B86" w:rsidRDefault="002F2B86" w:rsidP="002F2B86">
            <w:pPr>
              <w:widowControl/>
              <w:jc w:val="center"/>
              <w:rPr>
                <w:rFonts w:eastAsia="Times New Roman"/>
                <w:kern w:val="0"/>
                <w:sz w:val="20"/>
                <w:szCs w:val="20"/>
              </w:rPr>
            </w:pPr>
          </w:p>
        </w:tc>
        <w:tc>
          <w:tcPr>
            <w:tcW w:w="529" w:type="pct"/>
            <w:gridSpan w:val="3"/>
            <w:tcBorders>
              <w:top w:val="nil"/>
              <w:left w:val="nil"/>
              <w:bottom w:val="nil"/>
              <w:right w:val="nil"/>
            </w:tcBorders>
            <w:shd w:val="clear" w:color="auto" w:fill="auto"/>
            <w:noWrap/>
            <w:vAlign w:val="center"/>
            <w:hideMark/>
          </w:tcPr>
          <w:p w:rsidR="002F2B86" w:rsidRPr="002F2B86" w:rsidRDefault="002F2B86" w:rsidP="002F2B86">
            <w:pPr>
              <w:widowControl/>
              <w:jc w:val="center"/>
              <w:rPr>
                <w:rFonts w:eastAsia="Times New Roman"/>
                <w:kern w:val="0"/>
                <w:sz w:val="20"/>
                <w:szCs w:val="20"/>
              </w:rPr>
            </w:pPr>
          </w:p>
        </w:tc>
        <w:tc>
          <w:tcPr>
            <w:tcW w:w="805" w:type="pct"/>
            <w:gridSpan w:val="3"/>
            <w:tcBorders>
              <w:top w:val="nil"/>
              <w:left w:val="nil"/>
              <w:bottom w:val="nil"/>
              <w:right w:val="nil"/>
            </w:tcBorders>
            <w:shd w:val="clear" w:color="auto" w:fill="auto"/>
            <w:noWrap/>
            <w:vAlign w:val="center"/>
            <w:hideMark/>
          </w:tcPr>
          <w:p w:rsidR="002F2B86" w:rsidRPr="002F2B86" w:rsidRDefault="002F2B86" w:rsidP="002F2B86">
            <w:pPr>
              <w:widowControl/>
              <w:jc w:val="center"/>
              <w:rPr>
                <w:rFonts w:eastAsia="Times New Roman"/>
                <w:kern w:val="0"/>
                <w:sz w:val="20"/>
                <w:szCs w:val="20"/>
              </w:rPr>
            </w:pPr>
          </w:p>
        </w:tc>
      </w:tr>
      <w:tr w:rsidR="002F2B86" w:rsidRPr="002F2B86" w:rsidTr="002F2B86">
        <w:trPr>
          <w:gridAfter w:val="1"/>
          <w:wAfter w:w="94" w:type="pct"/>
          <w:trHeight w:val="405"/>
        </w:trPr>
        <w:tc>
          <w:tcPr>
            <w:tcW w:w="4906" w:type="pct"/>
            <w:gridSpan w:val="20"/>
            <w:vMerge w:val="restart"/>
            <w:tcBorders>
              <w:top w:val="nil"/>
              <w:left w:val="nil"/>
              <w:bottom w:val="nil"/>
              <w:right w:val="nil"/>
            </w:tcBorders>
            <w:shd w:val="clear" w:color="auto" w:fill="auto"/>
            <w:vAlign w:val="center"/>
            <w:hideMark/>
          </w:tcPr>
          <w:p w:rsidR="002F2B86" w:rsidRPr="002F2B86" w:rsidRDefault="002F2B86" w:rsidP="002F2B86">
            <w:pPr>
              <w:widowControl/>
              <w:jc w:val="center"/>
              <w:rPr>
                <w:rFonts w:ascii="宋体" w:hAnsi="宋体" w:cs="宋体"/>
                <w:b/>
                <w:bCs/>
                <w:kern w:val="0"/>
                <w:sz w:val="24"/>
              </w:rPr>
            </w:pPr>
            <w:r w:rsidRPr="002F2B86">
              <w:rPr>
                <w:rFonts w:ascii="宋体" w:hAnsi="宋体" w:cs="宋体" w:hint="eastAsia"/>
                <w:b/>
                <w:bCs/>
                <w:kern w:val="0"/>
                <w:sz w:val="24"/>
              </w:rPr>
              <w:t>部门整体支出绩效目标自评表</w:t>
            </w:r>
            <w:r w:rsidRPr="002F2B86">
              <w:rPr>
                <w:rFonts w:ascii="宋体" w:hAnsi="宋体" w:cs="宋体" w:hint="eastAsia"/>
                <w:b/>
                <w:bCs/>
                <w:kern w:val="0"/>
                <w:sz w:val="24"/>
              </w:rPr>
              <w:br/>
              <w:t>（  2023 年度）</w:t>
            </w:r>
          </w:p>
        </w:tc>
      </w:tr>
      <w:tr w:rsidR="002F2B86" w:rsidRPr="002F2B86" w:rsidTr="002F2B86">
        <w:trPr>
          <w:gridAfter w:val="1"/>
          <w:wAfter w:w="94" w:type="pct"/>
          <w:trHeight w:val="312"/>
        </w:trPr>
        <w:tc>
          <w:tcPr>
            <w:tcW w:w="4906" w:type="pct"/>
            <w:gridSpan w:val="20"/>
            <w:vMerge/>
            <w:tcBorders>
              <w:top w:val="nil"/>
              <w:left w:val="nil"/>
              <w:bottom w:val="nil"/>
              <w:right w:val="nil"/>
            </w:tcBorders>
            <w:vAlign w:val="center"/>
            <w:hideMark/>
          </w:tcPr>
          <w:p w:rsidR="002F2B86" w:rsidRPr="002F2B86" w:rsidRDefault="002F2B86" w:rsidP="002F2B86">
            <w:pPr>
              <w:widowControl/>
              <w:jc w:val="left"/>
              <w:rPr>
                <w:rFonts w:ascii="宋体" w:hAnsi="宋体" w:cs="宋体"/>
                <w:b/>
                <w:bCs/>
                <w:kern w:val="0"/>
                <w:sz w:val="24"/>
              </w:rPr>
            </w:pPr>
          </w:p>
        </w:tc>
      </w:tr>
      <w:tr w:rsidR="002F2B86" w:rsidRPr="002F2B86" w:rsidTr="002F2B86">
        <w:trPr>
          <w:gridAfter w:val="1"/>
          <w:wAfter w:w="94" w:type="pct"/>
          <w:trHeight w:val="312"/>
        </w:trPr>
        <w:tc>
          <w:tcPr>
            <w:tcW w:w="4906" w:type="pct"/>
            <w:gridSpan w:val="20"/>
            <w:vMerge/>
            <w:tcBorders>
              <w:top w:val="nil"/>
              <w:left w:val="nil"/>
              <w:bottom w:val="nil"/>
              <w:right w:val="nil"/>
            </w:tcBorders>
            <w:vAlign w:val="center"/>
            <w:hideMark/>
          </w:tcPr>
          <w:p w:rsidR="002F2B86" w:rsidRPr="002F2B86" w:rsidRDefault="002F2B86" w:rsidP="002F2B86">
            <w:pPr>
              <w:widowControl/>
              <w:jc w:val="left"/>
              <w:rPr>
                <w:rFonts w:ascii="宋体" w:hAnsi="宋体" w:cs="宋体"/>
                <w:b/>
                <w:bCs/>
                <w:kern w:val="0"/>
                <w:sz w:val="24"/>
              </w:rPr>
            </w:pPr>
          </w:p>
        </w:tc>
      </w:tr>
      <w:tr w:rsidR="002F2B86" w:rsidRPr="002F2B86" w:rsidTr="002F2B86">
        <w:trPr>
          <w:gridAfter w:val="1"/>
          <w:wAfter w:w="94" w:type="pct"/>
          <w:trHeight w:val="615"/>
        </w:trPr>
        <w:tc>
          <w:tcPr>
            <w:tcW w:w="360" w:type="pct"/>
            <w:tcBorders>
              <w:top w:val="single" w:sz="4" w:space="0" w:color="auto"/>
              <w:left w:val="single" w:sz="4" w:space="0" w:color="auto"/>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部门名称</w:t>
            </w:r>
          </w:p>
        </w:tc>
        <w:tc>
          <w:tcPr>
            <w:tcW w:w="4177" w:type="pct"/>
            <w:gridSpan w:val="18"/>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绵竹市发展和</w:t>
            </w:r>
            <w:proofErr w:type="gramStart"/>
            <w:r w:rsidRPr="002F2B86">
              <w:rPr>
                <w:rFonts w:ascii="宋体" w:hAnsi="宋体" w:cs="宋体" w:hint="eastAsia"/>
                <w:kern w:val="0"/>
                <w:sz w:val="24"/>
              </w:rPr>
              <w:t>改革局</w:t>
            </w:r>
            <w:proofErr w:type="gramEnd"/>
          </w:p>
        </w:tc>
        <w:tc>
          <w:tcPr>
            <w:tcW w:w="369" w:type="pct"/>
            <w:tcBorders>
              <w:top w:val="single" w:sz="4" w:space="0" w:color="auto"/>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 xml:space="preserve">　</w:t>
            </w:r>
          </w:p>
        </w:tc>
      </w:tr>
      <w:tr w:rsidR="002F2B86" w:rsidRPr="002F2B86" w:rsidTr="002F2B86">
        <w:trPr>
          <w:gridAfter w:val="1"/>
          <w:wAfter w:w="94" w:type="pct"/>
          <w:trHeight w:val="981"/>
        </w:trPr>
        <w:tc>
          <w:tcPr>
            <w:tcW w:w="360" w:type="pct"/>
            <w:vMerge w:val="restart"/>
            <w:tcBorders>
              <w:top w:val="nil"/>
              <w:left w:val="single" w:sz="4" w:space="0" w:color="auto"/>
              <w:bottom w:val="single" w:sz="4" w:space="0" w:color="000000"/>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年度主要任务</w:t>
            </w:r>
          </w:p>
        </w:tc>
        <w:tc>
          <w:tcPr>
            <w:tcW w:w="97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任务名称</w:t>
            </w:r>
          </w:p>
        </w:tc>
        <w:tc>
          <w:tcPr>
            <w:tcW w:w="1225" w:type="pct"/>
            <w:gridSpan w:val="6"/>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主要内容</w:t>
            </w:r>
          </w:p>
        </w:tc>
        <w:tc>
          <w:tcPr>
            <w:tcW w:w="384" w:type="pct"/>
            <w:gridSpan w:val="2"/>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预算金额（万元）</w:t>
            </w:r>
          </w:p>
        </w:tc>
        <w:tc>
          <w:tcPr>
            <w:tcW w:w="391" w:type="pct"/>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w:t>
            </w:r>
          </w:p>
        </w:tc>
        <w:tc>
          <w:tcPr>
            <w:tcW w:w="441" w:type="pct"/>
            <w:gridSpan w:val="3"/>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w:t>
            </w:r>
          </w:p>
        </w:tc>
        <w:tc>
          <w:tcPr>
            <w:tcW w:w="383" w:type="pct"/>
            <w:tcBorders>
              <w:top w:val="nil"/>
              <w:left w:val="nil"/>
              <w:bottom w:val="single" w:sz="4" w:space="0" w:color="auto"/>
              <w:right w:val="single" w:sz="4" w:space="0" w:color="auto"/>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实际执行（万元）</w:t>
            </w:r>
          </w:p>
        </w:tc>
        <w:tc>
          <w:tcPr>
            <w:tcW w:w="383" w:type="pct"/>
            <w:gridSpan w:val="2"/>
            <w:tcBorders>
              <w:top w:val="nil"/>
              <w:left w:val="nil"/>
              <w:bottom w:val="single" w:sz="4" w:space="0" w:color="auto"/>
              <w:right w:val="single" w:sz="4" w:space="0" w:color="auto"/>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 xml:space="preserve">　</w:t>
            </w:r>
          </w:p>
        </w:tc>
        <w:tc>
          <w:tcPr>
            <w:tcW w:w="369" w:type="pct"/>
            <w:tcBorders>
              <w:top w:val="nil"/>
              <w:left w:val="nil"/>
              <w:bottom w:val="single" w:sz="4" w:space="0" w:color="auto"/>
              <w:right w:val="single" w:sz="4" w:space="0" w:color="auto"/>
            </w:tcBorders>
            <w:shd w:val="clear" w:color="auto" w:fill="auto"/>
            <w:noWrap/>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 xml:space="preserve">　</w:t>
            </w:r>
          </w:p>
        </w:tc>
      </w:tr>
      <w:tr w:rsidR="002F2B86" w:rsidRPr="002F2B86" w:rsidTr="002F2B86">
        <w:trPr>
          <w:gridAfter w:val="1"/>
          <w:wAfter w:w="94" w:type="pct"/>
          <w:trHeight w:val="779"/>
        </w:trPr>
        <w:tc>
          <w:tcPr>
            <w:tcW w:w="360" w:type="pct"/>
            <w:vMerge/>
            <w:tcBorders>
              <w:top w:val="nil"/>
              <w:left w:val="single" w:sz="4" w:space="0" w:color="auto"/>
              <w:bottom w:val="single" w:sz="4" w:space="0" w:color="000000"/>
              <w:right w:val="nil"/>
            </w:tcBorders>
            <w:vAlign w:val="center"/>
            <w:hideMark/>
          </w:tcPr>
          <w:p w:rsidR="002F2B86" w:rsidRPr="002F2B86" w:rsidRDefault="002F2B86" w:rsidP="002F2B86">
            <w:pPr>
              <w:widowControl/>
              <w:jc w:val="left"/>
              <w:rPr>
                <w:rFonts w:ascii="宋体" w:hAnsi="宋体" w:cs="宋体"/>
                <w:kern w:val="0"/>
                <w:sz w:val="24"/>
              </w:rPr>
            </w:pPr>
          </w:p>
        </w:tc>
        <w:tc>
          <w:tcPr>
            <w:tcW w:w="970" w:type="pct"/>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w:t>
            </w:r>
          </w:p>
        </w:tc>
        <w:tc>
          <w:tcPr>
            <w:tcW w:w="1225" w:type="pct"/>
            <w:gridSpan w:val="6"/>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w:t>
            </w:r>
          </w:p>
        </w:tc>
        <w:tc>
          <w:tcPr>
            <w:tcW w:w="384" w:type="pct"/>
            <w:gridSpan w:val="2"/>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总额</w:t>
            </w:r>
          </w:p>
        </w:tc>
        <w:tc>
          <w:tcPr>
            <w:tcW w:w="391" w:type="pct"/>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财政拨款</w:t>
            </w:r>
          </w:p>
        </w:tc>
        <w:tc>
          <w:tcPr>
            <w:tcW w:w="441" w:type="pct"/>
            <w:gridSpan w:val="3"/>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其他资金</w:t>
            </w:r>
          </w:p>
        </w:tc>
        <w:tc>
          <w:tcPr>
            <w:tcW w:w="383" w:type="pct"/>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总额</w:t>
            </w:r>
          </w:p>
        </w:tc>
        <w:tc>
          <w:tcPr>
            <w:tcW w:w="383" w:type="pct"/>
            <w:gridSpan w:val="2"/>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财政拨款</w:t>
            </w:r>
          </w:p>
        </w:tc>
        <w:tc>
          <w:tcPr>
            <w:tcW w:w="369" w:type="pct"/>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其他资金</w:t>
            </w:r>
          </w:p>
        </w:tc>
      </w:tr>
      <w:tr w:rsidR="002F2B86" w:rsidRPr="002F2B86" w:rsidTr="002F2B86">
        <w:trPr>
          <w:gridAfter w:val="1"/>
          <w:wAfter w:w="94" w:type="pct"/>
          <w:trHeight w:val="1635"/>
        </w:trPr>
        <w:tc>
          <w:tcPr>
            <w:tcW w:w="360" w:type="pct"/>
            <w:vMerge/>
            <w:tcBorders>
              <w:top w:val="nil"/>
              <w:left w:val="single" w:sz="4" w:space="0" w:color="auto"/>
              <w:bottom w:val="single" w:sz="4" w:space="0" w:color="000000"/>
              <w:right w:val="nil"/>
            </w:tcBorders>
            <w:vAlign w:val="center"/>
            <w:hideMark/>
          </w:tcPr>
          <w:p w:rsidR="002F2B86" w:rsidRPr="002F2B86" w:rsidRDefault="002F2B86" w:rsidP="002F2B86">
            <w:pPr>
              <w:widowControl/>
              <w:jc w:val="left"/>
              <w:rPr>
                <w:rFonts w:ascii="宋体" w:hAnsi="宋体" w:cs="宋体"/>
                <w:kern w:val="0"/>
                <w:sz w:val="24"/>
              </w:rPr>
            </w:pPr>
          </w:p>
        </w:tc>
        <w:tc>
          <w:tcPr>
            <w:tcW w:w="970" w:type="pct"/>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一般公共服务支出</w:t>
            </w:r>
          </w:p>
        </w:tc>
        <w:tc>
          <w:tcPr>
            <w:tcW w:w="1225" w:type="pct"/>
            <w:gridSpan w:val="6"/>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机关运行经费、人员开支、物价管理、其他发展与改革事务支出、项目拉练、城镇居民增收等</w:t>
            </w:r>
          </w:p>
        </w:tc>
        <w:tc>
          <w:tcPr>
            <w:tcW w:w="384" w:type="pct"/>
            <w:gridSpan w:val="2"/>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3737.78</w:t>
            </w:r>
          </w:p>
        </w:tc>
        <w:tc>
          <w:tcPr>
            <w:tcW w:w="391"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3737.78</w:t>
            </w:r>
          </w:p>
        </w:tc>
        <w:tc>
          <w:tcPr>
            <w:tcW w:w="441" w:type="pct"/>
            <w:gridSpan w:val="3"/>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w:t>
            </w:r>
          </w:p>
        </w:tc>
        <w:tc>
          <w:tcPr>
            <w:tcW w:w="383"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3737.78</w:t>
            </w:r>
          </w:p>
        </w:tc>
        <w:tc>
          <w:tcPr>
            <w:tcW w:w="383" w:type="pct"/>
            <w:gridSpan w:val="2"/>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3737.78</w:t>
            </w:r>
          </w:p>
        </w:tc>
        <w:tc>
          <w:tcPr>
            <w:tcW w:w="369"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 xml:space="preserve">　</w:t>
            </w:r>
          </w:p>
        </w:tc>
      </w:tr>
      <w:tr w:rsidR="002F2B86" w:rsidRPr="002F2B86" w:rsidTr="002F2B86">
        <w:trPr>
          <w:gridAfter w:val="1"/>
          <w:wAfter w:w="94" w:type="pct"/>
          <w:trHeight w:val="1635"/>
        </w:trPr>
        <w:tc>
          <w:tcPr>
            <w:tcW w:w="360" w:type="pct"/>
            <w:vMerge/>
            <w:tcBorders>
              <w:top w:val="nil"/>
              <w:left w:val="single" w:sz="4" w:space="0" w:color="auto"/>
              <w:bottom w:val="single" w:sz="4" w:space="0" w:color="000000"/>
              <w:right w:val="nil"/>
            </w:tcBorders>
            <w:vAlign w:val="center"/>
            <w:hideMark/>
          </w:tcPr>
          <w:p w:rsidR="002F2B86" w:rsidRPr="002F2B86" w:rsidRDefault="002F2B86" w:rsidP="002F2B86">
            <w:pPr>
              <w:widowControl/>
              <w:jc w:val="left"/>
              <w:rPr>
                <w:rFonts w:ascii="宋体" w:hAnsi="宋体" w:cs="宋体"/>
                <w:kern w:val="0"/>
                <w:sz w:val="24"/>
              </w:rPr>
            </w:pPr>
          </w:p>
        </w:tc>
        <w:tc>
          <w:tcPr>
            <w:tcW w:w="970" w:type="pct"/>
            <w:gridSpan w:val="3"/>
            <w:tcBorders>
              <w:top w:val="single" w:sz="4" w:space="0" w:color="000000"/>
              <w:left w:val="single" w:sz="4" w:space="0" w:color="000000"/>
              <w:bottom w:val="nil"/>
              <w:right w:val="single" w:sz="4" w:space="0" w:color="000000"/>
            </w:tcBorders>
            <w:shd w:val="clear" w:color="000000" w:fill="FFFFFF"/>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全市节能减排的综合协调工作、节能环保等</w:t>
            </w:r>
          </w:p>
        </w:tc>
        <w:tc>
          <w:tcPr>
            <w:tcW w:w="1225" w:type="pct"/>
            <w:gridSpan w:val="6"/>
            <w:tcBorders>
              <w:top w:val="single" w:sz="4" w:space="0" w:color="000000"/>
              <w:left w:val="nil"/>
              <w:bottom w:val="nil"/>
              <w:right w:val="nil"/>
            </w:tcBorders>
            <w:shd w:val="clear" w:color="000000" w:fill="FFFFFF"/>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与编制生态建设、环境保护规划，协调生态建设、能源资源节约和综合利用等重大问题，综合协调环保产业和清洁生产有关工作、科学技术支出</w:t>
            </w:r>
          </w:p>
        </w:tc>
        <w:tc>
          <w:tcPr>
            <w:tcW w:w="384" w:type="pct"/>
            <w:gridSpan w:val="2"/>
            <w:tcBorders>
              <w:top w:val="nil"/>
              <w:left w:val="single" w:sz="4" w:space="0" w:color="auto"/>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553.63</w:t>
            </w:r>
          </w:p>
        </w:tc>
        <w:tc>
          <w:tcPr>
            <w:tcW w:w="391"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553.63</w:t>
            </w:r>
          </w:p>
        </w:tc>
        <w:tc>
          <w:tcPr>
            <w:tcW w:w="441" w:type="pct"/>
            <w:gridSpan w:val="3"/>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 xml:space="preserve">　</w:t>
            </w:r>
          </w:p>
        </w:tc>
        <w:tc>
          <w:tcPr>
            <w:tcW w:w="383"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553.63</w:t>
            </w:r>
          </w:p>
        </w:tc>
        <w:tc>
          <w:tcPr>
            <w:tcW w:w="383" w:type="pct"/>
            <w:gridSpan w:val="2"/>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553.63</w:t>
            </w:r>
          </w:p>
        </w:tc>
        <w:tc>
          <w:tcPr>
            <w:tcW w:w="369"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 xml:space="preserve">　</w:t>
            </w:r>
          </w:p>
        </w:tc>
      </w:tr>
      <w:tr w:rsidR="002F2B86" w:rsidRPr="002F2B86" w:rsidTr="002F2B86">
        <w:trPr>
          <w:gridAfter w:val="1"/>
          <w:wAfter w:w="94" w:type="pct"/>
          <w:trHeight w:val="1635"/>
        </w:trPr>
        <w:tc>
          <w:tcPr>
            <w:tcW w:w="360" w:type="pct"/>
            <w:vMerge/>
            <w:tcBorders>
              <w:top w:val="nil"/>
              <w:left w:val="single" w:sz="4" w:space="0" w:color="auto"/>
              <w:bottom w:val="single" w:sz="4" w:space="0" w:color="000000"/>
              <w:right w:val="nil"/>
            </w:tcBorders>
            <w:vAlign w:val="center"/>
            <w:hideMark/>
          </w:tcPr>
          <w:p w:rsidR="002F2B86" w:rsidRPr="002F2B86" w:rsidRDefault="002F2B86" w:rsidP="002F2B86">
            <w:pPr>
              <w:widowControl/>
              <w:jc w:val="left"/>
              <w:rPr>
                <w:rFonts w:ascii="宋体" w:hAnsi="宋体" w:cs="宋体"/>
                <w:kern w:val="0"/>
                <w:sz w:val="24"/>
              </w:rPr>
            </w:pPr>
          </w:p>
        </w:tc>
        <w:tc>
          <w:tcPr>
            <w:tcW w:w="970" w:type="pct"/>
            <w:gridSpan w:val="3"/>
            <w:tcBorders>
              <w:top w:val="single" w:sz="4" w:space="0" w:color="000000"/>
              <w:left w:val="single" w:sz="4" w:space="0" w:color="000000"/>
              <w:bottom w:val="nil"/>
              <w:right w:val="single" w:sz="4" w:space="0" w:color="000000"/>
            </w:tcBorders>
            <w:shd w:val="clear" w:color="000000" w:fill="FFFFFF"/>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农林水支出、交通运输支出、资源探勘工业信息等支出</w:t>
            </w:r>
          </w:p>
        </w:tc>
        <w:tc>
          <w:tcPr>
            <w:tcW w:w="1225" w:type="pct"/>
            <w:gridSpan w:val="6"/>
            <w:tcBorders>
              <w:top w:val="single" w:sz="4" w:space="0" w:color="000000"/>
              <w:left w:val="nil"/>
              <w:bottom w:val="nil"/>
              <w:right w:val="nil"/>
            </w:tcBorders>
            <w:shd w:val="clear" w:color="000000" w:fill="FFFFFF"/>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农林水支出、交通运输支出、资源探勘工业信息等支出、自然资源海洋气象等支出</w:t>
            </w:r>
          </w:p>
        </w:tc>
        <w:tc>
          <w:tcPr>
            <w:tcW w:w="384" w:type="pct"/>
            <w:gridSpan w:val="2"/>
            <w:tcBorders>
              <w:top w:val="nil"/>
              <w:left w:val="single" w:sz="4" w:space="0" w:color="auto"/>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9832.12</w:t>
            </w:r>
          </w:p>
        </w:tc>
        <w:tc>
          <w:tcPr>
            <w:tcW w:w="391"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9832.12</w:t>
            </w:r>
          </w:p>
        </w:tc>
        <w:tc>
          <w:tcPr>
            <w:tcW w:w="441" w:type="pct"/>
            <w:gridSpan w:val="3"/>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 xml:space="preserve">　</w:t>
            </w:r>
          </w:p>
        </w:tc>
        <w:tc>
          <w:tcPr>
            <w:tcW w:w="383"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9832.12</w:t>
            </w:r>
          </w:p>
        </w:tc>
        <w:tc>
          <w:tcPr>
            <w:tcW w:w="383" w:type="pct"/>
            <w:gridSpan w:val="2"/>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9832.12</w:t>
            </w:r>
          </w:p>
        </w:tc>
        <w:tc>
          <w:tcPr>
            <w:tcW w:w="369"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 xml:space="preserve">　</w:t>
            </w:r>
          </w:p>
        </w:tc>
      </w:tr>
      <w:tr w:rsidR="002F2B86" w:rsidRPr="002F2B86" w:rsidTr="002F2B86">
        <w:trPr>
          <w:gridAfter w:val="1"/>
          <w:wAfter w:w="94" w:type="pct"/>
          <w:trHeight w:val="1635"/>
        </w:trPr>
        <w:tc>
          <w:tcPr>
            <w:tcW w:w="360" w:type="pct"/>
            <w:vMerge/>
            <w:tcBorders>
              <w:top w:val="nil"/>
              <w:left w:val="single" w:sz="4" w:space="0" w:color="auto"/>
              <w:bottom w:val="single" w:sz="4" w:space="0" w:color="000000"/>
              <w:right w:val="nil"/>
            </w:tcBorders>
            <w:vAlign w:val="center"/>
            <w:hideMark/>
          </w:tcPr>
          <w:p w:rsidR="002F2B86" w:rsidRPr="002F2B86" w:rsidRDefault="002F2B86" w:rsidP="002F2B86">
            <w:pPr>
              <w:widowControl/>
              <w:jc w:val="left"/>
              <w:rPr>
                <w:rFonts w:ascii="宋体" w:hAnsi="宋体" w:cs="宋体"/>
                <w:kern w:val="0"/>
                <w:sz w:val="24"/>
              </w:rPr>
            </w:pPr>
          </w:p>
        </w:tc>
        <w:tc>
          <w:tcPr>
            <w:tcW w:w="970" w:type="pct"/>
            <w:gridSpan w:val="3"/>
            <w:tcBorders>
              <w:top w:val="single" w:sz="4" w:space="0" w:color="000000"/>
              <w:left w:val="single" w:sz="4" w:space="0" w:color="000000"/>
              <w:bottom w:val="nil"/>
              <w:right w:val="single" w:sz="4" w:space="0" w:color="000000"/>
            </w:tcBorders>
            <w:shd w:val="clear" w:color="000000" w:fill="FFFFFF"/>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社会保障支出、公积金、卫生健康支出</w:t>
            </w:r>
          </w:p>
        </w:tc>
        <w:tc>
          <w:tcPr>
            <w:tcW w:w="1225" w:type="pct"/>
            <w:gridSpan w:val="6"/>
            <w:tcBorders>
              <w:top w:val="single" w:sz="4" w:space="0" w:color="000000"/>
              <w:left w:val="nil"/>
              <w:bottom w:val="nil"/>
              <w:right w:val="nil"/>
            </w:tcBorders>
            <w:shd w:val="clear" w:color="000000" w:fill="FFFFFF"/>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社会保障支出、公积金、卫生健康支出</w:t>
            </w:r>
          </w:p>
        </w:tc>
        <w:tc>
          <w:tcPr>
            <w:tcW w:w="384" w:type="pct"/>
            <w:gridSpan w:val="2"/>
            <w:tcBorders>
              <w:top w:val="nil"/>
              <w:left w:val="single" w:sz="4" w:space="0" w:color="auto"/>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335.7</w:t>
            </w:r>
          </w:p>
        </w:tc>
        <w:tc>
          <w:tcPr>
            <w:tcW w:w="391"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335.7</w:t>
            </w:r>
          </w:p>
        </w:tc>
        <w:tc>
          <w:tcPr>
            <w:tcW w:w="441" w:type="pct"/>
            <w:gridSpan w:val="3"/>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 xml:space="preserve">　</w:t>
            </w:r>
          </w:p>
        </w:tc>
        <w:tc>
          <w:tcPr>
            <w:tcW w:w="383"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335.7</w:t>
            </w:r>
          </w:p>
        </w:tc>
        <w:tc>
          <w:tcPr>
            <w:tcW w:w="383" w:type="pct"/>
            <w:gridSpan w:val="2"/>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335.7</w:t>
            </w:r>
          </w:p>
        </w:tc>
        <w:tc>
          <w:tcPr>
            <w:tcW w:w="369"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 xml:space="preserve">　</w:t>
            </w:r>
          </w:p>
        </w:tc>
      </w:tr>
      <w:tr w:rsidR="002F2B86" w:rsidRPr="002F2B86" w:rsidTr="002F2B86">
        <w:trPr>
          <w:gridAfter w:val="1"/>
          <w:wAfter w:w="94" w:type="pct"/>
          <w:trHeight w:val="2535"/>
        </w:trPr>
        <w:tc>
          <w:tcPr>
            <w:tcW w:w="360" w:type="pct"/>
            <w:vMerge/>
            <w:tcBorders>
              <w:top w:val="nil"/>
              <w:left w:val="single" w:sz="4" w:space="0" w:color="auto"/>
              <w:bottom w:val="single" w:sz="4" w:space="0" w:color="000000"/>
              <w:right w:val="nil"/>
            </w:tcBorders>
            <w:vAlign w:val="center"/>
            <w:hideMark/>
          </w:tcPr>
          <w:p w:rsidR="002F2B86" w:rsidRPr="002F2B86" w:rsidRDefault="002F2B86" w:rsidP="002F2B86">
            <w:pPr>
              <w:widowControl/>
              <w:jc w:val="left"/>
              <w:rPr>
                <w:rFonts w:ascii="宋体" w:hAnsi="宋体" w:cs="宋体"/>
                <w:kern w:val="0"/>
                <w:sz w:val="24"/>
              </w:rPr>
            </w:pPr>
          </w:p>
        </w:tc>
        <w:tc>
          <w:tcPr>
            <w:tcW w:w="970" w:type="pct"/>
            <w:gridSpan w:val="3"/>
            <w:tcBorders>
              <w:top w:val="single" w:sz="4" w:space="0" w:color="000000"/>
              <w:left w:val="single" w:sz="4" w:space="0" w:color="000000"/>
              <w:bottom w:val="nil"/>
              <w:right w:val="single" w:sz="4" w:space="0" w:color="000000"/>
            </w:tcBorders>
            <w:shd w:val="clear" w:color="000000" w:fill="FFFFFF"/>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粮油物资储备支出</w:t>
            </w:r>
          </w:p>
        </w:tc>
        <w:tc>
          <w:tcPr>
            <w:tcW w:w="1225" w:type="pct"/>
            <w:gridSpan w:val="6"/>
            <w:tcBorders>
              <w:top w:val="single" w:sz="4" w:space="0" w:color="000000"/>
              <w:left w:val="nil"/>
              <w:bottom w:val="nil"/>
              <w:right w:val="nil"/>
            </w:tcBorders>
            <w:shd w:val="clear" w:color="000000" w:fill="FFFFFF"/>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中、省、市检查政策性粮油及国有企业商品粮库存数量的真实性、质量的可靠性；依法实施本市辖区内粮食流通监督检查，维护正常的粮食流通秩序，监督检查粮食经营者执行国家粮食食品安全情况；本地</w:t>
            </w:r>
            <w:r w:rsidRPr="002F2B86">
              <w:rPr>
                <w:rFonts w:ascii="宋体" w:hAnsi="宋体" w:cs="宋体" w:hint="eastAsia"/>
                <w:color w:val="000000"/>
                <w:kern w:val="0"/>
                <w:sz w:val="24"/>
              </w:rPr>
              <w:lastRenderedPageBreak/>
              <w:t>区社会粮食和食用植物油及油料供需平衡调查；本级储备粮油利息费用补贴;本级储备粮食稻谷6600吨、小麦4400吨、菜油600吨本级储备粮油利息费用补贴</w:t>
            </w:r>
          </w:p>
        </w:tc>
        <w:tc>
          <w:tcPr>
            <w:tcW w:w="384" w:type="pct"/>
            <w:gridSpan w:val="2"/>
            <w:tcBorders>
              <w:top w:val="nil"/>
              <w:left w:val="single" w:sz="4" w:space="0" w:color="auto"/>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lastRenderedPageBreak/>
              <w:t>7466.32</w:t>
            </w:r>
          </w:p>
        </w:tc>
        <w:tc>
          <w:tcPr>
            <w:tcW w:w="391"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7466.32</w:t>
            </w:r>
          </w:p>
        </w:tc>
        <w:tc>
          <w:tcPr>
            <w:tcW w:w="441" w:type="pct"/>
            <w:gridSpan w:val="3"/>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 xml:space="preserve">　</w:t>
            </w:r>
          </w:p>
        </w:tc>
        <w:tc>
          <w:tcPr>
            <w:tcW w:w="383"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7466.32</w:t>
            </w:r>
          </w:p>
        </w:tc>
        <w:tc>
          <w:tcPr>
            <w:tcW w:w="383" w:type="pct"/>
            <w:gridSpan w:val="2"/>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7466.32</w:t>
            </w:r>
          </w:p>
        </w:tc>
        <w:tc>
          <w:tcPr>
            <w:tcW w:w="369" w:type="pct"/>
            <w:tcBorders>
              <w:top w:val="nil"/>
              <w:left w:val="nil"/>
              <w:bottom w:val="single" w:sz="4" w:space="0" w:color="auto"/>
              <w:right w:val="single" w:sz="4" w:space="0" w:color="auto"/>
            </w:tcBorders>
            <w:shd w:val="clear" w:color="000000" w:fill="FFFFFF"/>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 xml:space="preserve">　</w:t>
            </w:r>
          </w:p>
        </w:tc>
      </w:tr>
      <w:tr w:rsidR="002F2B86" w:rsidRPr="002F2B86" w:rsidTr="002F2B86">
        <w:trPr>
          <w:gridAfter w:val="1"/>
          <w:wAfter w:w="94" w:type="pct"/>
          <w:trHeight w:val="1635"/>
        </w:trPr>
        <w:tc>
          <w:tcPr>
            <w:tcW w:w="360" w:type="pct"/>
            <w:vMerge/>
            <w:tcBorders>
              <w:top w:val="nil"/>
              <w:left w:val="single" w:sz="4" w:space="0" w:color="auto"/>
              <w:bottom w:val="single" w:sz="4" w:space="0" w:color="000000"/>
              <w:right w:val="nil"/>
            </w:tcBorders>
            <w:vAlign w:val="center"/>
            <w:hideMark/>
          </w:tcPr>
          <w:p w:rsidR="002F2B86" w:rsidRPr="002F2B86" w:rsidRDefault="002F2B86" w:rsidP="002F2B86">
            <w:pPr>
              <w:widowControl/>
              <w:jc w:val="left"/>
              <w:rPr>
                <w:rFonts w:ascii="宋体" w:hAnsi="宋体" w:cs="宋体"/>
                <w:kern w:val="0"/>
                <w:sz w:val="24"/>
              </w:rPr>
            </w:pPr>
          </w:p>
        </w:tc>
        <w:tc>
          <w:tcPr>
            <w:tcW w:w="2195" w:type="pct"/>
            <w:gridSpan w:val="9"/>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金额合计</w:t>
            </w:r>
          </w:p>
        </w:tc>
        <w:tc>
          <w:tcPr>
            <w:tcW w:w="384" w:type="pct"/>
            <w:gridSpan w:val="2"/>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21925.55</w:t>
            </w:r>
          </w:p>
        </w:tc>
        <w:tc>
          <w:tcPr>
            <w:tcW w:w="391" w:type="pct"/>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21925.55</w:t>
            </w:r>
          </w:p>
        </w:tc>
        <w:tc>
          <w:tcPr>
            <w:tcW w:w="441" w:type="pct"/>
            <w:gridSpan w:val="3"/>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0</w:t>
            </w:r>
          </w:p>
        </w:tc>
        <w:tc>
          <w:tcPr>
            <w:tcW w:w="383" w:type="pct"/>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21925.55</w:t>
            </w:r>
          </w:p>
        </w:tc>
        <w:tc>
          <w:tcPr>
            <w:tcW w:w="383" w:type="pct"/>
            <w:gridSpan w:val="2"/>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21925.55</w:t>
            </w:r>
          </w:p>
        </w:tc>
        <w:tc>
          <w:tcPr>
            <w:tcW w:w="369" w:type="pct"/>
            <w:tcBorders>
              <w:top w:val="nil"/>
              <w:left w:val="nil"/>
              <w:bottom w:val="single" w:sz="4" w:space="0" w:color="auto"/>
              <w:right w:val="single" w:sz="4" w:space="0" w:color="auto"/>
            </w:tcBorders>
            <w:shd w:val="clear" w:color="auto" w:fill="auto"/>
            <w:noWrap/>
            <w:vAlign w:val="center"/>
            <w:hideMark/>
          </w:tcPr>
          <w:p w:rsidR="002F2B86" w:rsidRPr="002F2B86" w:rsidRDefault="002F2B86" w:rsidP="002F2B86">
            <w:pPr>
              <w:widowControl/>
              <w:jc w:val="left"/>
              <w:rPr>
                <w:rFonts w:ascii="宋体" w:hAnsi="宋体" w:cs="宋体"/>
                <w:color w:val="000000"/>
                <w:kern w:val="0"/>
                <w:sz w:val="24"/>
              </w:rPr>
            </w:pPr>
            <w:r w:rsidRPr="002F2B86">
              <w:rPr>
                <w:rFonts w:ascii="宋体" w:hAnsi="宋体" w:cs="宋体" w:hint="eastAsia"/>
                <w:color w:val="000000"/>
                <w:kern w:val="0"/>
                <w:sz w:val="24"/>
              </w:rPr>
              <w:t xml:space="preserve">　</w:t>
            </w:r>
          </w:p>
        </w:tc>
      </w:tr>
      <w:tr w:rsidR="002F2B86" w:rsidRPr="002F2B86" w:rsidTr="002F2B86">
        <w:trPr>
          <w:gridAfter w:val="1"/>
          <w:wAfter w:w="94" w:type="pct"/>
          <w:trHeight w:val="439"/>
        </w:trPr>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年度</w:t>
            </w:r>
            <w:r w:rsidRPr="002F2B86">
              <w:rPr>
                <w:rFonts w:ascii="宋体" w:hAnsi="宋体" w:cs="宋体" w:hint="eastAsia"/>
                <w:kern w:val="0"/>
                <w:sz w:val="24"/>
              </w:rPr>
              <w:br/>
              <w:t>总体</w:t>
            </w:r>
            <w:r w:rsidRPr="002F2B86">
              <w:rPr>
                <w:rFonts w:ascii="宋体" w:hAnsi="宋体" w:cs="宋体" w:hint="eastAsia"/>
                <w:kern w:val="0"/>
                <w:sz w:val="24"/>
              </w:rPr>
              <w:br/>
              <w:t>目标</w:t>
            </w:r>
          </w:p>
        </w:tc>
        <w:tc>
          <w:tcPr>
            <w:tcW w:w="2579" w:type="pct"/>
            <w:gridSpan w:val="11"/>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预期目标</w:t>
            </w:r>
          </w:p>
        </w:tc>
        <w:tc>
          <w:tcPr>
            <w:tcW w:w="391" w:type="pct"/>
            <w:tcBorders>
              <w:top w:val="nil"/>
              <w:left w:val="single" w:sz="4" w:space="0" w:color="auto"/>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实际完成目标</w:t>
            </w:r>
          </w:p>
        </w:tc>
        <w:tc>
          <w:tcPr>
            <w:tcW w:w="441" w:type="pct"/>
            <w:gridSpan w:val="3"/>
            <w:tcBorders>
              <w:top w:val="nil"/>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w:t>
            </w:r>
          </w:p>
        </w:tc>
        <w:tc>
          <w:tcPr>
            <w:tcW w:w="383" w:type="pct"/>
            <w:tcBorders>
              <w:top w:val="nil"/>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w:t>
            </w:r>
          </w:p>
        </w:tc>
        <w:tc>
          <w:tcPr>
            <w:tcW w:w="383" w:type="pct"/>
            <w:gridSpan w:val="2"/>
            <w:tcBorders>
              <w:top w:val="nil"/>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w:t>
            </w:r>
          </w:p>
        </w:tc>
        <w:tc>
          <w:tcPr>
            <w:tcW w:w="369" w:type="pct"/>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 xml:space="preserve">　</w:t>
            </w:r>
          </w:p>
        </w:tc>
      </w:tr>
      <w:tr w:rsidR="002F2B86" w:rsidRPr="002F2B86" w:rsidTr="002F2B86">
        <w:trPr>
          <w:gridAfter w:val="1"/>
          <w:wAfter w:w="94" w:type="pct"/>
          <w:trHeight w:val="7481"/>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2579" w:type="pct"/>
            <w:gridSpan w:val="11"/>
            <w:tcBorders>
              <w:top w:val="single" w:sz="4" w:space="0" w:color="auto"/>
              <w:left w:val="nil"/>
              <w:bottom w:val="single" w:sz="4" w:space="0" w:color="auto"/>
              <w:right w:val="single" w:sz="4" w:space="0" w:color="000000"/>
            </w:tcBorders>
            <w:shd w:val="clear" w:color="auto" w:fill="auto"/>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（一）全力以赴稳住经济基本盘。密切关注经济形势和宏观调控政策变化，充分发挥“周监测、月调度、季盘点”经济运行调度机制的积极作用，分析</w:t>
            </w:r>
            <w:proofErr w:type="gramStart"/>
            <w:r w:rsidRPr="002F2B86">
              <w:rPr>
                <w:rFonts w:ascii="宋体" w:hAnsi="宋体" w:cs="宋体" w:hint="eastAsia"/>
                <w:kern w:val="0"/>
                <w:sz w:val="24"/>
              </w:rPr>
              <w:t>研判经济</w:t>
            </w:r>
            <w:proofErr w:type="gramEnd"/>
            <w:r w:rsidRPr="002F2B86">
              <w:rPr>
                <w:rFonts w:ascii="宋体" w:hAnsi="宋体" w:cs="宋体" w:hint="eastAsia"/>
                <w:kern w:val="0"/>
                <w:sz w:val="24"/>
              </w:rPr>
              <w:t>运行形势，实时掌握主要经济指标变化，明晰发展短板、精准有效施策。</w:t>
            </w:r>
            <w:r w:rsidRPr="002F2B86">
              <w:rPr>
                <w:rFonts w:ascii="宋体" w:hAnsi="宋体" w:cs="宋体" w:hint="eastAsia"/>
                <w:kern w:val="0"/>
                <w:sz w:val="24"/>
              </w:rPr>
              <w:br/>
              <w:t>（二）全面发力抓好项目谋划。紧盯国家最新政策导向，抢抓国家政策“窗口期”，紧紧围绕建设“三个千亿产业园区”，深度谋划储备一批产业园区基础设施类重大项目，提升园区产业承载能力；</w:t>
            </w:r>
            <w:r w:rsidRPr="002F2B86">
              <w:rPr>
                <w:rFonts w:ascii="宋体" w:hAnsi="宋体" w:cs="宋体" w:hint="eastAsia"/>
                <w:kern w:val="0"/>
                <w:sz w:val="24"/>
              </w:rPr>
              <w:br/>
              <w:t>（三）持之以恒抓好向上争取。加大中省预算内投资、地方政府专项债券、政策性开发性金融工具、设备购置与更新改造贷款财政贴息和中长期贷款等政策争取力度，围绕</w:t>
            </w:r>
            <w:proofErr w:type="gramStart"/>
            <w:r w:rsidRPr="002F2B86">
              <w:rPr>
                <w:rFonts w:ascii="宋体" w:hAnsi="宋体" w:cs="宋体" w:hint="eastAsia"/>
                <w:kern w:val="0"/>
                <w:sz w:val="24"/>
              </w:rPr>
              <w:t>文旅服务</w:t>
            </w:r>
            <w:proofErr w:type="gramEnd"/>
            <w:r w:rsidRPr="002F2B86">
              <w:rPr>
                <w:rFonts w:ascii="宋体" w:hAnsi="宋体" w:cs="宋体" w:hint="eastAsia"/>
                <w:kern w:val="0"/>
                <w:sz w:val="24"/>
              </w:rPr>
              <w:t>功能提升，积极争取九龙山-</w:t>
            </w:r>
            <w:proofErr w:type="gramStart"/>
            <w:r w:rsidRPr="002F2B86">
              <w:rPr>
                <w:rFonts w:ascii="宋体" w:hAnsi="宋体" w:cs="宋体" w:hint="eastAsia"/>
                <w:kern w:val="0"/>
                <w:sz w:val="24"/>
              </w:rPr>
              <w:t>麓棠</w:t>
            </w:r>
            <w:proofErr w:type="gramEnd"/>
            <w:r w:rsidRPr="002F2B86">
              <w:rPr>
                <w:rFonts w:ascii="宋体" w:hAnsi="宋体" w:cs="宋体" w:hint="eastAsia"/>
                <w:kern w:val="0"/>
                <w:sz w:val="24"/>
              </w:rPr>
              <w:t>山旅游区基础设施等专项债券项目通过</w:t>
            </w:r>
            <w:proofErr w:type="gramStart"/>
            <w:r w:rsidRPr="002F2B86">
              <w:rPr>
                <w:rFonts w:ascii="宋体" w:hAnsi="宋体" w:cs="宋体" w:hint="eastAsia"/>
                <w:kern w:val="0"/>
                <w:sz w:val="24"/>
              </w:rPr>
              <w:t>国家发改委</w:t>
            </w:r>
            <w:proofErr w:type="gramEnd"/>
            <w:r w:rsidRPr="002F2B86">
              <w:rPr>
                <w:rFonts w:ascii="宋体" w:hAnsi="宋体" w:cs="宋体" w:hint="eastAsia"/>
                <w:kern w:val="0"/>
                <w:sz w:val="24"/>
              </w:rPr>
              <w:t>审核，围绕城市品质生活，推动老旧小区改造、燃气管网更新改造、水厂及配套管网等一批民生改善类项目加快实施。</w:t>
            </w:r>
            <w:r w:rsidRPr="002F2B86">
              <w:rPr>
                <w:rFonts w:ascii="宋体" w:hAnsi="宋体" w:cs="宋体" w:hint="eastAsia"/>
                <w:kern w:val="0"/>
                <w:sz w:val="24"/>
              </w:rPr>
              <w:br/>
              <w:t>（四）综合施策抓好项目推进。全力推动53个、总投资811亿元省市重点项目加快建设，集中精力抓指导、抓协调、抓落实，统筹协调解决重点项目推进过程中的困难和问题，努力营造最优政务服务环境。</w:t>
            </w:r>
          </w:p>
        </w:tc>
        <w:tc>
          <w:tcPr>
            <w:tcW w:w="1967" w:type="pct"/>
            <w:gridSpan w:val="8"/>
            <w:tcBorders>
              <w:top w:val="single" w:sz="4" w:space="0" w:color="auto"/>
              <w:left w:val="nil"/>
              <w:bottom w:val="single" w:sz="4" w:space="0" w:color="auto"/>
              <w:right w:val="single" w:sz="4" w:space="0" w:color="000000"/>
            </w:tcBorders>
            <w:shd w:val="clear" w:color="auto" w:fill="auto"/>
            <w:hideMark/>
          </w:tcPr>
          <w:p w:rsidR="002F2B86" w:rsidRPr="002F2B86" w:rsidRDefault="002F2B86" w:rsidP="002F2B86">
            <w:pPr>
              <w:widowControl/>
              <w:jc w:val="left"/>
              <w:rPr>
                <w:rFonts w:ascii="宋体" w:hAnsi="宋体" w:cs="宋体"/>
                <w:kern w:val="0"/>
                <w:sz w:val="24"/>
              </w:rPr>
            </w:pPr>
            <w:r w:rsidRPr="002F2B86">
              <w:rPr>
                <w:rFonts w:ascii="宋体" w:hAnsi="宋体" w:cs="宋体" w:hint="eastAsia"/>
                <w:kern w:val="0"/>
                <w:sz w:val="24"/>
              </w:rPr>
              <w:t>（一）经济运行方面。牵头制定了“开门红”政策，共</w:t>
            </w:r>
            <w:proofErr w:type="gramStart"/>
            <w:r w:rsidRPr="002F2B86">
              <w:rPr>
                <w:rFonts w:ascii="宋体" w:hAnsi="宋体" w:cs="宋体" w:hint="eastAsia"/>
                <w:kern w:val="0"/>
                <w:sz w:val="24"/>
              </w:rPr>
              <w:t>兑现奖补资金</w:t>
            </w:r>
            <w:proofErr w:type="gramEnd"/>
            <w:r w:rsidRPr="002F2B86">
              <w:rPr>
                <w:rFonts w:ascii="宋体" w:hAnsi="宋体" w:cs="宋体" w:hint="eastAsia"/>
                <w:kern w:val="0"/>
                <w:sz w:val="24"/>
              </w:rPr>
              <w:t>1600余万元。突出保位卡位，持续发力抓好经济工作， 2023年，我市地区生产总值实现438.9亿元、增长8%，增速居德阳第二。                                                                                 （二）向上争取方面。一是中省预算内向上争取情况。储备项目25个，总投资19.51亿元，上报项目12个，总投资10.88亿元，到位中省预算内资金2.04亿元（目标任务2亿元，完成率102%）。（三）重大项目建设方面。一是抓好省市重点项目推进。推进省市重点项目52个，总投资777.94亿元，年度完成投资超过100亿元，省市重点项目完成全年进度155.1%，居德阳市第1位并按期完成其他目标任务。</w:t>
            </w:r>
          </w:p>
        </w:tc>
      </w:tr>
      <w:tr w:rsidR="002F2B86" w:rsidRPr="002F2B86" w:rsidTr="002F2B86">
        <w:trPr>
          <w:gridAfter w:val="1"/>
          <w:wAfter w:w="94" w:type="pct"/>
          <w:trHeight w:val="1182"/>
        </w:trPr>
        <w:tc>
          <w:tcPr>
            <w:tcW w:w="360" w:type="pct"/>
            <w:vMerge w:val="restart"/>
            <w:tcBorders>
              <w:top w:val="nil"/>
              <w:left w:val="single" w:sz="4" w:space="0" w:color="auto"/>
              <w:bottom w:val="single" w:sz="4" w:space="0" w:color="000000"/>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年</w:t>
            </w:r>
            <w:r w:rsidRPr="002F2B86">
              <w:rPr>
                <w:rFonts w:ascii="宋体" w:hAnsi="宋体" w:cs="宋体" w:hint="eastAsia"/>
                <w:kern w:val="0"/>
                <w:sz w:val="24"/>
              </w:rPr>
              <w:br/>
              <w:t>度</w:t>
            </w:r>
            <w:r w:rsidRPr="002F2B86">
              <w:rPr>
                <w:rFonts w:ascii="宋体" w:hAnsi="宋体" w:cs="宋体" w:hint="eastAsia"/>
                <w:kern w:val="0"/>
                <w:sz w:val="24"/>
              </w:rPr>
              <w:br/>
              <w:t>绩</w:t>
            </w:r>
            <w:r w:rsidRPr="002F2B86">
              <w:rPr>
                <w:rFonts w:ascii="宋体" w:hAnsi="宋体" w:cs="宋体" w:hint="eastAsia"/>
                <w:kern w:val="0"/>
                <w:sz w:val="24"/>
              </w:rPr>
              <w:br/>
            </w:r>
            <w:r w:rsidRPr="002F2B86">
              <w:rPr>
                <w:rFonts w:ascii="宋体" w:hAnsi="宋体" w:cs="宋体" w:hint="eastAsia"/>
                <w:kern w:val="0"/>
                <w:sz w:val="24"/>
              </w:rPr>
              <w:lastRenderedPageBreak/>
              <w:t>效</w:t>
            </w:r>
            <w:r w:rsidRPr="002F2B86">
              <w:rPr>
                <w:rFonts w:ascii="宋体" w:hAnsi="宋体" w:cs="宋体" w:hint="eastAsia"/>
                <w:kern w:val="0"/>
                <w:sz w:val="24"/>
              </w:rPr>
              <w:br/>
              <w:t>指</w:t>
            </w:r>
            <w:r w:rsidRPr="002F2B86">
              <w:rPr>
                <w:rFonts w:ascii="宋体" w:hAnsi="宋体" w:cs="宋体" w:hint="eastAsia"/>
                <w:kern w:val="0"/>
                <w:sz w:val="24"/>
              </w:rPr>
              <w:br/>
              <w:t>标</w:t>
            </w:r>
          </w:p>
        </w:tc>
        <w:tc>
          <w:tcPr>
            <w:tcW w:w="508" w:type="pct"/>
            <w:gridSpan w:val="2"/>
            <w:tcBorders>
              <w:top w:val="nil"/>
              <w:left w:val="nil"/>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lastRenderedPageBreak/>
              <w:t>一级指标</w:t>
            </w:r>
          </w:p>
        </w:tc>
        <w:tc>
          <w:tcPr>
            <w:tcW w:w="473" w:type="pct"/>
            <w:gridSpan w:val="2"/>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二级指标</w:t>
            </w: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三级指标</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预期指标值（包含数字及文字描述）</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实际完成指标值（包含数字及文字描述）</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完成指标</w:t>
            </w:r>
          </w:p>
        </w:tc>
        <w:tc>
          <w:tcPr>
            <w:tcW w:w="473"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数量指标</w:t>
            </w: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开展成本监审工作数量</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10</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10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分类品种齐全</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95%</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展板制作及宣传</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≥6次</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1次</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宣传节能减排</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≥4次</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4次</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监测1家大型</w:t>
            </w:r>
            <w:proofErr w:type="gramStart"/>
            <w:r w:rsidRPr="002F2B86">
              <w:rPr>
                <w:rFonts w:ascii="宋体" w:hAnsi="宋体" w:cs="宋体" w:hint="eastAsia"/>
                <w:kern w:val="0"/>
                <w:sz w:val="24"/>
              </w:rPr>
              <w:t>超市主</w:t>
            </w:r>
            <w:proofErr w:type="gramEnd"/>
            <w:r w:rsidRPr="002F2B86">
              <w:rPr>
                <w:rFonts w:ascii="宋体" w:hAnsi="宋体" w:cs="宋体" w:hint="eastAsia"/>
                <w:kern w:val="0"/>
                <w:sz w:val="24"/>
              </w:rPr>
              <w:t>副食品、蔬菜类商品价格</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11项</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11项</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样本村、社区</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8</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项目包装</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≥2个</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检查企业数量</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5个</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开展存量商业用房及镇</w:t>
            </w:r>
            <w:proofErr w:type="gramStart"/>
            <w:r w:rsidRPr="002F2B86">
              <w:rPr>
                <w:rFonts w:ascii="宋体" w:hAnsi="宋体" w:cs="宋体" w:hint="eastAsia"/>
                <w:kern w:val="0"/>
                <w:sz w:val="24"/>
              </w:rPr>
              <w:t>乡住房</w:t>
            </w:r>
            <w:proofErr w:type="gramEnd"/>
            <w:r w:rsidRPr="002F2B86">
              <w:rPr>
                <w:rFonts w:ascii="宋体" w:hAnsi="宋体" w:cs="宋体" w:hint="eastAsia"/>
                <w:kern w:val="0"/>
                <w:sz w:val="24"/>
              </w:rPr>
              <w:t>计税价格认定和地税存量房评估申报征管系统所产生的争议处理</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≥300件</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质量指标</w:t>
            </w: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完成成本监审并出具成本监审报告</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6</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6</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数据准确</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恒达公司天然气价格补贴</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≥20万元</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完成德阳市对绵竹市统筹城乡的考核</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宏运公司天然气价格补贴</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≥65万元</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储备粮食安全</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保障储备粮食安全</w:t>
            </w:r>
          </w:p>
        </w:tc>
        <w:tc>
          <w:tcPr>
            <w:tcW w:w="133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时效指标</w:t>
            </w: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当天上午</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95%</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数据报送周报</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每周3报送</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每周3报送</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完成工作时间</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2022年12月之前</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val="restart"/>
            <w:tcBorders>
              <w:top w:val="single" w:sz="4" w:space="0" w:color="auto"/>
              <w:left w:val="single" w:sz="4" w:space="0" w:color="auto"/>
              <w:bottom w:val="nil"/>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成本指标</w:t>
            </w: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节约资金，未超出项目预算</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达到</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达到</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宣传费</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≥6000元每次</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粮食仓储保管费</w:t>
            </w:r>
          </w:p>
        </w:tc>
        <w:tc>
          <w:tcPr>
            <w:tcW w:w="1168"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≤340万元</w:t>
            </w:r>
          </w:p>
        </w:tc>
        <w:tc>
          <w:tcPr>
            <w:tcW w:w="133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nil"/>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天然气方量</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0.5元/立方米，0.65元/立方米</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效益指标</w:t>
            </w:r>
          </w:p>
        </w:tc>
        <w:tc>
          <w:tcPr>
            <w:tcW w:w="47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经济效益</w:t>
            </w:r>
            <w:r w:rsidRPr="002F2B86">
              <w:rPr>
                <w:rFonts w:ascii="宋体" w:hAnsi="宋体" w:cs="宋体" w:hint="eastAsia"/>
                <w:kern w:val="0"/>
                <w:sz w:val="24"/>
              </w:rPr>
              <w:br/>
              <w:t>指标</w:t>
            </w: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举行重大项目及宣传工作</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夯实经济发展基础，加快建设工业强市、</w:t>
            </w:r>
            <w:proofErr w:type="gramStart"/>
            <w:r w:rsidRPr="002F2B86">
              <w:rPr>
                <w:rFonts w:ascii="宋体" w:hAnsi="宋体" w:cs="宋体" w:hint="eastAsia"/>
                <w:color w:val="000000"/>
                <w:kern w:val="0"/>
                <w:sz w:val="24"/>
              </w:rPr>
              <w:t>文旅名城</w:t>
            </w:r>
            <w:proofErr w:type="gramEnd"/>
            <w:r w:rsidRPr="002F2B86">
              <w:rPr>
                <w:rFonts w:ascii="宋体" w:hAnsi="宋体" w:cs="宋体" w:hint="eastAsia"/>
                <w:color w:val="000000"/>
                <w:kern w:val="0"/>
                <w:sz w:val="24"/>
              </w:rPr>
              <w:t>、美丽家园</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9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重要商品价格变动情况</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形成数据报表</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80"/>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进一步调动记账指导员，样本记账户工作积极性</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确保收支情况不漏记漏报</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480"/>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社会效益</w:t>
            </w:r>
            <w:r w:rsidRPr="002F2B86">
              <w:rPr>
                <w:rFonts w:ascii="宋体" w:hAnsi="宋体" w:cs="宋体" w:hint="eastAsia"/>
                <w:kern w:val="0"/>
                <w:sz w:val="24"/>
              </w:rPr>
              <w:br/>
              <w:t>指标</w:t>
            </w: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核定监审项目成本，为科学定价提供依据</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达到</w:t>
            </w:r>
          </w:p>
        </w:tc>
        <w:tc>
          <w:tcPr>
            <w:tcW w:w="1336" w:type="pct"/>
            <w:gridSpan w:val="6"/>
            <w:tcBorders>
              <w:top w:val="single" w:sz="4" w:space="0" w:color="auto"/>
              <w:left w:val="nil"/>
              <w:bottom w:val="single" w:sz="4" w:space="0" w:color="auto"/>
              <w:right w:val="single" w:sz="4" w:space="0" w:color="000000"/>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达到</w:t>
            </w:r>
          </w:p>
        </w:tc>
      </w:tr>
      <w:tr w:rsidR="002F2B86" w:rsidRPr="002F2B86" w:rsidTr="002F2B86">
        <w:trPr>
          <w:gridAfter w:val="1"/>
          <w:wAfter w:w="94" w:type="pct"/>
          <w:trHeight w:val="480"/>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 xml:space="preserve"> 监测商品价格信息发布</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按规定渠道和方式发布，使数据公开透明</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64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对涉纪、涉案、涉税财务价格</w:t>
            </w:r>
            <w:proofErr w:type="gramStart"/>
            <w:r w:rsidRPr="002F2B86">
              <w:rPr>
                <w:rFonts w:ascii="宋体" w:hAnsi="宋体" w:cs="宋体" w:hint="eastAsia"/>
                <w:kern w:val="0"/>
                <w:sz w:val="24"/>
              </w:rPr>
              <w:t>鉴证</w:t>
            </w:r>
            <w:proofErr w:type="gramEnd"/>
            <w:r w:rsidRPr="002F2B86">
              <w:rPr>
                <w:rFonts w:ascii="宋体" w:hAnsi="宋体" w:cs="宋体" w:hint="eastAsia"/>
                <w:kern w:val="0"/>
                <w:sz w:val="24"/>
              </w:rPr>
              <w:t>和认定</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协助公安机关打击犯罪</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协助公安机关打击犯罪</w:t>
            </w:r>
          </w:p>
        </w:tc>
      </w:tr>
      <w:tr w:rsidR="002F2B86" w:rsidRPr="002F2B86" w:rsidTr="002F2B86">
        <w:trPr>
          <w:gridAfter w:val="1"/>
          <w:wAfter w:w="94" w:type="pct"/>
          <w:trHeight w:val="64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tcBorders>
              <w:top w:val="single" w:sz="4" w:space="0" w:color="auto"/>
              <w:left w:val="nil"/>
              <w:bottom w:val="nil"/>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生态效益</w:t>
            </w:r>
            <w:r w:rsidRPr="002F2B86">
              <w:rPr>
                <w:rFonts w:ascii="宋体" w:hAnsi="宋体" w:cs="宋体" w:hint="eastAsia"/>
                <w:kern w:val="0"/>
                <w:sz w:val="24"/>
              </w:rPr>
              <w:br/>
              <w:t>指标</w:t>
            </w:r>
          </w:p>
        </w:tc>
        <w:tc>
          <w:tcPr>
            <w:tcW w:w="1060" w:type="pct"/>
            <w:gridSpan w:val="3"/>
            <w:tcBorders>
              <w:top w:val="single" w:sz="4" w:space="0" w:color="auto"/>
              <w:left w:val="nil"/>
              <w:bottom w:val="single" w:sz="4" w:space="0" w:color="auto"/>
              <w:right w:val="nil"/>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对企业进行天然气价格补助</w:t>
            </w:r>
          </w:p>
        </w:tc>
        <w:tc>
          <w:tcPr>
            <w:tcW w:w="1168"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减少环境污染</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64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可持续影响</w:t>
            </w:r>
            <w:r w:rsidRPr="002F2B86">
              <w:rPr>
                <w:rFonts w:ascii="宋体" w:hAnsi="宋体" w:cs="宋体" w:hint="eastAsia"/>
                <w:kern w:val="0"/>
                <w:sz w:val="24"/>
              </w:rPr>
              <w:br/>
              <w:t>指标</w:t>
            </w: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创造良好价格环境</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达到</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达到</w:t>
            </w:r>
          </w:p>
        </w:tc>
      </w:tr>
      <w:tr w:rsidR="002F2B86" w:rsidRPr="002F2B86" w:rsidTr="002F2B86">
        <w:trPr>
          <w:gridAfter w:val="1"/>
          <w:wAfter w:w="94" w:type="pct"/>
          <w:trHeight w:val="64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积极推动乡村振兴发展战略</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推动城乡融合持续发展</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100%</w:t>
            </w:r>
          </w:p>
        </w:tc>
      </w:tr>
      <w:tr w:rsidR="002F2B86" w:rsidRPr="002F2B86" w:rsidTr="002F2B86">
        <w:trPr>
          <w:gridAfter w:val="1"/>
          <w:wAfter w:w="94" w:type="pct"/>
          <w:trHeight w:val="64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办公使用</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淘汰无法使用的电脑</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淘汰无法使用的电脑</w:t>
            </w:r>
          </w:p>
        </w:tc>
      </w:tr>
      <w:tr w:rsidR="002F2B86" w:rsidRPr="002F2B86" w:rsidTr="002F2B86">
        <w:trPr>
          <w:gridAfter w:val="1"/>
          <w:wAfter w:w="94" w:type="pct"/>
          <w:trHeight w:val="64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满意度</w:t>
            </w:r>
            <w:r w:rsidRPr="002F2B86">
              <w:rPr>
                <w:rFonts w:ascii="宋体" w:hAnsi="宋体" w:cs="宋体" w:hint="eastAsia"/>
                <w:kern w:val="0"/>
                <w:sz w:val="24"/>
              </w:rPr>
              <w:br/>
              <w:t>指标</w:t>
            </w:r>
          </w:p>
        </w:tc>
        <w:tc>
          <w:tcPr>
            <w:tcW w:w="473" w:type="pct"/>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kern w:val="0"/>
                <w:sz w:val="24"/>
              </w:rPr>
            </w:pPr>
            <w:r w:rsidRPr="002F2B86">
              <w:rPr>
                <w:rFonts w:ascii="宋体" w:hAnsi="宋体" w:cs="宋体" w:hint="eastAsia"/>
                <w:kern w:val="0"/>
                <w:sz w:val="24"/>
              </w:rPr>
              <w:t>满意度指标</w:t>
            </w: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监审对象满意度</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≥95%</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98%</w:t>
            </w:r>
          </w:p>
        </w:tc>
      </w:tr>
      <w:tr w:rsidR="002F2B86" w:rsidRPr="002F2B86" w:rsidTr="002F2B86">
        <w:trPr>
          <w:gridAfter w:val="1"/>
          <w:wAfter w:w="94" w:type="pct"/>
          <w:trHeight w:val="64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auto"/>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上级部门满意度</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≥95%</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≥95%</w:t>
            </w:r>
          </w:p>
        </w:tc>
      </w:tr>
      <w:tr w:rsidR="002F2B86" w:rsidRPr="002F2B86" w:rsidTr="002F2B86">
        <w:trPr>
          <w:gridAfter w:val="1"/>
          <w:wAfter w:w="94" w:type="pct"/>
          <w:trHeight w:val="645"/>
        </w:trPr>
        <w:tc>
          <w:tcPr>
            <w:tcW w:w="360" w:type="pct"/>
            <w:vMerge/>
            <w:tcBorders>
              <w:top w:val="nil"/>
              <w:left w:val="single" w:sz="4" w:space="0" w:color="auto"/>
              <w:bottom w:val="single" w:sz="4" w:space="0" w:color="000000"/>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508" w:type="pct"/>
            <w:gridSpan w:val="2"/>
            <w:vMerge/>
            <w:tcBorders>
              <w:top w:val="nil"/>
              <w:left w:val="single" w:sz="4" w:space="0" w:color="auto"/>
              <w:bottom w:val="single" w:sz="4" w:space="0" w:color="auto"/>
              <w:right w:val="single" w:sz="4" w:space="0" w:color="auto"/>
            </w:tcBorders>
            <w:vAlign w:val="center"/>
            <w:hideMark/>
          </w:tcPr>
          <w:p w:rsidR="002F2B86" w:rsidRPr="002F2B86" w:rsidRDefault="002F2B86" w:rsidP="002F2B86">
            <w:pPr>
              <w:widowControl/>
              <w:jc w:val="left"/>
              <w:rPr>
                <w:rFonts w:ascii="宋体" w:hAnsi="宋体" w:cs="宋体"/>
                <w:kern w:val="0"/>
                <w:sz w:val="24"/>
              </w:rPr>
            </w:pPr>
          </w:p>
        </w:tc>
        <w:tc>
          <w:tcPr>
            <w:tcW w:w="473" w:type="pct"/>
            <w:gridSpan w:val="2"/>
            <w:vMerge/>
            <w:tcBorders>
              <w:top w:val="single" w:sz="4" w:space="0" w:color="auto"/>
              <w:left w:val="single" w:sz="4" w:space="0" w:color="auto"/>
              <w:bottom w:val="single" w:sz="4" w:space="0" w:color="000000"/>
              <w:right w:val="single" w:sz="4" w:space="0" w:color="000000"/>
            </w:tcBorders>
            <w:vAlign w:val="center"/>
            <w:hideMark/>
          </w:tcPr>
          <w:p w:rsidR="002F2B86" w:rsidRPr="002F2B86" w:rsidRDefault="002F2B86" w:rsidP="002F2B86">
            <w:pPr>
              <w:widowControl/>
              <w:jc w:val="left"/>
              <w:rPr>
                <w:rFonts w:ascii="宋体" w:hAnsi="宋体" w:cs="宋体"/>
                <w:kern w:val="0"/>
                <w:sz w:val="24"/>
              </w:rPr>
            </w:pPr>
          </w:p>
        </w:tc>
        <w:tc>
          <w:tcPr>
            <w:tcW w:w="106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被补助单位满意度</w:t>
            </w:r>
          </w:p>
        </w:tc>
        <w:tc>
          <w:tcPr>
            <w:tcW w:w="1168"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≥90%</w:t>
            </w:r>
          </w:p>
        </w:tc>
        <w:tc>
          <w:tcPr>
            <w:tcW w:w="1336" w:type="pct"/>
            <w:gridSpan w:val="6"/>
            <w:tcBorders>
              <w:top w:val="single" w:sz="4" w:space="0" w:color="auto"/>
              <w:left w:val="nil"/>
              <w:bottom w:val="single" w:sz="4" w:space="0" w:color="auto"/>
              <w:right w:val="single" w:sz="4" w:space="0" w:color="000000"/>
            </w:tcBorders>
            <w:shd w:val="clear" w:color="auto" w:fill="auto"/>
            <w:vAlign w:val="center"/>
            <w:hideMark/>
          </w:tcPr>
          <w:p w:rsidR="002F2B86" w:rsidRPr="002F2B86" w:rsidRDefault="002F2B86" w:rsidP="002F2B86">
            <w:pPr>
              <w:widowControl/>
              <w:jc w:val="center"/>
              <w:rPr>
                <w:rFonts w:ascii="宋体" w:hAnsi="宋体" w:cs="宋体"/>
                <w:color w:val="000000"/>
                <w:kern w:val="0"/>
                <w:sz w:val="24"/>
              </w:rPr>
            </w:pPr>
            <w:r w:rsidRPr="002F2B86">
              <w:rPr>
                <w:rFonts w:ascii="宋体" w:hAnsi="宋体" w:cs="宋体" w:hint="eastAsia"/>
                <w:color w:val="000000"/>
                <w:kern w:val="0"/>
                <w:sz w:val="24"/>
              </w:rPr>
              <w:t>≥90%</w:t>
            </w:r>
          </w:p>
        </w:tc>
      </w:tr>
    </w:tbl>
    <w:p w:rsidR="002F2B86" w:rsidRDefault="002F2B86" w:rsidP="002F2B86"/>
    <w:p w:rsidR="002F2B86" w:rsidRDefault="002F2B86" w:rsidP="002F2B86">
      <w:pPr>
        <w:pStyle w:val="a0"/>
      </w:pPr>
    </w:p>
    <w:p w:rsidR="002F2B86" w:rsidRDefault="002F2B86" w:rsidP="002F2B86"/>
    <w:p w:rsidR="002F2B86" w:rsidRDefault="002F2B86" w:rsidP="002F2B86">
      <w:pPr>
        <w:pStyle w:val="a0"/>
      </w:pPr>
    </w:p>
    <w:p w:rsidR="002F2B86" w:rsidRDefault="002F2B86" w:rsidP="002F2B86"/>
    <w:p w:rsidR="002F2B86" w:rsidRPr="002F2B86" w:rsidRDefault="002F2B86" w:rsidP="002F2B86">
      <w:pPr>
        <w:pStyle w:val="a0"/>
      </w:pPr>
    </w:p>
    <w:p w:rsidR="002F2B86" w:rsidRDefault="002F2B86" w:rsidP="002F2B86">
      <w:pPr>
        <w:pStyle w:val="a0"/>
      </w:pPr>
    </w:p>
    <w:p w:rsidR="002F2B86" w:rsidRPr="002F2B86" w:rsidRDefault="002F2B86" w:rsidP="002F2B86"/>
    <w:p w:rsidR="00101EA5" w:rsidRPr="00101EA5" w:rsidRDefault="00101EA5" w:rsidP="00101EA5">
      <w:pPr>
        <w:pStyle w:val="a0"/>
      </w:pPr>
    </w:p>
    <w:p w:rsidR="00F33F11" w:rsidRPr="00541701" w:rsidRDefault="00F33F11" w:rsidP="00541701">
      <w:pPr>
        <w:pStyle w:val="ab"/>
        <w:spacing w:line="580" w:lineRule="exact"/>
        <w:ind w:firstLineChars="500" w:firstLine="2000"/>
        <w:rPr>
          <w:rFonts w:ascii="仿宋_GB2312" w:eastAsia="仿宋_GB2312" w:hAnsi="宋体"/>
          <w:color w:val="auto"/>
          <w:kern w:val="2"/>
          <w:szCs w:val="32"/>
        </w:rPr>
      </w:pPr>
      <w:r w:rsidRPr="00541701">
        <w:rPr>
          <w:rFonts w:ascii="方正小标宋简体" w:eastAsia="方正小标宋简体" w:hAnsi="宋体" w:hint="eastAsia"/>
          <w:sz w:val="40"/>
          <w:szCs w:val="44"/>
        </w:rPr>
        <w:lastRenderedPageBreak/>
        <w:t>项目支出绩效自评报告</w:t>
      </w:r>
    </w:p>
    <w:p w:rsidR="00F33F11" w:rsidRPr="00541701" w:rsidRDefault="00F33F11" w:rsidP="00F33F11">
      <w:pPr>
        <w:spacing w:line="580" w:lineRule="exact"/>
        <w:jc w:val="center"/>
        <w:rPr>
          <w:rFonts w:ascii="方正小标宋简体" w:eastAsia="方正小标宋简体" w:hAnsi="宋体"/>
          <w:color w:val="000000"/>
          <w:kern w:val="0"/>
          <w:sz w:val="40"/>
          <w:szCs w:val="44"/>
        </w:rPr>
      </w:pPr>
      <w:r w:rsidRPr="00541701">
        <w:rPr>
          <w:rFonts w:ascii="黑体" w:eastAsia="黑体" w:hAnsi="宋体" w:cs="宋体" w:hint="eastAsia"/>
          <w:kern w:val="0"/>
          <w:sz w:val="22"/>
          <w:szCs w:val="32"/>
          <w:shd w:val="clear" w:color="auto" w:fill="FFFFFF"/>
        </w:rPr>
        <w:t xml:space="preserve">   </w:t>
      </w:r>
      <w:r w:rsidRPr="00541701">
        <w:rPr>
          <w:rFonts w:ascii="方正小标宋简体" w:eastAsia="方正小标宋简体" w:hAnsi="宋体" w:hint="eastAsia"/>
          <w:color w:val="000000"/>
          <w:kern w:val="0"/>
          <w:sz w:val="40"/>
          <w:szCs w:val="44"/>
        </w:rPr>
        <w:t>（2023年成本调查监审项目）</w:t>
      </w:r>
    </w:p>
    <w:p w:rsidR="007209A0" w:rsidRPr="00F33F11" w:rsidRDefault="007209A0">
      <w:pPr>
        <w:widowControl/>
        <w:adjustRightInd w:val="0"/>
        <w:snapToGrid w:val="0"/>
        <w:spacing w:line="572" w:lineRule="exact"/>
        <w:ind w:firstLineChars="200" w:firstLine="880"/>
        <w:contextualSpacing/>
        <w:jc w:val="left"/>
        <w:rPr>
          <w:rFonts w:ascii="方正小标宋简体" w:eastAsia="方正小标宋简体" w:hAnsi="宋体"/>
          <w:color w:val="000000"/>
          <w:kern w:val="0"/>
          <w:sz w:val="44"/>
          <w:szCs w:val="44"/>
        </w:rPr>
      </w:pPr>
    </w:p>
    <w:p w:rsidR="00F33F11" w:rsidRDefault="00F33F11" w:rsidP="00F33F11">
      <w:pPr>
        <w:adjustRightInd w:val="0"/>
        <w:snapToGrid w:val="0"/>
        <w:spacing w:line="580" w:lineRule="exact"/>
        <w:ind w:firstLine="720"/>
        <w:rPr>
          <w:rFonts w:ascii="楷体_GB2312" w:eastAsia="楷体_GB2312" w:hAnsi="宋体"/>
          <w:b/>
          <w:sz w:val="28"/>
          <w:lang w:val="zh-CN"/>
        </w:rPr>
      </w:pPr>
      <w:r>
        <w:rPr>
          <w:rFonts w:ascii="黑体" w:eastAsia="黑体" w:hAnsi="宋体" w:hint="eastAsia"/>
          <w:sz w:val="28"/>
        </w:rPr>
        <w:t>一、</w:t>
      </w:r>
      <w:r>
        <w:rPr>
          <w:rFonts w:ascii="黑体" w:eastAsia="黑体" w:hAnsi="宋体" w:hint="eastAsia"/>
          <w:sz w:val="28"/>
          <w:lang w:val="zh-CN"/>
        </w:rPr>
        <w:t>项目概况</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（一）项目基本情况。</w:t>
      </w:r>
    </w:p>
    <w:p w:rsidR="00F33F11" w:rsidRPr="00F33F11" w:rsidRDefault="00F33F11" w:rsidP="00F33F11">
      <w:pPr>
        <w:pStyle w:val="Default"/>
        <w:ind w:firstLineChars="200" w:firstLine="640"/>
        <w:rPr>
          <w:rFonts w:ascii="仿宋_GB2312" w:eastAsia="仿宋_GB2312"/>
          <w:color w:val="auto"/>
          <w:sz w:val="32"/>
          <w:szCs w:val="32"/>
        </w:rPr>
      </w:pPr>
      <w:r w:rsidRPr="00F33F11">
        <w:rPr>
          <w:rFonts w:ascii="仿宋_GB2312" w:eastAsia="仿宋_GB2312" w:hint="eastAsia"/>
          <w:color w:val="auto"/>
          <w:sz w:val="32"/>
          <w:szCs w:val="32"/>
        </w:rPr>
        <w:t>1. 项目主管部门（单位）在该项目管理中的职能。成本监审是指定价机关通过审核经营者成本，核定政府制定价格成本（以下简称定价成本）的行为，是政府制定价格的重要程序，是价格监管的重要内容。定价成本，是指定价机关核定的经营者生产经营或者提供政府制定价格的商品或者服务的合理费用支出，是政府制定价格的基本依据。</w:t>
      </w:r>
    </w:p>
    <w:p w:rsidR="00F33F11" w:rsidRPr="00F33F11" w:rsidRDefault="00F33F11" w:rsidP="00F33F11">
      <w:pPr>
        <w:pStyle w:val="Default"/>
        <w:ind w:firstLineChars="200" w:firstLine="640"/>
        <w:rPr>
          <w:rFonts w:ascii="仿宋_GB2312" w:eastAsia="仿宋_GB2312"/>
          <w:color w:val="auto"/>
          <w:sz w:val="32"/>
          <w:szCs w:val="32"/>
        </w:rPr>
      </w:pPr>
      <w:r w:rsidRPr="00F33F11">
        <w:rPr>
          <w:rFonts w:ascii="仿宋_GB2312" w:eastAsia="仿宋_GB2312" w:hint="eastAsia"/>
          <w:color w:val="auto"/>
          <w:sz w:val="32"/>
          <w:szCs w:val="32"/>
        </w:rPr>
        <w:t>2.项目立项、资金申报的依据。我局负责组织对我市实行政府指导价、政府定价的商品和服务价格的成本监审。</w:t>
      </w:r>
    </w:p>
    <w:p w:rsidR="00F33F11" w:rsidRPr="00F33F11" w:rsidRDefault="00F33F11" w:rsidP="00F33F11">
      <w:pPr>
        <w:spacing w:line="580" w:lineRule="exact"/>
        <w:ind w:firstLine="645"/>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3．资金管理办法制定情况，资金支持具体项目的条件、范围与支持方式概况。专款用于开展成本监审工作。</w:t>
      </w:r>
    </w:p>
    <w:p w:rsidR="00F33F11" w:rsidRPr="00F33F11" w:rsidRDefault="00F33F11" w:rsidP="00F33F11">
      <w:pPr>
        <w:adjustRightInd w:val="0"/>
        <w:snapToGrid w:val="0"/>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kern w:val="0"/>
          <w:sz w:val="32"/>
          <w:szCs w:val="32"/>
        </w:rPr>
        <w:t>4</w:t>
      </w:r>
      <w:r w:rsidRPr="00F33F11">
        <w:rPr>
          <w:rFonts w:ascii="仿宋_GB2312" w:eastAsia="仿宋_GB2312" w:hAnsi="Calibri" w:cs="仿宋" w:hint="eastAsia"/>
          <w:kern w:val="0"/>
          <w:sz w:val="32"/>
          <w:szCs w:val="32"/>
        </w:rPr>
        <w:t>.资金分配的原则及考虑因素。按项目支付成本监审经费。</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（二）项目绩效目标。</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1.项目主要内容。</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proofErr w:type="gramStart"/>
      <w:r w:rsidRPr="00F33F11">
        <w:rPr>
          <w:rFonts w:ascii="仿宋_GB2312" w:eastAsia="仿宋_GB2312" w:hAnsi="Calibri" w:cs="仿宋" w:hint="eastAsia"/>
          <w:kern w:val="0"/>
          <w:sz w:val="32"/>
          <w:szCs w:val="32"/>
        </w:rPr>
        <w:t>对弘润城市排水</w:t>
      </w:r>
      <w:proofErr w:type="gramEnd"/>
      <w:r w:rsidRPr="00F33F11">
        <w:rPr>
          <w:rFonts w:ascii="仿宋_GB2312" w:eastAsia="仿宋_GB2312" w:hAnsi="Calibri" w:cs="仿宋" w:hint="eastAsia"/>
          <w:kern w:val="0"/>
          <w:sz w:val="32"/>
          <w:szCs w:val="32"/>
        </w:rPr>
        <w:t>公司、孝德污水处理厂、玉泉污水处理</w:t>
      </w:r>
      <w:r w:rsidRPr="002A296C">
        <w:rPr>
          <w:rFonts w:ascii="仿宋_GB2312" w:eastAsia="仿宋_GB2312" w:hAnsi="Calibri" w:cs="仿宋" w:hint="eastAsia"/>
          <w:kern w:val="0"/>
          <w:sz w:val="32"/>
          <w:szCs w:val="32"/>
        </w:rPr>
        <w:t>厂污水处理成本、兴蜀燃气公司天然气销售成本、九顶污水</w:t>
      </w:r>
      <w:r w:rsidRPr="002A296C">
        <w:rPr>
          <w:rFonts w:ascii="仿宋_GB2312" w:eastAsia="仿宋_GB2312" w:hAnsi="Calibri" w:cs="仿宋" w:hint="eastAsia"/>
          <w:kern w:val="0"/>
          <w:sz w:val="32"/>
          <w:szCs w:val="32"/>
        </w:rPr>
        <w:lastRenderedPageBreak/>
        <w:t>公司运</w:t>
      </w:r>
      <w:proofErr w:type="gramStart"/>
      <w:r w:rsidRPr="002A296C">
        <w:rPr>
          <w:rFonts w:ascii="仿宋_GB2312" w:eastAsia="仿宋_GB2312" w:hAnsi="Calibri" w:cs="仿宋" w:hint="eastAsia"/>
          <w:kern w:val="0"/>
          <w:sz w:val="32"/>
          <w:szCs w:val="32"/>
        </w:rPr>
        <w:t>维成本</w:t>
      </w:r>
      <w:proofErr w:type="gramEnd"/>
      <w:r w:rsidRPr="002A296C">
        <w:rPr>
          <w:rFonts w:ascii="仿宋_GB2312" w:eastAsia="仿宋_GB2312" w:hAnsi="Calibri" w:cs="仿宋" w:hint="eastAsia"/>
          <w:kern w:val="0"/>
          <w:sz w:val="32"/>
          <w:szCs w:val="32"/>
        </w:rPr>
        <w:t>审核及供排水一体化项目运</w:t>
      </w:r>
      <w:proofErr w:type="gramStart"/>
      <w:r w:rsidRPr="002A296C">
        <w:rPr>
          <w:rFonts w:ascii="仿宋_GB2312" w:eastAsia="仿宋_GB2312" w:hAnsi="Calibri" w:cs="仿宋" w:hint="eastAsia"/>
          <w:kern w:val="0"/>
          <w:sz w:val="32"/>
          <w:szCs w:val="32"/>
        </w:rPr>
        <w:t>维成本</w:t>
      </w:r>
      <w:proofErr w:type="gramEnd"/>
      <w:r w:rsidRPr="002A296C">
        <w:rPr>
          <w:rFonts w:ascii="仿宋_GB2312" w:eastAsia="仿宋_GB2312" w:hAnsi="Calibri" w:cs="仿宋" w:hint="eastAsia"/>
          <w:kern w:val="0"/>
          <w:sz w:val="32"/>
          <w:szCs w:val="32"/>
        </w:rPr>
        <w:t>的审核</w:t>
      </w:r>
      <w:r w:rsidRPr="00F33F11">
        <w:rPr>
          <w:rFonts w:ascii="仿宋_GB2312" w:eastAsia="仿宋_GB2312" w:hAnsi="Calibri" w:cs="仿宋" w:hint="eastAsia"/>
          <w:kern w:val="0"/>
          <w:sz w:val="32"/>
          <w:szCs w:val="32"/>
        </w:rPr>
        <w:t>。</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2.项目应实现的具体绩效目标，包括目标的量化、细化情况以及项目实施进度计划等。</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（一）完成数量</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对10个项目进行成本监审。</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（二）完成质量</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注册会计师参与成本监审工作，完成</w:t>
      </w:r>
      <w:r w:rsidRPr="00F33F11">
        <w:rPr>
          <w:rFonts w:ascii="仿宋_GB2312" w:eastAsia="仿宋_GB2312" w:hAnsi="Calibri" w:cs="仿宋"/>
          <w:kern w:val="0"/>
          <w:sz w:val="32"/>
          <w:szCs w:val="32"/>
        </w:rPr>
        <w:t>6份成本监审结论</w:t>
      </w:r>
      <w:r w:rsidRPr="00F33F11">
        <w:rPr>
          <w:rFonts w:ascii="仿宋_GB2312" w:eastAsia="仿宋_GB2312" w:hAnsi="Calibri" w:cs="仿宋" w:hint="eastAsia"/>
          <w:kern w:val="0"/>
          <w:sz w:val="32"/>
          <w:szCs w:val="32"/>
        </w:rPr>
        <w:t>。</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（三）完成时效</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部分成本监审工作流程按期限完成，部分项目还在开展中。</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（四）项目效益情况</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提高政府定价工作的科学性、公平性，创造覆盖全市的良好价格环境。</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3.分析评价申报内容是否与实际相符，申报目标是否合理可行。</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按照《政府制定价格成本监审办法》、《四川省定价成本监审办法》的相关要求，严格成本监审程序，依法开展成本监审工作，保证价格决策科学性、公正性。有力地促进价格管理工作提高质量、增强效率，更好地为我市经济、社会发展服务。</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（三）项目自评步骤及方法。</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项目采取自评与他评相结合方式，成立项目自评小组，结合评价内容，做到有计划，有安排，扎实开展本次自评工作。按照上级下达的项目支出绩效评价指标体系，自评小组</w:t>
      </w:r>
      <w:r w:rsidRPr="00F33F11">
        <w:rPr>
          <w:rFonts w:ascii="仿宋_GB2312" w:eastAsia="仿宋_GB2312" w:hAnsi="Calibri" w:cs="仿宋" w:hint="eastAsia"/>
          <w:kern w:val="0"/>
          <w:sz w:val="32"/>
          <w:szCs w:val="32"/>
        </w:rPr>
        <w:lastRenderedPageBreak/>
        <w:t>针对申报内容、实施情况、资金兑现、财务管理、社会效益等做出自我评价，认真听取建议意见，做好自评工作。</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二、项目资金申报及使用情况</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（一）项目资金申报及批复情况。</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根据我市2</w:t>
      </w:r>
      <w:r w:rsidRPr="00F33F11">
        <w:rPr>
          <w:rFonts w:ascii="仿宋_GB2312" w:eastAsia="仿宋_GB2312" w:hAnsi="Calibri" w:cs="仿宋"/>
          <w:kern w:val="0"/>
          <w:sz w:val="32"/>
          <w:szCs w:val="32"/>
        </w:rPr>
        <w:t>02</w:t>
      </w:r>
      <w:r w:rsidRPr="00F33F11">
        <w:rPr>
          <w:rFonts w:ascii="仿宋_GB2312" w:eastAsia="仿宋_GB2312" w:hAnsi="Calibri" w:cs="仿宋" w:hint="eastAsia"/>
          <w:kern w:val="0"/>
          <w:sz w:val="32"/>
          <w:szCs w:val="32"/>
        </w:rPr>
        <w:t>3</w:t>
      </w:r>
      <w:r w:rsidRPr="00F33F11">
        <w:rPr>
          <w:rFonts w:ascii="仿宋_GB2312" w:eastAsia="仿宋_GB2312" w:hAnsi="Calibri" w:cs="仿宋"/>
          <w:kern w:val="0"/>
          <w:sz w:val="32"/>
          <w:szCs w:val="32"/>
        </w:rPr>
        <w:t>年需开展的成本监审工作计划</w:t>
      </w:r>
      <w:r w:rsidRPr="00F33F11">
        <w:rPr>
          <w:rFonts w:ascii="仿宋_GB2312" w:eastAsia="仿宋_GB2312" w:hAnsi="Calibri" w:cs="仿宋" w:hint="eastAsia"/>
          <w:kern w:val="0"/>
          <w:sz w:val="32"/>
          <w:szCs w:val="32"/>
        </w:rPr>
        <w:t>，申报预算10万元。经财政局核算后下达年初预算10万元，该项目资金严格按照资金管理办法等相关规定进行申报。</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（二）资金计划、到位及使用情况（可用表格形式反映）。</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1.资金计划及到位。该项目年初预算额度为10万元，财政局于2023年年初一次性拨付，资金到位率为100%，资金到位及时。</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2.资金使用。</w:t>
      </w:r>
      <w:r w:rsidR="000A69F8">
        <w:rPr>
          <w:rFonts w:ascii="仿宋_GB2312" w:eastAsia="仿宋_GB2312" w:hAnsi="Calibri" w:cs="仿宋" w:hint="eastAsia"/>
          <w:kern w:val="0"/>
          <w:sz w:val="32"/>
          <w:szCs w:val="32"/>
        </w:rPr>
        <w:t>截至</w:t>
      </w:r>
      <w:r w:rsidRPr="00F33F11">
        <w:rPr>
          <w:rFonts w:ascii="仿宋_GB2312" w:eastAsia="仿宋_GB2312" w:hAnsi="Calibri" w:cs="仿宋" w:hint="eastAsia"/>
          <w:kern w:val="0"/>
          <w:sz w:val="32"/>
          <w:szCs w:val="32"/>
        </w:rPr>
        <w:t>2023年底，该项目资金实际支付9.82万元，支付进度占年初预算98.2%，该项目资金支付依据合</w:t>
      </w:r>
      <w:proofErr w:type="gramStart"/>
      <w:r w:rsidRPr="00F33F11">
        <w:rPr>
          <w:rFonts w:ascii="仿宋_GB2312" w:eastAsia="仿宋_GB2312" w:hAnsi="Calibri" w:cs="仿宋" w:hint="eastAsia"/>
          <w:kern w:val="0"/>
          <w:sz w:val="32"/>
          <w:szCs w:val="32"/>
        </w:rPr>
        <w:t>规</w:t>
      </w:r>
      <w:proofErr w:type="gramEnd"/>
      <w:r w:rsidRPr="00F33F11">
        <w:rPr>
          <w:rFonts w:ascii="仿宋_GB2312" w:eastAsia="仿宋_GB2312" w:hAnsi="Calibri" w:cs="仿宋" w:hint="eastAsia"/>
          <w:kern w:val="0"/>
          <w:sz w:val="32"/>
          <w:szCs w:val="32"/>
        </w:rPr>
        <w:t>合法，资金支付由于严格按照财务管理制度进行拨付，</w:t>
      </w:r>
      <w:r w:rsidR="000A69F8">
        <w:rPr>
          <w:rFonts w:ascii="仿宋_GB2312" w:eastAsia="仿宋_GB2312" w:hAnsi="Calibri" w:cs="仿宋" w:hint="eastAsia"/>
          <w:kern w:val="0"/>
          <w:sz w:val="32"/>
          <w:szCs w:val="32"/>
        </w:rPr>
        <w:t>截至</w:t>
      </w:r>
      <w:r w:rsidRPr="00F33F11">
        <w:rPr>
          <w:rFonts w:ascii="仿宋_GB2312" w:eastAsia="仿宋_GB2312" w:hAnsi="Calibri" w:cs="仿宋" w:hint="eastAsia"/>
          <w:kern w:val="0"/>
          <w:sz w:val="32"/>
          <w:szCs w:val="32"/>
        </w:rPr>
        <w:t>2023年底实际支付数占年初预算98.2%。</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（三）项目财务管理情况。</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我单位严格按照资金管理办法等相关规定制定了《财务管理制度》，分别设置了财务负责人、会计和出纳，及时进行会计核算和账务处理。根据项目资金管理办法，我单位严格执行财务管理制度处置该项目，财务处理及时、会计核算符合规范。</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三、项目实施及管理情况</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结合项目组织实施管理办法，重点围绕以下内容进行分析评价，并对自评中发现的问题分析说明。</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lastRenderedPageBreak/>
        <w:t>（一）项目组织架构及实施流程。</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局党</w:t>
      </w:r>
      <w:r w:rsidR="002A296C">
        <w:rPr>
          <w:rFonts w:ascii="仿宋_GB2312" w:eastAsia="仿宋_GB2312" w:hAnsi="Calibri" w:cs="仿宋" w:hint="eastAsia"/>
          <w:kern w:val="0"/>
          <w:sz w:val="32"/>
          <w:szCs w:val="32"/>
        </w:rPr>
        <w:t>组</w:t>
      </w:r>
      <w:r w:rsidRPr="00F33F11">
        <w:rPr>
          <w:rFonts w:ascii="仿宋_GB2312" w:eastAsia="仿宋_GB2312" w:hAnsi="Calibri" w:cs="仿宋" w:hint="eastAsia"/>
          <w:kern w:val="0"/>
          <w:sz w:val="32"/>
          <w:szCs w:val="32"/>
        </w:rPr>
        <w:t>高度重视成本调查监审工作，成立工作领导小组。</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组  长： 胡  敏  党</w:t>
      </w:r>
      <w:r w:rsidR="002A296C">
        <w:rPr>
          <w:rFonts w:ascii="仿宋_GB2312" w:eastAsia="仿宋_GB2312" w:hAnsi="Calibri" w:cs="仿宋" w:hint="eastAsia"/>
          <w:kern w:val="0"/>
          <w:sz w:val="32"/>
          <w:szCs w:val="32"/>
        </w:rPr>
        <w:t>组</w:t>
      </w:r>
      <w:r w:rsidRPr="00F33F11">
        <w:rPr>
          <w:rFonts w:ascii="仿宋_GB2312" w:eastAsia="仿宋_GB2312" w:hAnsi="Calibri" w:cs="仿宋" w:hint="eastAsia"/>
          <w:kern w:val="0"/>
          <w:sz w:val="32"/>
          <w:szCs w:val="32"/>
        </w:rPr>
        <w:t>书记、局长</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副组长：</w:t>
      </w:r>
      <w:proofErr w:type="gramStart"/>
      <w:r w:rsidRPr="00F33F11">
        <w:rPr>
          <w:rFonts w:ascii="仿宋_GB2312" w:eastAsia="仿宋_GB2312" w:hAnsi="Calibri" w:cs="仿宋" w:hint="eastAsia"/>
          <w:kern w:val="0"/>
          <w:sz w:val="32"/>
          <w:szCs w:val="32"/>
        </w:rPr>
        <w:t>刘述刚</w:t>
      </w:r>
      <w:proofErr w:type="gramEnd"/>
      <w:r w:rsidRPr="00F33F11">
        <w:rPr>
          <w:rFonts w:ascii="仿宋_GB2312" w:eastAsia="仿宋_GB2312" w:hAnsi="Calibri" w:cs="仿宋" w:hint="eastAsia"/>
          <w:kern w:val="0"/>
          <w:sz w:val="32"/>
          <w:szCs w:val="32"/>
        </w:rPr>
        <w:t xml:space="preserve">  党</w:t>
      </w:r>
      <w:r w:rsidR="002A296C">
        <w:rPr>
          <w:rFonts w:ascii="仿宋_GB2312" w:eastAsia="仿宋_GB2312" w:hAnsi="Calibri" w:cs="仿宋" w:hint="eastAsia"/>
          <w:kern w:val="0"/>
          <w:sz w:val="32"/>
          <w:szCs w:val="32"/>
        </w:rPr>
        <w:t>组</w:t>
      </w:r>
      <w:r w:rsidRPr="00F33F11">
        <w:rPr>
          <w:rFonts w:ascii="仿宋_GB2312" w:eastAsia="仿宋_GB2312" w:hAnsi="Calibri" w:cs="仿宋" w:hint="eastAsia"/>
          <w:kern w:val="0"/>
          <w:sz w:val="32"/>
          <w:szCs w:val="32"/>
        </w:rPr>
        <w:t>委员、副局长</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成 员：价格股全体人员、财务室全体人员、机关党委全体人员、</w:t>
      </w:r>
      <w:proofErr w:type="gramStart"/>
      <w:r w:rsidRPr="00F33F11">
        <w:rPr>
          <w:rFonts w:ascii="仿宋_GB2312" w:eastAsia="仿宋_GB2312" w:hAnsi="Calibri" w:cs="仿宋" w:hint="eastAsia"/>
          <w:kern w:val="0"/>
          <w:sz w:val="32"/>
          <w:szCs w:val="32"/>
        </w:rPr>
        <w:t>主责办全体</w:t>
      </w:r>
      <w:proofErr w:type="gramEnd"/>
      <w:r w:rsidRPr="00F33F11">
        <w:rPr>
          <w:rFonts w:ascii="仿宋_GB2312" w:eastAsia="仿宋_GB2312" w:hAnsi="Calibri" w:cs="仿宋" w:hint="eastAsia"/>
          <w:kern w:val="0"/>
          <w:sz w:val="32"/>
          <w:szCs w:val="32"/>
        </w:rPr>
        <w:t>人员</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办公室设在价格股。</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（二）项目管理情况。本项目采取项目工作领导小组负责制，全体成员积极配合、通力合作。项目工作领导小组负责协调相关工作，项目实施及资金管理。</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（三）项目监管情况。注册会计师罗富贵全程参与</w:t>
      </w:r>
      <w:r w:rsidR="000A69F8">
        <w:rPr>
          <w:rFonts w:ascii="仿宋_GB2312" w:eastAsia="仿宋_GB2312" w:hAnsi="Calibri" w:cs="仿宋"/>
          <w:kern w:val="0"/>
          <w:sz w:val="32"/>
          <w:szCs w:val="32"/>
        </w:rPr>
        <w:t>2023</w:t>
      </w:r>
      <w:r w:rsidRPr="00F33F11">
        <w:rPr>
          <w:rFonts w:ascii="仿宋_GB2312" w:eastAsia="仿宋_GB2312" w:hAnsi="Calibri" w:cs="仿宋"/>
          <w:kern w:val="0"/>
          <w:sz w:val="32"/>
          <w:szCs w:val="32"/>
        </w:rPr>
        <w:t>年项目的成本监审工作</w:t>
      </w:r>
      <w:r w:rsidRPr="00F33F11">
        <w:rPr>
          <w:rFonts w:ascii="仿宋_GB2312" w:eastAsia="仿宋_GB2312" w:hAnsi="Calibri" w:cs="仿宋" w:hint="eastAsia"/>
          <w:kern w:val="0"/>
          <w:sz w:val="32"/>
          <w:szCs w:val="32"/>
        </w:rPr>
        <w:t>，</w:t>
      </w:r>
      <w:r w:rsidRPr="00F33F11">
        <w:rPr>
          <w:rFonts w:ascii="仿宋_GB2312" w:eastAsia="仿宋_GB2312" w:hAnsi="Calibri" w:cs="仿宋"/>
          <w:kern w:val="0"/>
          <w:sz w:val="32"/>
          <w:szCs w:val="32"/>
        </w:rPr>
        <w:t>我局严格按照</w:t>
      </w:r>
      <w:r w:rsidRPr="00F33F11">
        <w:rPr>
          <w:rFonts w:ascii="仿宋_GB2312" w:eastAsia="仿宋_GB2312" w:hAnsi="Calibri" w:cs="仿宋" w:hint="eastAsia"/>
          <w:kern w:val="0"/>
          <w:sz w:val="32"/>
          <w:szCs w:val="32"/>
        </w:rPr>
        <w:t>根据《中华人民共和国价格法》</w:t>
      </w:r>
      <w:r w:rsidRPr="00F33F11">
        <w:rPr>
          <w:rFonts w:ascii="仿宋_GB2312" w:eastAsia="仿宋_GB2312" w:hAnsi="Calibri" w:cs="仿宋"/>
          <w:kern w:val="0"/>
          <w:sz w:val="32"/>
          <w:szCs w:val="32"/>
        </w:rPr>
        <w:t>《政府制定价格行为规则》（国家发展和改革委员会令第7号）</w:t>
      </w:r>
      <w:r w:rsidRPr="00F33F11">
        <w:rPr>
          <w:rFonts w:ascii="仿宋_GB2312" w:eastAsia="仿宋_GB2312" w:hAnsi="Calibri" w:cs="仿宋" w:hint="eastAsia"/>
          <w:kern w:val="0"/>
          <w:sz w:val="32"/>
          <w:szCs w:val="32"/>
        </w:rPr>
        <w:t>《政府制定价格成本监审办法》（</w:t>
      </w:r>
      <w:proofErr w:type="gramStart"/>
      <w:r w:rsidRPr="00F33F11">
        <w:rPr>
          <w:rFonts w:ascii="仿宋_GB2312" w:eastAsia="仿宋_GB2312" w:hAnsi="Calibri" w:cs="仿宋" w:hint="eastAsia"/>
          <w:kern w:val="0"/>
          <w:sz w:val="32"/>
          <w:szCs w:val="32"/>
        </w:rPr>
        <w:t>国家发改委令</w:t>
      </w:r>
      <w:proofErr w:type="gramEnd"/>
      <w:r w:rsidRPr="00F33F11">
        <w:rPr>
          <w:rFonts w:ascii="仿宋_GB2312" w:eastAsia="仿宋_GB2312" w:hAnsi="Calibri" w:cs="仿宋" w:hint="eastAsia"/>
          <w:kern w:val="0"/>
          <w:sz w:val="32"/>
          <w:szCs w:val="32"/>
        </w:rPr>
        <w:t>第8号）《四川省定价成本监审办法》等法律规章及相关规范性文件要求，对相关项目进行成本监审。</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四、项目绩效情况</w:t>
      </w:r>
      <w:r w:rsidRPr="00F33F11">
        <w:rPr>
          <w:rFonts w:ascii="仿宋_GB2312" w:eastAsia="仿宋_GB2312" w:hAnsi="Calibri" w:cs="仿宋" w:hint="eastAsia"/>
          <w:kern w:val="0"/>
          <w:sz w:val="32"/>
          <w:szCs w:val="32"/>
        </w:rPr>
        <w:tab/>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（一）项目完成情况。</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开展</w:t>
      </w:r>
      <w:proofErr w:type="gramStart"/>
      <w:r w:rsidRPr="00F33F11">
        <w:rPr>
          <w:rFonts w:ascii="仿宋_GB2312" w:eastAsia="仿宋_GB2312" w:hAnsi="Calibri" w:cs="仿宋" w:hint="eastAsia"/>
          <w:kern w:val="0"/>
          <w:sz w:val="32"/>
          <w:szCs w:val="32"/>
        </w:rPr>
        <w:t>了弘润城市排水</w:t>
      </w:r>
      <w:proofErr w:type="gramEnd"/>
      <w:r w:rsidRPr="00F33F11">
        <w:rPr>
          <w:rFonts w:ascii="仿宋_GB2312" w:eastAsia="仿宋_GB2312" w:hAnsi="Calibri" w:cs="仿宋" w:hint="eastAsia"/>
          <w:kern w:val="0"/>
          <w:sz w:val="32"/>
          <w:szCs w:val="32"/>
        </w:rPr>
        <w:t>公司、孝德污水处理厂、玉泉污水处理厂污水处理成本、兴蜀燃气公司天然气销售成本、九顶污水公司运</w:t>
      </w:r>
      <w:proofErr w:type="gramStart"/>
      <w:r w:rsidRPr="00F33F11">
        <w:rPr>
          <w:rFonts w:ascii="仿宋_GB2312" w:eastAsia="仿宋_GB2312" w:hAnsi="Calibri" w:cs="仿宋" w:hint="eastAsia"/>
          <w:kern w:val="0"/>
          <w:sz w:val="32"/>
          <w:szCs w:val="32"/>
        </w:rPr>
        <w:t>维成本</w:t>
      </w:r>
      <w:proofErr w:type="gramEnd"/>
      <w:r w:rsidRPr="00F33F11">
        <w:rPr>
          <w:rFonts w:ascii="仿宋_GB2312" w:eastAsia="仿宋_GB2312" w:hAnsi="Calibri" w:cs="仿宋" w:hint="eastAsia"/>
          <w:kern w:val="0"/>
          <w:sz w:val="32"/>
          <w:szCs w:val="32"/>
        </w:rPr>
        <w:t>审核及供排水一体化项目运</w:t>
      </w:r>
      <w:proofErr w:type="gramStart"/>
      <w:r w:rsidRPr="00F33F11">
        <w:rPr>
          <w:rFonts w:ascii="仿宋_GB2312" w:eastAsia="仿宋_GB2312" w:hAnsi="Calibri" w:cs="仿宋" w:hint="eastAsia"/>
          <w:kern w:val="0"/>
          <w:sz w:val="32"/>
          <w:szCs w:val="32"/>
        </w:rPr>
        <w:t>维成本</w:t>
      </w:r>
      <w:proofErr w:type="gramEnd"/>
      <w:r w:rsidRPr="00F33F11">
        <w:rPr>
          <w:rFonts w:ascii="仿宋_GB2312" w:eastAsia="仿宋_GB2312" w:hAnsi="Calibri" w:cs="仿宋" w:hint="eastAsia"/>
          <w:kern w:val="0"/>
          <w:sz w:val="32"/>
          <w:szCs w:val="32"/>
        </w:rPr>
        <w:t>的审核。</w:t>
      </w:r>
      <w:r w:rsidR="000A69F8">
        <w:rPr>
          <w:rFonts w:ascii="仿宋_GB2312" w:eastAsia="仿宋_GB2312" w:hAnsi="Calibri" w:cs="仿宋" w:hint="eastAsia"/>
          <w:kern w:val="0"/>
          <w:sz w:val="32"/>
          <w:szCs w:val="32"/>
        </w:rPr>
        <w:t>截至</w:t>
      </w:r>
      <w:r w:rsidRPr="00F33F11">
        <w:rPr>
          <w:rFonts w:ascii="仿宋_GB2312" w:eastAsia="仿宋_GB2312" w:hAnsi="Calibri" w:cs="仿宋" w:hint="eastAsia"/>
          <w:kern w:val="0"/>
          <w:sz w:val="32"/>
          <w:szCs w:val="32"/>
        </w:rPr>
        <w:t>2023年底，实际支付9.82万元。</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（二）项目效益情况。</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成本监审是规范政府价格行为的重要制度，是提高政府</w:t>
      </w:r>
      <w:r w:rsidRPr="00F33F11">
        <w:rPr>
          <w:rFonts w:ascii="仿宋_GB2312" w:eastAsia="仿宋_GB2312" w:hAnsi="Calibri" w:cs="仿宋" w:hint="eastAsia"/>
          <w:kern w:val="0"/>
          <w:sz w:val="32"/>
          <w:szCs w:val="32"/>
        </w:rPr>
        <w:lastRenderedPageBreak/>
        <w:t>定价科学性的重要措施，是促进企业建立健全成本约束机制的重要手段，也是维护消费者权益促进社会和谐的重要保障。为相关政府部门行政决策提供有了参考和依据。</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五、评价结论及建议</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（一）评价结论。</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成本监审专项经费资金安排合理，使用恰当。为合理定价提供了依据，为政府实施社会管理职能提供了保障。项目</w:t>
      </w:r>
      <w:proofErr w:type="gramStart"/>
      <w:r w:rsidRPr="00F33F11">
        <w:rPr>
          <w:rFonts w:ascii="仿宋_GB2312" w:eastAsia="仿宋_GB2312" w:hAnsi="Calibri" w:cs="仿宋" w:hint="eastAsia"/>
          <w:kern w:val="0"/>
          <w:sz w:val="32"/>
          <w:szCs w:val="32"/>
        </w:rPr>
        <w:t>综合自评分</w:t>
      </w:r>
      <w:proofErr w:type="gramEnd"/>
      <w:r w:rsidRPr="00F33F11">
        <w:rPr>
          <w:rFonts w:ascii="仿宋_GB2312" w:eastAsia="仿宋_GB2312" w:hAnsi="Calibri" w:cs="仿宋" w:hint="eastAsia"/>
          <w:kern w:val="0"/>
          <w:sz w:val="32"/>
          <w:szCs w:val="32"/>
        </w:rPr>
        <w:t>：9</w:t>
      </w:r>
      <w:r w:rsidRPr="00F33F11">
        <w:rPr>
          <w:rFonts w:ascii="仿宋_GB2312" w:eastAsia="仿宋_GB2312" w:hAnsi="Calibri" w:cs="仿宋"/>
          <w:kern w:val="0"/>
          <w:sz w:val="32"/>
          <w:szCs w:val="32"/>
        </w:rPr>
        <w:t>8</w:t>
      </w:r>
      <w:r w:rsidRPr="00F33F11">
        <w:rPr>
          <w:rFonts w:ascii="仿宋_GB2312" w:eastAsia="仿宋_GB2312" w:hAnsi="Calibri" w:cs="仿宋" w:hint="eastAsia"/>
          <w:kern w:val="0"/>
          <w:sz w:val="32"/>
          <w:szCs w:val="32"/>
        </w:rPr>
        <w:t>分，等级优秀</w:t>
      </w:r>
      <w:r w:rsidRPr="00F33F11">
        <w:rPr>
          <w:rFonts w:ascii="仿宋_GB2312" w:eastAsia="仿宋_GB2312" w:hAnsi="Calibri" w:cs="仿宋"/>
          <w:kern w:val="0"/>
          <w:sz w:val="32"/>
          <w:szCs w:val="32"/>
        </w:rPr>
        <w:t>。</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（二）存在的问题。</w:t>
      </w:r>
    </w:p>
    <w:p w:rsidR="00F33F11" w:rsidRPr="00F33F11" w:rsidRDefault="00F33F11" w:rsidP="00F33F11">
      <w:pPr>
        <w:widowControl/>
        <w:shd w:val="clear" w:color="auto" w:fill="FFFFFF"/>
        <w:ind w:firstLineChars="300" w:firstLine="960"/>
        <w:jc w:val="left"/>
        <w:outlineLvl w:val="1"/>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无</w:t>
      </w:r>
    </w:p>
    <w:p w:rsidR="00F33F11" w:rsidRPr="00F33F11" w:rsidRDefault="00F33F11" w:rsidP="00F33F11">
      <w:pPr>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（三）相关建议。</w:t>
      </w:r>
    </w:p>
    <w:p w:rsidR="00F33F11" w:rsidRPr="00F33F11" w:rsidRDefault="00F33F11" w:rsidP="00F33F11">
      <w:pPr>
        <w:widowControl/>
        <w:shd w:val="clear" w:color="auto" w:fill="FFFFFF"/>
        <w:spacing w:line="480" w:lineRule="auto"/>
        <w:ind w:firstLineChars="200" w:firstLine="640"/>
        <w:jc w:val="left"/>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一是加强队伍建设。不断提高成本工作人员的思想素质和业务水平。结合我市成本工作实际和上级单位的要求，加大组织培训力度，积极开展各项政治和业务学习，不断提高调查研究、分析判断、发现问题、灵活处理、沟通协调能力。</w:t>
      </w:r>
    </w:p>
    <w:p w:rsidR="00F33F11" w:rsidRPr="00F33F11" w:rsidRDefault="00F33F11" w:rsidP="00F33F11">
      <w:pPr>
        <w:widowControl/>
        <w:shd w:val="clear" w:color="auto" w:fill="FFFFFF"/>
        <w:spacing w:line="480" w:lineRule="auto"/>
        <w:ind w:firstLineChars="200" w:firstLine="640"/>
        <w:jc w:val="left"/>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二是完善服务外包制度。完善成本监审工作聘请第三方机构经验做法，逐步从效率、质量、资金、保密等方面进一步完善监审工作服务外包制度，在成本监审实地审核阶段，推行重大成本监审项目全部通过政府购买服务方式，引入具有会计、审计等专业优势的第三方机构或人员参与审核，全面提升成本监审工作公信力，提高成本监审效率。</w:t>
      </w:r>
    </w:p>
    <w:p w:rsidR="00F33F11" w:rsidRPr="00F33F11" w:rsidRDefault="00F33F11" w:rsidP="00F33F11">
      <w:pPr>
        <w:widowControl/>
        <w:shd w:val="clear" w:color="auto" w:fill="FFFFFF"/>
        <w:spacing w:line="480" w:lineRule="auto"/>
        <w:ind w:firstLine="480"/>
        <w:jc w:val="left"/>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lastRenderedPageBreak/>
        <w:t>三是落实成本监审要求。不断完善成本监审机制，加大重点领域成本监审力度。严格遵守《政府制定价格成本监审办法》、《四川省政府制定价格成本监审实施细则》等制度要求，对《四川省定价目录》中确定的定价商品和服务项目，在调定价前完成成本监审工作，并确保成本监审工作的规范化、科学化、法治化。</w:t>
      </w:r>
    </w:p>
    <w:p w:rsidR="007209A0" w:rsidRPr="00F33F11" w:rsidRDefault="007209A0">
      <w:pPr>
        <w:rPr>
          <w:rFonts w:ascii="仿宋_GB2312" w:eastAsia="仿宋_GB2312" w:hAnsi="Calibri" w:cs="仿宋"/>
          <w:kern w:val="0"/>
          <w:sz w:val="32"/>
          <w:szCs w:val="32"/>
        </w:rPr>
      </w:pPr>
    </w:p>
    <w:p w:rsidR="007209A0" w:rsidRDefault="007209A0">
      <w:pPr>
        <w:pStyle w:val="a0"/>
      </w:pPr>
    </w:p>
    <w:p w:rsidR="007209A0" w:rsidRPr="00F33F11" w:rsidRDefault="007209A0">
      <w:pPr>
        <w:pStyle w:val="a4"/>
        <w:spacing w:before="93"/>
        <w:rPr>
          <w:rFonts w:hAnsi="宋体" w:cs="宋体"/>
          <w:sz w:val="32"/>
          <w:szCs w:val="32"/>
          <w:shd w:val="clear" w:color="auto" w:fill="FFFFFF"/>
        </w:rPr>
      </w:pPr>
    </w:p>
    <w:p w:rsidR="007209A0" w:rsidRDefault="007209A0">
      <w:pPr>
        <w:pStyle w:val="a4"/>
        <w:spacing w:before="93"/>
        <w:rPr>
          <w:rFonts w:hAnsi="宋体" w:cs="宋体"/>
          <w:sz w:val="32"/>
          <w:szCs w:val="32"/>
          <w:shd w:val="clear" w:color="auto" w:fill="FFFFFF"/>
          <w:lang w:val="zh-CN"/>
        </w:rPr>
      </w:pPr>
    </w:p>
    <w:p w:rsidR="007209A0" w:rsidRDefault="007209A0">
      <w:pPr>
        <w:pStyle w:val="a4"/>
        <w:spacing w:before="93"/>
        <w:rPr>
          <w:rFonts w:hAnsi="宋体" w:cs="宋体"/>
          <w:sz w:val="32"/>
          <w:szCs w:val="32"/>
          <w:shd w:val="clear" w:color="auto" w:fill="FFFFFF"/>
          <w:lang w:val="zh-CN"/>
        </w:rPr>
      </w:pPr>
    </w:p>
    <w:p w:rsidR="007209A0" w:rsidRDefault="007209A0">
      <w:pPr>
        <w:pStyle w:val="a4"/>
        <w:spacing w:before="93"/>
        <w:rPr>
          <w:rFonts w:hAnsi="宋体" w:cs="宋体"/>
          <w:sz w:val="32"/>
          <w:szCs w:val="32"/>
          <w:shd w:val="clear" w:color="auto" w:fill="FFFFFF"/>
          <w:lang w:val="zh-CN"/>
        </w:rPr>
      </w:pPr>
    </w:p>
    <w:p w:rsidR="007209A0" w:rsidRDefault="007209A0">
      <w:pPr>
        <w:pStyle w:val="a4"/>
        <w:spacing w:before="93"/>
        <w:rPr>
          <w:rFonts w:hAnsi="宋体" w:cs="宋体"/>
          <w:sz w:val="32"/>
          <w:szCs w:val="32"/>
          <w:shd w:val="clear" w:color="auto" w:fill="FFFFFF"/>
          <w:lang w:val="zh-CN"/>
        </w:rPr>
      </w:pPr>
    </w:p>
    <w:p w:rsidR="007209A0" w:rsidRDefault="007209A0">
      <w:pPr>
        <w:pStyle w:val="a4"/>
        <w:spacing w:before="93"/>
        <w:rPr>
          <w:rFonts w:hAnsi="宋体" w:cs="宋体"/>
          <w:sz w:val="32"/>
          <w:szCs w:val="32"/>
          <w:shd w:val="clear" w:color="auto" w:fill="FFFFFF"/>
          <w:lang w:val="zh-CN"/>
        </w:rPr>
      </w:pPr>
    </w:p>
    <w:p w:rsidR="007209A0" w:rsidRDefault="007209A0">
      <w:pPr>
        <w:pStyle w:val="a4"/>
        <w:spacing w:before="93"/>
        <w:rPr>
          <w:rFonts w:hAnsi="宋体" w:cs="宋体"/>
          <w:sz w:val="32"/>
          <w:szCs w:val="32"/>
          <w:shd w:val="clear" w:color="auto" w:fill="FFFFFF"/>
          <w:lang w:val="zh-CN"/>
        </w:rPr>
      </w:pPr>
    </w:p>
    <w:p w:rsidR="0024566D" w:rsidRDefault="0024566D">
      <w:pPr>
        <w:pStyle w:val="a4"/>
        <w:spacing w:before="93"/>
        <w:rPr>
          <w:rFonts w:hAnsi="宋体" w:cs="宋体"/>
          <w:sz w:val="32"/>
          <w:szCs w:val="32"/>
          <w:shd w:val="clear" w:color="auto" w:fill="FFFFFF"/>
          <w:lang w:val="zh-CN"/>
        </w:rPr>
      </w:pPr>
    </w:p>
    <w:p w:rsidR="0024566D" w:rsidRDefault="0024566D">
      <w:pPr>
        <w:pStyle w:val="a4"/>
        <w:spacing w:before="93"/>
        <w:rPr>
          <w:rFonts w:hAnsi="宋体" w:cs="宋体"/>
          <w:sz w:val="32"/>
          <w:szCs w:val="32"/>
          <w:shd w:val="clear" w:color="auto" w:fill="FFFFFF"/>
          <w:lang w:val="zh-CN"/>
        </w:rPr>
      </w:pPr>
    </w:p>
    <w:p w:rsidR="0024566D" w:rsidRDefault="0024566D">
      <w:pPr>
        <w:pStyle w:val="a4"/>
        <w:spacing w:before="93"/>
        <w:rPr>
          <w:rFonts w:hAnsi="宋体" w:cs="宋体"/>
          <w:sz w:val="32"/>
          <w:szCs w:val="32"/>
          <w:shd w:val="clear" w:color="auto" w:fill="FFFFFF"/>
          <w:lang w:val="zh-CN"/>
        </w:rPr>
      </w:pPr>
    </w:p>
    <w:p w:rsidR="0024566D" w:rsidRDefault="0024566D">
      <w:pPr>
        <w:pStyle w:val="a4"/>
        <w:spacing w:before="93"/>
        <w:rPr>
          <w:rFonts w:hAnsi="宋体" w:cs="宋体"/>
          <w:sz w:val="32"/>
          <w:szCs w:val="32"/>
          <w:shd w:val="clear" w:color="auto" w:fill="FFFFFF"/>
          <w:lang w:val="zh-CN"/>
        </w:rPr>
      </w:pPr>
    </w:p>
    <w:tbl>
      <w:tblPr>
        <w:tblpPr w:leftFromText="180" w:rightFromText="180" w:horzAnchor="margin" w:tblpX="-1134" w:tblpY="-1440"/>
        <w:tblW w:w="6545" w:type="pct"/>
        <w:tblLook w:val="04A0" w:firstRow="1" w:lastRow="0" w:firstColumn="1" w:lastColumn="0" w:noHBand="0" w:noVBand="1"/>
      </w:tblPr>
      <w:tblGrid>
        <w:gridCol w:w="1041"/>
        <w:gridCol w:w="944"/>
        <w:gridCol w:w="1416"/>
        <w:gridCol w:w="1516"/>
        <w:gridCol w:w="1183"/>
        <w:gridCol w:w="102"/>
        <w:gridCol w:w="1144"/>
        <w:gridCol w:w="102"/>
        <w:gridCol w:w="3327"/>
        <w:gridCol w:w="98"/>
      </w:tblGrid>
      <w:tr w:rsidR="00786FC7" w:rsidRPr="00786FC7" w:rsidTr="00786FC7">
        <w:trPr>
          <w:trHeight w:val="270"/>
        </w:trPr>
        <w:tc>
          <w:tcPr>
            <w:tcW w:w="479" w:type="pct"/>
            <w:tcBorders>
              <w:top w:val="nil"/>
              <w:left w:val="nil"/>
              <w:bottom w:val="nil"/>
              <w:right w:val="nil"/>
            </w:tcBorders>
            <w:shd w:val="clear" w:color="auto" w:fill="auto"/>
            <w:noWrap/>
            <w:vAlign w:val="center"/>
            <w:hideMark/>
          </w:tcPr>
          <w:p w:rsidR="00786FC7" w:rsidRPr="00786FC7" w:rsidRDefault="00786FC7" w:rsidP="00786FC7">
            <w:pPr>
              <w:widowControl/>
              <w:jc w:val="left"/>
              <w:rPr>
                <w:rFonts w:ascii="宋体" w:hAnsi="宋体" w:cs="宋体"/>
                <w:color w:val="000000"/>
                <w:kern w:val="0"/>
                <w:sz w:val="22"/>
                <w:szCs w:val="22"/>
              </w:rPr>
            </w:pPr>
            <w:r w:rsidRPr="00786FC7">
              <w:rPr>
                <w:rFonts w:ascii="宋体" w:hAnsi="宋体" w:cs="宋体" w:hint="eastAsia"/>
                <w:color w:val="000000"/>
                <w:kern w:val="0"/>
                <w:sz w:val="22"/>
                <w:szCs w:val="22"/>
              </w:rPr>
              <w:lastRenderedPageBreak/>
              <w:t>附件1-2</w:t>
            </w:r>
          </w:p>
        </w:tc>
        <w:tc>
          <w:tcPr>
            <w:tcW w:w="434" w:type="pct"/>
            <w:tcBorders>
              <w:top w:val="nil"/>
              <w:left w:val="nil"/>
              <w:bottom w:val="nil"/>
              <w:right w:val="nil"/>
            </w:tcBorders>
            <w:shd w:val="clear" w:color="auto" w:fill="auto"/>
            <w:noWrap/>
            <w:vAlign w:val="center"/>
            <w:hideMark/>
          </w:tcPr>
          <w:p w:rsidR="00786FC7" w:rsidRPr="00786FC7" w:rsidRDefault="00786FC7" w:rsidP="00786FC7">
            <w:pPr>
              <w:widowControl/>
              <w:jc w:val="left"/>
              <w:rPr>
                <w:rFonts w:ascii="宋体" w:hAnsi="宋体" w:cs="宋体"/>
                <w:color w:val="000000"/>
                <w:kern w:val="0"/>
                <w:sz w:val="22"/>
                <w:szCs w:val="22"/>
              </w:rPr>
            </w:pPr>
          </w:p>
        </w:tc>
        <w:tc>
          <w:tcPr>
            <w:tcW w:w="651" w:type="pct"/>
            <w:tcBorders>
              <w:top w:val="nil"/>
              <w:left w:val="nil"/>
              <w:bottom w:val="nil"/>
              <w:right w:val="nil"/>
            </w:tcBorders>
            <w:shd w:val="clear" w:color="auto" w:fill="auto"/>
            <w:noWrap/>
            <w:vAlign w:val="center"/>
            <w:hideMark/>
          </w:tcPr>
          <w:p w:rsidR="00786FC7" w:rsidRPr="00786FC7" w:rsidRDefault="00786FC7" w:rsidP="00786FC7">
            <w:pPr>
              <w:widowControl/>
              <w:jc w:val="left"/>
              <w:rPr>
                <w:rFonts w:eastAsia="Times New Roman"/>
                <w:kern w:val="0"/>
                <w:sz w:val="20"/>
                <w:szCs w:val="20"/>
              </w:rPr>
            </w:pPr>
          </w:p>
        </w:tc>
        <w:tc>
          <w:tcPr>
            <w:tcW w:w="697" w:type="pct"/>
            <w:tcBorders>
              <w:top w:val="nil"/>
              <w:left w:val="nil"/>
              <w:bottom w:val="nil"/>
              <w:right w:val="nil"/>
            </w:tcBorders>
            <w:shd w:val="clear" w:color="auto" w:fill="auto"/>
            <w:noWrap/>
            <w:vAlign w:val="center"/>
            <w:hideMark/>
          </w:tcPr>
          <w:p w:rsidR="00786FC7" w:rsidRPr="00786FC7" w:rsidRDefault="00786FC7" w:rsidP="00786FC7">
            <w:pPr>
              <w:widowControl/>
              <w:jc w:val="left"/>
              <w:rPr>
                <w:rFonts w:eastAsia="Times New Roman"/>
                <w:kern w:val="0"/>
                <w:sz w:val="20"/>
                <w:szCs w:val="20"/>
              </w:rPr>
            </w:pPr>
          </w:p>
        </w:tc>
        <w:tc>
          <w:tcPr>
            <w:tcW w:w="591" w:type="pct"/>
            <w:gridSpan w:val="2"/>
            <w:tcBorders>
              <w:top w:val="nil"/>
              <w:left w:val="nil"/>
              <w:bottom w:val="nil"/>
              <w:right w:val="nil"/>
            </w:tcBorders>
            <w:shd w:val="clear" w:color="auto" w:fill="auto"/>
            <w:noWrap/>
            <w:vAlign w:val="center"/>
            <w:hideMark/>
          </w:tcPr>
          <w:p w:rsidR="00786FC7" w:rsidRPr="00786FC7" w:rsidRDefault="00786FC7" w:rsidP="00786FC7">
            <w:pPr>
              <w:widowControl/>
              <w:jc w:val="left"/>
              <w:rPr>
                <w:rFonts w:eastAsia="Times New Roman"/>
                <w:kern w:val="0"/>
                <w:sz w:val="20"/>
                <w:szCs w:val="20"/>
              </w:rPr>
            </w:pPr>
          </w:p>
        </w:tc>
        <w:tc>
          <w:tcPr>
            <w:tcW w:w="573" w:type="pct"/>
            <w:gridSpan w:val="2"/>
            <w:tcBorders>
              <w:top w:val="nil"/>
              <w:left w:val="nil"/>
              <w:bottom w:val="nil"/>
              <w:right w:val="nil"/>
            </w:tcBorders>
            <w:shd w:val="clear" w:color="auto" w:fill="auto"/>
            <w:noWrap/>
            <w:vAlign w:val="center"/>
            <w:hideMark/>
          </w:tcPr>
          <w:p w:rsidR="00786FC7" w:rsidRPr="00786FC7" w:rsidRDefault="00786FC7" w:rsidP="00786FC7">
            <w:pPr>
              <w:widowControl/>
              <w:jc w:val="left"/>
              <w:rPr>
                <w:rFonts w:eastAsia="Times New Roman"/>
                <w:kern w:val="0"/>
                <w:sz w:val="20"/>
                <w:szCs w:val="20"/>
              </w:rPr>
            </w:pPr>
          </w:p>
        </w:tc>
        <w:tc>
          <w:tcPr>
            <w:tcW w:w="1575" w:type="pct"/>
            <w:gridSpan w:val="2"/>
            <w:tcBorders>
              <w:top w:val="nil"/>
              <w:left w:val="nil"/>
              <w:bottom w:val="nil"/>
              <w:right w:val="nil"/>
            </w:tcBorders>
            <w:shd w:val="clear" w:color="auto" w:fill="auto"/>
            <w:noWrap/>
            <w:vAlign w:val="center"/>
            <w:hideMark/>
          </w:tcPr>
          <w:p w:rsidR="00786FC7" w:rsidRPr="00786FC7" w:rsidRDefault="00786FC7" w:rsidP="00786FC7">
            <w:pPr>
              <w:widowControl/>
              <w:jc w:val="left"/>
              <w:rPr>
                <w:rFonts w:eastAsia="Times New Roman"/>
                <w:kern w:val="0"/>
                <w:sz w:val="20"/>
                <w:szCs w:val="20"/>
              </w:rPr>
            </w:pPr>
          </w:p>
        </w:tc>
      </w:tr>
      <w:tr w:rsidR="00786FC7" w:rsidRPr="00786FC7" w:rsidTr="00786FC7">
        <w:trPr>
          <w:trHeight w:val="285"/>
        </w:trPr>
        <w:tc>
          <w:tcPr>
            <w:tcW w:w="479" w:type="pct"/>
            <w:tcBorders>
              <w:top w:val="nil"/>
              <w:left w:val="nil"/>
              <w:bottom w:val="nil"/>
              <w:right w:val="nil"/>
            </w:tcBorders>
            <w:shd w:val="clear" w:color="auto" w:fill="auto"/>
            <w:noWrap/>
            <w:vAlign w:val="center"/>
            <w:hideMark/>
          </w:tcPr>
          <w:p w:rsidR="00786FC7" w:rsidRPr="00786FC7" w:rsidRDefault="00786FC7" w:rsidP="00786FC7">
            <w:pPr>
              <w:widowControl/>
              <w:jc w:val="left"/>
              <w:rPr>
                <w:rFonts w:eastAsia="Times New Roman"/>
                <w:kern w:val="0"/>
                <w:sz w:val="20"/>
                <w:szCs w:val="20"/>
              </w:rPr>
            </w:pPr>
          </w:p>
        </w:tc>
        <w:tc>
          <w:tcPr>
            <w:tcW w:w="434" w:type="pct"/>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c>
          <w:tcPr>
            <w:tcW w:w="651" w:type="pct"/>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c>
          <w:tcPr>
            <w:tcW w:w="697" w:type="pct"/>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c>
          <w:tcPr>
            <w:tcW w:w="591" w:type="pct"/>
            <w:gridSpan w:val="2"/>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c>
          <w:tcPr>
            <w:tcW w:w="573" w:type="pct"/>
            <w:gridSpan w:val="2"/>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c>
          <w:tcPr>
            <w:tcW w:w="1575" w:type="pct"/>
            <w:gridSpan w:val="2"/>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r>
      <w:tr w:rsidR="00786FC7" w:rsidRPr="00786FC7" w:rsidTr="00786FC7">
        <w:trPr>
          <w:gridAfter w:val="1"/>
          <w:wAfter w:w="45" w:type="pct"/>
          <w:trHeight w:val="405"/>
        </w:trPr>
        <w:tc>
          <w:tcPr>
            <w:tcW w:w="4955" w:type="pct"/>
            <w:gridSpan w:val="9"/>
            <w:tcBorders>
              <w:top w:val="nil"/>
              <w:left w:val="nil"/>
              <w:bottom w:val="nil"/>
              <w:right w:val="nil"/>
            </w:tcBorders>
            <w:shd w:val="clear" w:color="auto" w:fill="auto"/>
            <w:vAlign w:val="center"/>
            <w:hideMark/>
          </w:tcPr>
          <w:p w:rsidR="00786FC7" w:rsidRPr="00786FC7" w:rsidRDefault="00786FC7" w:rsidP="00786FC7">
            <w:pPr>
              <w:widowControl/>
              <w:jc w:val="center"/>
              <w:rPr>
                <w:rFonts w:ascii="宋体" w:hAnsi="宋体" w:cs="宋体"/>
                <w:b/>
                <w:bCs/>
                <w:kern w:val="0"/>
                <w:sz w:val="32"/>
                <w:szCs w:val="32"/>
              </w:rPr>
            </w:pPr>
            <w:r w:rsidRPr="00786FC7">
              <w:rPr>
                <w:rFonts w:ascii="宋体" w:hAnsi="宋体" w:cs="宋体" w:hint="eastAsia"/>
                <w:b/>
                <w:bCs/>
                <w:kern w:val="0"/>
                <w:sz w:val="32"/>
                <w:szCs w:val="32"/>
              </w:rPr>
              <w:t>项目支出绩效目标自评表</w:t>
            </w:r>
          </w:p>
        </w:tc>
      </w:tr>
      <w:tr w:rsidR="00786FC7" w:rsidRPr="00786FC7" w:rsidTr="00786FC7">
        <w:trPr>
          <w:gridAfter w:val="1"/>
          <w:wAfter w:w="45" w:type="pct"/>
          <w:trHeight w:val="285"/>
        </w:trPr>
        <w:tc>
          <w:tcPr>
            <w:tcW w:w="4955" w:type="pct"/>
            <w:gridSpan w:val="9"/>
            <w:tcBorders>
              <w:top w:val="nil"/>
              <w:left w:val="nil"/>
              <w:bottom w:val="nil"/>
              <w:right w:val="nil"/>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w:t>
            </w:r>
            <w:r w:rsidRPr="00786FC7">
              <w:rPr>
                <w:kern w:val="0"/>
                <w:sz w:val="24"/>
              </w:rPr>
              <w:t xml:space="preserve">     2023   </w:t>
            </w:r>
            <w:r w:rsidRPr="00786FC7">
              <w:rPr>
                <w:rFonts w:ascii="宋体" w:hAnsi="宋体" w:cs="宋体" w:hint="eastAsia"/>
                <w:kern w:val="0"/>
                <w:sz w:val="24"/>
              </w:rPr>
              <w:t>年度）</w:t>
            </w:r>
          </w:p>
        </w:tc>
      </w:tr>
      <w:tr w:rsidR="00786FC7" w:rsidRPr="00786FC7" w:rsidTr="00786FC7">
        <w:trPr>
          <w:trHeight w:val="285"/>
        </w:trPr>
        <w:tc>
          <w:tcPr>
            <w:tcW w:w="479" w:type="pct"/>
            <w:tcBorders>
              <w:top w:val="nil"/>
              <w:left w:val="nil"/>
              <w:bottom w:val="nil"/>
              <w:right w:val="nil"/>
            </w:tcBorders>
            <w:shd w:val="clear" w:color="auto" w:fill="auto"/>
            <w:vAlign w:val="center"/>
            <w:hideMark/>
          </w:tcPr>
          <w:p w:rsidR="00786FC7" w:rsidRPr="00786FC7" w:rsidRDefault="00786FC7" w:rsidP="00786FC7">
            <w:pPr>
              <w:widowControl/>
              <w:jc w:val="center"/>
              <w:rPr>
                <w:rFonts w:ascii="宋体" w:hAnsi="宋体" w:cs="宋体"/>
                <w:kern w:val="0"/>
                <w:sz w:val="24"/>
              </w:rPr>
            </w:pPr>
          </w:p>
        </w:tc>
        <w:tc>
          <w:tcPr>
            <w:tcW w:w="434" w:type="pct"/>
            <w:tcBorders>
              <w:top w:val="nil"/>
              <w:left w:val="nil"/>
              <w:bottom w:val="nil"/>
              <w:right w:val="nil"/>
            </w:tcBorders>
            <w:shd w:val="clear" w:color="auto" w:fill="auto"/>
            <w:vAlign w:val="center"/>
            <w:hideMark/>
          </w:tcPr>
          <w:p w:rsidR="00786FC7" w:rsidRPr="00786FC7" w:rsidRDefault="00786FC7" w:rsidP="00786FC7">
            <w:pPr>
              <w:widowControl/>
              <w:jc w:val="center"/>
              <w:rPr>
                <w:rFonts w:eastAsia="Times New Roman"/>
                <w:kern w:val="0"/>
                <w:sz w:val="20"/>
                <w:szCs w:val="20"/>
              </w:rPr>
            </w:pPr>
          </w:p>
        </w:tc>
        <w:tc>
          <w:tcPr>
            <w:tcW w:w="651" w:type="pct"/>
            <w:tcBorders>
              <w:top w:val="nil"/>
              <w:left w:val="nil"/>
              <w:bottom w:val="nil"/>
              <w:right w:val="nil"/>
            </w:tcBorders>
            <w:shd w:val="clear" w:color="auto" w:fill="auto"/>
            <w:vAlign w:val="center"/>
            <w:hideMark/>
          </w:tcPr>
          <w:p w:rsidR="00786FC7" w:rsidRPr="00786FC7" w:rsidRDefault="00786FC7" w:rsidP="00786FC7">
            <w:pPr>
              <w:widowControl/>
              <w:jc w:val="center"/>
              <w:rPr>
                <w:rFonts w:eastAsia="Times New Roman"/>
                <w:kern w:val="0"/>
                <w:sz w:val="20"/>
                <w:szCs w:val="20"/>
              </w:rPr>
            </w:pPr>
          </w:p>
        </w:tc>
        <w:tc>
          <w:tcPr>
            <w:tcW w:w="697" w:type="pct"/>
            <w:tcBorders>
              <w:top w:val="nil"/>
              <w:left w:val="nil"/>
              <w:bottom w:val="nil"/>
              <w:right w:val="nil"/>
            </w:tcBorders>
            <w:shd w:val="clear" w:color="auto" w:fill="auto"/>
            <w:vAlign w:val="center"/>
            <w:hideMark/>
          </w:tcPr>
          <w:p w:rsidR="00786FC7" w:rsidRPr="00786FC7" w:rsidRDefault="00786FC7" w:rsidP="00786FC7">
            <w:pPr>
              <w:widowControl/>
              <w:jc w:val="center"/>
              <w:rPr>
                <w:rFonts w:eastAsia="Times New Roman"/>
                <w:kern w:val="0"/>
                <w:sz w:val="20"/>
                <w:szCs w:val="20"/>
              </w:rPr>
            </w:pPr>
          </w:p>
        </w:tc>
        <w:tc>
          <w:tcPr>
            <w:tcW w:w="591" w:type="pct"/>
            <w:gridSpan w:val="2"/>
            <w:tcBorders>
              <w:top w:val="nil"/>
              <w:left w:val="nil"/>
              <w:bottom w:val="nil"/>
              <w:right w:val="nil"/>
            </w:tcBorders>
            <w:shd w:val="clear" w:color="auto" w:fill="auto"/>
            <w:vAlign w:val="center"/>
            <w:hideMark/>
          </w:tcPr>
          <w:p w:rsidR="00786FC7" w:rsidRPr="00786FC7" w:rsidRDefault="00786FC7" w:rsidP="00786FC7">
            <w:pPr>
              <w:widowControl/>
              <w:jc w:val="center"/>
              <w:rPr>
                <w:rFonts w:eastAsia="Times New Roman"/>
                <w:kern w:val="0"/>
                <w:sz w:val="20"/>
                <w:szCs w:val="20"/>
              </w:rPr>
            </w:pPr>
          </w:p>
        </w:tc>
        <w:tc>
          <w:tcPr>
            <w:tcW w:w="573" w:type="pct"/>
            <w:gridSpan w:val="2"/>
            <w:tcBorders>
              <w:top w:val="nil"/>
              <w:left w:val="nil"/>
              <w:bottom w:val="nil"/>
              <w:right w:val="nil"/>
            </w:tcBorders>
            <w:shd w:val="clear" w:color="auto" w:fill="auto"/>
            <w:vAlign w:val="center"/>
            <w:hideMark/>
          </w:tcPr>
          <w:p w:rsidR="00786FC7" w:rsidRPr="00786FC7" w:rsidRDefault="00786FC7" w:rsidP="00786FC7">
            <w:pPr>
              <w:widowControl/>
              <w:jc w:val="center"/>
              <w:rPr>
                <w:rFonts w:eastAsia="Times New Roman"/>
                <w:kern w:val="0"/>
                <w:sz w:val="20"/>
                <w:szCs w:val="20"/>
              </w:rPr>
            </w:pPr>
          </w:p>
        </w:tc>
        <w:tc>
          <w:tcPr>
            <w:tcW w:w="1575" w:type="pct"/>
            <w:gridSpan w:val="2"/>
            <w:tcBorders>
              <w:top w:val="nil"/>
              <w:left w:val="nil"/>
              <w:bottom w:val="nil"/>
              <w:right w:val="nil"/>
            </w:tcBorders>
            <w:shd w:val="clear" w:color="auto" w:fill="auto"/>
            <w:vAlign w:val="center"/>
            <w:hideMark/>
          </w:tcPr>
          <w:p w:rsidR="00786FC7" w:rsidRPr="00786FC7" w:rsidRDefault="00786FC7" w:rsidP="00786FC7">
            <w:pPr>
              <w:widowControl/>
              <w:jc w:val="center"/>
              <w:rPr>
                <w:rFonts w:eastAsia="Times New Roman"/>
                <w:kern w:val="0"/>
                <w:sz w:val="20"/>
                <w:szCs w:val="20"/>
              </w:rPr>
            </w:pPr>
          </w:p>
        </w:tc>
      </w:tr>
      <w:tr w:rsidR="00786FC7" w:rsidRPr="00786FC7" w:rsidTr="00786FC7">
        <w:trPr>
          <w:trHeight w:val="270"/>
        </w:trPr>
        <w:tc>
          <w:tcPr>
            <w:tcW w:w="479" w:type="pct"/>
            <w:tcBorders>
              <w:top w:val="nil"/>
              <w:left w:val="nil"/>
              <w:bottom w:val="single" w:sz="4" w:space="0" w:color="auto"/>
              <w:right w:val="nil"/>
            </w:tcBorders>
            <w:shd w:val="clear" w:color="auto" w:fill="auto"/>
            <w:noWrap/>
            <w:vAlign w:val="center"/>
            <w:hideMark/>
          </w:tcPr>
          <w:p w:rsidR="00786FC7" w:rsidRPr="00786FC7" w:rsidRDefault="00786FC7" w:rsidP="00786FC7">
            <w:pPr>
              <w:widowControl/>
              <w:jc w:val="left"/>
              <w:rPr>
                <w:rFonts w:ascii="宋体" w:hAnsi="宋体" w:cs="宋体"/>
                <w:kern w:val="0"/>
                <w:sz w:val="22"/>
                <w:szCs w:val="22"/>
              </w:rPr>
            </w:pPr>
            <w:r w:rsidRPr="00786FC7">
              <w:rPr>
                <w:rFonts w:ascii="宋体" w:hAnsi="宋体" w:cs="宋体" w:hint="eastAsia"/>
                <w:kern w:val="0"/>
                <w:sz w:val="22"/>
                <w:szCs w:val="22"/>
              </w:rPr>
              <w:t xml:space="preserve">　</w:t>
            </w:r>
          </w:p>
        </w:tc>
        <w:tc>
          <w:tcPr>
            <w:tcW w:w="434" w:type="pct"/>
            <w:tcBorders>
              <w:top w:val="nil"/>
              <w:left w:val="nil"/>
              <w:bottom w:val="single" w:sz="4" w:space="0" w:color="auto"/>
              <w:right w:val="nil"/>
            </w:tcBorders>
            <w:shd w:val="clear" w:color="auto" w:fill="auto"/>
            <w:vAlign w:val="center"/>
            <w:hideMark/>
          </w:tcPr>
          <w:p w:rsidR="00786FC7" w:rsidRPr="00786FC7" w:rsidRDefault="00786FC7" w:rsidP="00786FC7">
            <w:pPr>
              <w:widowControl/>
              <w:jc w:val="left"/>
              <w:rPr>
                <w:rFonts w:ascii="宋体" w:hAnsi="宋体" w:cs="宋体"/>
                <w:kern w:val="0"/>
                <w:sz w:val="22"/>
                <w:szCs w:val="22"/>
              </w:rPr>
            </w:pPr>
            <w:r w:rsidRPr="00786FC7">
              <w:rPr>
                <w:rFonts w:ascii="宋体" w:hAnsi="宋体" w:cs="宋体" w:hint="eastAsia"/>
                <w:kern w:val="0"/>
                <w:sz w:val="22"/>
                <w:szCs w:val="22"/>
              </w:rPr>
              <w:t xml:space="preserve">　</w:t>
            </w:r>
          </w:p>
        </w:tc>
        <w:tc>
          <w:tcPr>
            <w:tcW w:w="651" w:type="pct"/>
            <w:tcBorders>
              <w:top w:val="nil"/>
              <w:left w:val="nil"/>
              <w:bottom w:val="nil"/>
              <w:right w:val="nil"/>
            </w:tcBorders>
            <w:shd w:val="clear" w:color="auto" w:fill="auto"/>
            <w:vAlign w:val="center"/>
            <w:hideMark/>
          </w:tcPr>
          <w:p w:rsidR="00786FC7" w:rsidRPr="00786FC7" w:rsidRDefault="00786FC7" w:rsidP="00786FC7">
            <w:pPr>
              <w:widowControl/>
              <w:jc w:val="left"/>
              <w:rPr>
                <w:rFonts w:ascii="宋体" w:hAnsi="宋体" w:cs="宋体"/>
                <w:kern w:val="0"/>
                <w:sz w:val="22"/>
                <w:szCs w:val="22"/>
              </w:rPr>
            </w:pPr>
          </w:p>
        </w:tc>
        <w:tc>
          <w:tcPr>
            <w:tcW w:w="697" w:type="pct"/>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c>
          <w:tcPr>
            <w:tcW w:w="591" w:type="pct"/>
            <w:gridSpan w:val="2"/>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c>
          <w:tcPr>
            <w:tcW w:w="573" w:type="pct"/>
            <w:gridSpan w:val="2"/>
            <w:tcBorders>
              <w:top w:val="nil"/>
              <w:left w:val="nil"/>
              <w:bottom w:val="nil"/>
              <w:right w:val="nil"/>
            </w:tcBorders>
            <w:shd w:val="clear" w:color="auto" w:fill="auto"/>
            <w:vAlign w:val="center"/>
            <w:hideMark/>
          </w:tcPr>
          <w:p w:rsidR="00786FC7" w:rsidRPr="00786FC7" w:rsidRDefault="00786FC7" w:rsidP="00786FC7">
            <w:pPr>
              <w:widowControl/>
              <w:jc w:val="left"/>
              <w:rPr>
                <w:rFonts w:eastAsia="Times New Roman"/>
                <w:kern w:val="0"/>
                <w:sz w:val="20"/>
                <w:szCs w:val="20"/>
              </w:rPr>
            </w:pPr>
          </w:p>
        </w:tc>
        <w:tc>
          <w:tcPr>
            <w:tcW w:w="1575" w:type="pct"/>
            <w:gridSpan w:val="2"/>
            <w:tcBorders>
              <w:top w:val="nil"/>
              <w:left w:val="nil"/>
              <w:bottom w:val="nil"/>
              <w:right w:val="nil"/>
            </w:tcBorders>
            <w:shd w:val="clear" w:color="auto" w:fill="auto"/>
            <w:noWrap/>
            <w:vAlign w:val="center"/>
            <w:hideMark/>
          </w:tcPr>
          <w:p w:rsidR="00786FC7" w:rsidRPr="00786FC7" w:rsidRDefault="00786FC7" w:rsidP="00786FC7">
            <w:pPr>
              <w:widowControl/>
              <w:jc w:val="left"/>
              <w:rPr>
                <w:rFonts w:eastAsia="Times New Roman"/>
                <w:kern w:val="0"/>
                <w:sz w:val="20"/>
                <w:szCs w:val="20"/>
              </w:rPr>
            </w:pPr>
          </w:p>
        </w:tc>
      </w:tr>
      <w:tr w:rsidR="00786FC7" w:rsidRPr="00786FC7" w:rsidTr="00786FC7">
        <w:trPr>
          <w:gridAfter w:val="1"/>
          <w:wAfter w:w="45" w:type="pct"/>
          <w:trHeight w:val="285"/>
        </w:trPr>
        <w:tc>
          <w:tcPr>
            <w:tcW w:w="15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项目名称</w:t>
            </w:r>
          </w:p>
        </w:tc>
        <w:tc>
          <w:tcPr>
            <w:tcW w:w="3391" w:type="pct"/>
            <w:gridSpan w:val="6"/>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成本调查监审工作</w:t>
            </w:r>
          </w:p>
        </w:tc>
      </w:tr>
      <w:tr w:rsidR="00786FC7" w:rsidRPr="00786FC7" w:rsidTr="00786FC7">
        <w:trPr>
          <w:gridAfter w:val="1"/>
          <w:wAfter w:w="45" w:type="pct"/>
          <w:trHeight w:val="285"/>
        </w:trPr>
        <w:tc>
          <w:tcPr>
            <w:tcW w:w="1564"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预算单位</w:t>
            </w:r>
          </w:p>
        </w:tc>
        <w:tc>
          <w:tcPr>
            <w:tcW w:w="3391" w:type="pct"/>
            <w:gridSpan w:val="6"/>
            <w:tcBorders>
              <w:top w:val="single" w:sz="4" w:space="0" w:color="auto"/>
              <w:left w:val="nil"/>
              <w:bottom w:val="single" w:sz="4" w:space="0" w:color="auto"/>
              <w:right w:val="single" w:sz="4" w:space="0" w:color="000000"/>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绵竹市发展和</w:t>
            </w:r>
            <w:proofErr w:type="gramStart"/>
            <w:r w:rsidRPr="00786FC7">
              <w:rPr>
                <w:rFonts w:ascii="宋体" w:hAnsi="宋体" w:cs="宋体" w:hint="eastAsia"/>
                <w:kern w:val="0"/>
                <w:sz w:val="24"/>
              </w:rPr>
              <w:t>改革局</w:t>
            </w:r>
            <w:proofErr w:type="gramEnd"/>
          </w:p>
        </w:tc>
      </w:tr>
      <w:tr w:rsidR="00786FC7" w:rsidRPr="00786FC7" w:rsidTr="00786FC7">
        <w:trPr>
          <w:gridAfter w:val="1"/>
          <w:wAfter w:w="45" w:type="pct"/>
          <w:trHeight w:val="414"/>
        </w:trPr>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预算</w:t>
            </w:r>
            <w:r w:rsidRPr="00786FC7">
              <w:rPr>
                <w:rFonts w:ascii="宋体" w:hAnsi="宋体" w:cs="宋体" w:hint="eastAsia"/>
                <w:kern w:val="0"/>
                <w:sz w:val="24"/>
              </w:rPr>
              <w:br/>
              <w:t>执行</w:t>
            </w:r>
            <w:r w:rsidRPr="00786FC7">
              <w:rPr>
                <w:rFonts w:ascii="宋体" w:hAnsi="宋体" w:cs="宋体" w:hint="eastAsia"/>
                <w:kern w:val="0"/>
                <w:sz w:val="24"/>
              </w:rPr>
              <w:br/>
              <w:t>情况</w:t>
            </w:r>
            <w:r w:rsidRPr="00786FC7">
              <w:rPr>
                <w:rFonts w:ascii="宋体" w:hAnsi="宋体" w:cs="宋体" w:hint="eastAsia"/>
                <w:kern w:val="0"/>
                <w:sz w:val="24"/>
              </w:rPr>
              <w:br/>
            </w:r>
            <w:r w:rsidRPr="00786FC7">
              <w:rPr>
                <w:rFonts w:ascii="宋体" w:hAnsi="宋体" w:cs="宋体" w:hint="eastAsia"/>
                <w:kern w:val="0"/>
                <w:sz w:val="16"/>
                <w:szCs w:val="16"/>
              </w:rPr>
              <w:t>（万元）</w:t>
            </w:r>
          </w:p>
        </w:tc>
        <w:tc>
          <w:tcPr>
            <w:tcW w:w="1085"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left"/>
              <w:rPr>
                <w:rFonts w:ascii="宋体" w:hAnsi="宋体" w:cs="宋体"/>
                <w:kern w:val="0"/>
                <w:sz w:val="24"/>
              </w:rPr>
            </w:pPr>
            <w:r w:rsidRPr="00786FC7">
              <w:rPr>
                <w:rFonts w:ascii="宋体" w:hAnsi="宋体" w:cs="宋体" w:hint="eastAsia"/>
                <w:kern w:val="0"/>
                <w:sz w:val="24"/>
              </w:rPr>
              <w:t xml:space="preserve"> 预算数：</w:t>
            </w:r>
          </w:p>
        </w:tc>
        <w:tc>
          <w:tcPr>
            <w:tcW w:w="1241" w:type="pct"/>
            <w:gridSpan w:val="2"/>
            <w:tcBorders>
              <w:top w:val="single" w:sz="4" w:space="0" w:color="auto"/>
              <w:left w:val="nil"/>
              <w:bottom w:val="single" w:sz="4" w:space="0" w:color="auto"/>
              <w:right w:val="single" w:sz="4" w:space="0" w:color="000000"/>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 xml:space="preserve">　</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left"/>
              <w:rPr>
                <w:rFonts w:ascii="宋体" w:hAnsi="宋体" w:cs="宋体"/>
                <w:kern w:val="0"/>
                <w:sz w:val="24"/>
              </w:rPr>
            </w:pPr>
            <w:r w:rsidRPr="00786FC7">
              <w:rPr>
                <w:rFonts w:ascii="宋体" w:hAnsi="宋体" w:cs="宋体" w:hint="eastAsia"/>
                <w:kern w:val="0"/>
                <w:sz w:val="24"/>
              </w:rPr>
              <w:t xml:space="preserve"> 执行数：</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right"/>
              <w:rPr>
                <w:rFonts w:ascii="宋体" w:hAnsi="宋体" w:cs="宋体"/>
                <w:kern w:val="0"/>
                <w:sz w:val="24"/>
              </w:rPr>
            </w:pPr>
            <w:r w:rsidRPr="00786FC7">
              <w:rPr>
                <w:rFonts w:ascii="宋体" w:hAnsi="宋体" w:cs="宋体" w:hint="eastAsia"/>
                <w:kern w:val="0"/>
                <w:sz w:val="24"/>
              </w:rPr>
              <w:t xml:space="preserve">　</w:t>
            </w:r>
          </w:p>
        </w:tc>
      </w:tr>
      <w:tr w:rsidR="00786FC7" w:rsidRPr="00786FC7" w:rsidTr="00786FC7">
        <w:trPr>
          <w:gridAfter w:val="1"/>
          <w:wAfter w:w="45" w:type="pct"/>
          <w:trHeight w:val="780"/>
        </w:trPr>
        <w:tc>
          <w:tcPr>
            <w:tcW w:w="479" w:type="pct"/>
            <w:vMerge/>
            <w:tcBorders>
              <w:top w:val="nil"/>
              <w:left w:val="single" w:sz="4" w:space="0" w:color="auto"/>
              <w:bottom w:val="single" w:sz="4" w:space="0" w:color="auto"/>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1085"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right"/>
              <w:rPr>
                <w:rFonts w:ascii="宋体" w:hAnsi="宋体" w:cs="宋体"/>
                <w:kern w:val="0"/>
                <w:sz w:val="22"/>
                <w:szCs w:val="22"/>
              </w:rPr>
            </w:pPr>
            <w:r w:rsidRPr="00786FC7">
              <w:rPr>
                <w:rFonts w:ascii="宋体" w:hAnsi="宋体" w:cs="宋体" w:hint="eastAsia"/>
                <w:kern w:val="0"/>
                <w:sz w:val="22"/>
                <w:szCs w:val="22"/>
              </w:rPr>
              <w:t>其中：财政拨款</w:t>
            </w:r>
          </w:p>
        </w:tc>
        <w:tc>
          <w:tcPr>
            <w:tcW w:w="1241" w:type="pct"/>
            <w:gridSpan w:val="2"/>
            <w:tcBorders>
              <w:top w:val="single" w:sz="4" w:space="0" w:color="auto"/>
              <w:left w:val="nil"/>
              <w:bottom w:val="single" w:sz="4" w:space="0" w:color="auto"/>
              <w:right w:val="single" w:sz="4" w:space="0" w:color="000000"/>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10</w:t>
            </w:r>
          </w:p>
        </w:tc>
        <w:tc>
          <w:tcPr>
            <w:tcW w:w="573" w:type="pct"/>
            <w:gridSpan w:val="2"/>
            <w:tcBorders>
              <w:top w:val="nil"/>
              <w:left w:val="nil"/>
              <w:bottom w:val="nil"/>
              <w:right w:val="single" w:sz="4" w:space="0" w:color="auto"/>
            </w:tcBorders>
            <w:shd w:val="clear" w:color="auto" w:fill="auto"/>
            <w:vAlign w:val="center"/>
            <w:hideMark/>
          </w:tcPr>
          <w:p w:rsidR="00786FC7" w:rsidRPr="00786FC7" w:rsidRDefault="00786FC7" w:rsidP="00786FC7">
            <w:pPr>
              <w:widowControl/>
              <w:jc w:val="right"/>
              <w:rPr>
                <w:rFonts w:ascii="宋体" w:hAnsi="宋体" w:cs="宋体"/>
                <w:kern w:val="0"/>
                <w:sz w:val="22"/>
                <w:szCs w:val="22"/>
              </w:rPr>
            </w:pPr>
            <w:r w:rsidRPr="00786FC7">
              <w:rPr>
                <w:rFonts w:ascii="宋体" w:hAnsi="宋体" w:cs="宋体" w:hint="eastAsia"/>
                <w:kern w:val="0"/>
                <w:sz w:val="22"/>
                <w:szCs w:val="22"/>
              </w:rPr>
              <w:t>其中：财政拨款</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right"/>
              <w:rPr>
                <w:rFonts w:ascii="宋体" w:hAnsi="宋体" w:cs="宋体"/>
                <w:kern w:val="0"/>
                <w:sz w:val="24"/>
              </w:rPr>
            </w:pPr>
            <w:r w:rsidRPr="00786FC7">
              <w:rPr>
                <w:rFonts w:ascii="宋体" w:hAnsi="宋体" w:cs="宋体" w:hint="eastAsia"/>
                <w:kern w:val="0"/>
                <w:sz w:val="24"/>
              </w:rPr>
              <w:t>9.82</w:t>
            </w:r>
          </w:p>
        </w:tc>
      </w:tr>
      <w:tr w:rsidR="00786FC7" w:rsidRPr="00786FC7" w:rsidTr="00786FC7">
        <w:trPr>
          <w:gridAfter w:val="1"/>
          <w:wAfter w:w="45" w:type="pct"/>
          <w:trHeight w:val="780"/>
        </w:trPr>
        <w:tc>
          <w:tcPr>
            <w:tcW w:w="479" w:type="pct"/>
            <w:vMerge/>
            <w:tcBorders>
              <w:top w:val="nil"/>
              <w:left w:val="single" w:sz="4" w:space="0" w:color="auto"/>
              <w:bottom w:val="single" w:sz="4" w:space="0" w:color="auto"/>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1085"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right"/>
              <w:rPr>
                <w:rFonts w:ascii="宋体" w:hAnsi="宋体" w:cs="宋体"/>
                <w:kern w:val="0"/>
                <w:sz w:val="22"/>
                <w:szCs w:val="22"/>
              </w:rPr>
            </w:pPr>
            <w:r w:rsidRPr="00786FC7">
              <w:rPr>
                <w:rFonts w:ascii="宋体" w:hAnsi="宋体" w:cs="宋体" w:hint="eastAsia"/>
                <w:kern w:val="0"/>
                <w:sz w:val="22"/>
                <w:szCs w:val="22"/>
              </w:rPr>
              <w:t>其他资金</w:t>
            </w:r>
          </w:p>
        </w:tc>
        <w:tc>
          <w:tcPr>
            <w:tcW w:w="1241" w:type="pct"/>
            <w:gridSpan w:val="2"/>
            <w:tcBorders>
              <w:top w:val="single" w:sz="4" w:space="0" w:color="auto"/>
              <w:left w:val="nil"/>
              <w:bottom w:val="single" w:sz="4" w:space="0" w:color="auto"/>
              <w:right w:val="single" w:sz="4" w:space="0" w:color="000000"/>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0</w:t>
            </w:r>
          </w:p>
        </w:tc>
        <w:tc>
          <w:tcPr>
            <w:tcW w:w="573" w:type="pct"/>
            <w:gridSpan w:val="2"/>
            <w:tcBorders>
              <w:top w:val="single" w:sz="4" w:space="0" w:color="auto"/>
              <w:left w:val="nil"/>
              <w:bottom w:val="nil"/>
              <w:right w:val="single" w:sz="4" w:space="0" w:color="auto"/>
            </w:tcBorders>
            <w:shd w:val="clear" w:color="auto" w:fill="auto"/>
            <w:vAlign w:val="center"/>
            <w:hideMark/>
          </w:tcPr>
          <w:p w:rsidR="00786FC7" w:rsidRPr="00786FC7" w:rsidRDefault="00786FC7" w:rsidP="00786FC7">
            <w:pPr>
              <w:widowControl/>
              <w:jc w:val="right"/>
              <w:rPr>
                <w:rFonts w:ascii="宋体" w:hAnsi="宋体" w:cs="宋体"/>
                <w:kern w:val="0"/>
                <w:sz w:val="22"/>
                <w:szCs w:val="22"/>
              </w:rPr>
            </w:pPr>
            <w:r w:rsidRPr="00786FC7">
              <w:rPr>
                <w:rFonts w:ascii="宋体" w:hAnsi="宋体" w:cs="宋体" w:hint="eastAsia"/>
                <w:kern w:val="0"/>
                <w:sz w:val="22"/>
                <w:szCs w:val="22"/>
              </w:rPr>
              <w:t>其他资金</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right"/>
              <w:rPr>
                <w:rFonts w:ascii="宋体" w:hAnsi="宋体" w:cs="宋体"/>
                <w:kern w:val="0"/>
                <w:sz w:val="24"/>
              </w:rPr>
            </w:pPr>
            <w:r w:rsidRPr="00786FC7">
              <w:rPr>
                <w:rFonts w:ascii="宋体" w:hAnsi="宋体" w:cs="宋体" w:hint="eastAsia"/>
                <w:kern w:val="0"/>
                <w:sz w:val="24"/>
              </w:rPr>
              <w:t>0</w:t>
            </w:r>
          </w:p>
        </w:tc>
      </w:tr>
      <w:tr w:rsidR="00786FC7" w:rsidRPr="00786FC7" w:rsidTr="00786FC7">
        <w:trPr>
          <w:gridAfter w:val="1"/>
          <w:wAfter w:w="45" w:type="pct"/>
          <w:trHeight w:val="511"/>
        </w:trPr>
        <w:tc>
          <w:tcPr>
            <w:tcW w:w="479" w:type="pct"/>
            <w:vMerge w:val="restart"/>
            <w:tcBorders>
              <w:top w:val="nil"/>
              <w:left w:val="single" w:sz="4" w:space="0" w:color="auto"/>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年度</w:t>
            </w:r>
            <w:r w:rsidRPr="00786FC7">
              <w:rPr>
                <w:rFonts w:ascii="宋体" w:hAnsi="宋体" w:cs="宋体" w:hint="eastAsia"/>
                <w:kern w:val="0"/>
                <w:sz w:val="24"/>
              </w:rPr>
              <w:br/>
              <w:t>目标</w:t>
            </w:r>
            <w:r w:rsidRPr="00786FC7">
              <w:rPr>
                <w:rFonts w:ascii="宋体" w:hAnsi="宋体" w:cs="宋体" w:hint="eastAsia"/>
                <w:kern w:val="0"/>
                <w:sz w:val="24"/>
              </w:rPr>
              <w:br/>
              <w:t>完成</w:t>
            </w:r>
            <w:r w:rsidRPr="00786FC7">
              <w:rPr>
                <w:rFonts w:ascii="宋体" w:hAnsi="宋体" w:cs="宋体" w:hint="eastAsia"/>
                <w:kern w:val="0"/>
                <w:sz w:val="24"/>
              </w:rPr>
              <w:br/>
              <w:t>情况</w:t>
            </w:r>
          </w:p>
        </w:tc>
        <w:tc>
          <w:tcPr>
            <w:tcW w:w="2326" w:type="pct"/>
            <w:gridSpan w:val="4"/>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预期目标</w:t>
            </w:r>
          </w:p>
        </w:tc>
        <w:tc>
          <w:tcPr>
            <w:tcW w:w="2150" w:type="pct"/>
            <w:gridSpan w:val="4"/>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实际完成目标</w:t>
            </w:r>
          </w:p>
        </w:tc>
      </w:tr>
      <w:tr w:rsidR="00786FC7" w:rsidRPr="00786FC7" w:rsidTr="00786FC7">
        <w:trPr>
          <w:gridAfter w:val="1"/>
          <w:wAfter w:w="45" w:type="pct"/>
          <w:trHeight w:val="948"/>
        </w:trPr>
        <w:tc>
          <w:tcPr>
            <w:tcW w:w="479" w:type="pct"/>
            <w:vMerge/>
            <w:tcBorders>
              <w:top w:val="nil"/>
              <w:left w:val="single" w:sz="4" w:space="0" w:color="auto"/>
              <w:bottom w:val="single" w:sz="4" w:space="0" w:color="auto"/>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2326" w:type="pct"/>
            <w:gridSpan w:val="4"/>
            <w:tcBorders>
              <w:top w:val="single" w:sz="4" w:space="0" w:color="auto"/>
              <w:left w:val="nil"/>
              <w:bottom w:val="single" w:sz="4" w:space="0" w:color="auto"/>
              <w:right w:val="single" w:sz="4" w:space="0" w:color="000000"/>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按计划开展相关行业成本监审工作。</w:t>
            </w:r>
          </w:p>
        </w:tc>
        <w:tc>
          <w:tcPr>
            <w:tcW w:w="2150" w:type="pct"/>
            <w:gridSpan w:val="4"/>
            <w:tcBorders>
              <w:top w:val="single" w:sz="4" w:space="0" w:color="auto"/>
              <w:left w:val="nil"/>
              <w:bottom w:val="single" w:sz="4" w:space="0" w:color="auto"/>
              <w:right w:val="single" w:sz="4" w:space="0" w:color="000000"/>
            </w:tcBorders>
            <w:shd w:val="clear" w:color="auto" w:fill="auto"/>
            <w:hideMark/>
          </w:tcPr>
          <w:p w:rsidR="00786FC7" w:rsidRPr="00786FC7" w:rsidRDefault="00786FC7" w:rsidP="00786FC7">
            <w:pPr>
              <w:widowControl/>
              <w:jc w:val="left"/>
              <w:rPr>
                <w:rFonts w:ascii="宋体" w:hAnsi="宋体" w:cs="宋体"/>
                <w:kern w:val="0"/>
                <w:sz w:val="24"/>
              </w:rPr>
            </w:pPr>
            <w:r w:rsidRPr="00786FC7">
              <w:rPr>
                <w:rFonts w:ascii="宋体" w:hAnsi="宋体" w:cs="宋体" w:hint="eastAsia"/>
                <w:kern w:val="0"/>
                <w:sz w:val="24"/>
              </w:rPr>
              <w:br/>
              <w:t>开展</w:t>
            </w:r>
            <w:proofErr w:type="gramStart"/>
            <w:r w:rsidRPr="00786FC7">
              <w:rPr>
                <w:rFonts w:ascii="宋体" w:hAnsi="宋体" w:cs="宋体" w:hint="eastAsia"/>
                <w:kern w:val="0"/>
                <w:sz w:val="24"/>
              </w:rPr>
              <w:t>了弘润城市排水</w:t>
            </w:r>
            <w:proofErr w:type="gramEnd"/>
            <w:r w:rsidRPr="00786FC7">
              <w:rPr>
                <w:rFonts w:ascii="宋体" w:hAnsi="宋体" w:cs="宋体" w:hint="eastAsia"/>
                <w:kern w:val="0"/>
                <w:sz w:val="24"/>
              </w:rPr>
              <w:t>公司、孝德污水处理厂、玉泉污水处理厂污水处理成本、兴蜀燃气公司天然气销售成本、九顶污水公司运</w:t>
            </w:r>
            <w:proofErr w:type="gramStart"/>
            <w:r w:rsidRPr="00786FC7">
              <w:rPr>
                <w:rFonts w:ascii="宋体" w:hAnsi="宋体" w:cs="宋体" w:hint="eastAsia"/>
                <w:kern w:val="0"/>
                <w:sz w:val="24"/>
              </w:rPr>
              <w:t>维成本</w:t>
            </w:r>
            <w:proofErr w:type="gramEnd"/>
            <w:r w:rsidRPr="00786FC7">
              <w:rPr>
                <w:rFonts w:ascii="宋体" w:hAnsi="宋体" w:cs="宋体" w:hint="eastAsia"/>
                <w:kern w:val="0"/>
                <w:sz w:val="24"/>
              </w:rPr>
              <w:t>审核及供排水一体化项目运</w:t>
            </w:r>
            <w:proofErr w:type="gramStart"/>
            <w:r w:rsidRPr="00786FC7">
              <w:rPr>
                <w:rFonts w:ascii="宋体" w:hAnsi="宋体" w:cs="宋体" w:hint="eastAsia"/>
                <w:kern w:val="0"/>
                <w:sz w:val="24"/>
              </w:rPr>
              <w:t>维成本</w:t>
            </w:r>
            <w:proofErr w:type="gramEnd"/>
            <w:r w:rsidRPr="00786FC7">
              <w:rPr>
                <w:rFonts w:ascii="宋体" w:hAnsi="宋体" w:cs="宋体" w:hint="eastAsia"/>
                <w:kern w:val="0"/>
                <w:sz w:val="24"/>
              </w:rPr>
              <w:t>的审核。</w:t>
            </w:r>
          </w:p>
        </w:tc>
      </w:tr>
      <w:tr w:rsidR="00786FC7" w:rsidRPr="00786FC7" w:rsidTr="00786FC7">
        <w:trPr>
          <w:gridAfter w:val="1"/>
          <w:wAfter w:w="45" w:type="pct"/>
          <w:trHeight w:val="919"/>
        </w:trPr>
        <w:tc>
          <w:tcPr>
            <w:tcW w:w="479" w:type="pct"/>
            <w:vMerge w:val="restart"/>
            <w:tcBorders>
              <w:top w:val="nil"/>
              <w:left w:val="single" w:sz="4" w:space="0" w:color="auto"/>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年度</w:t>
            </w:r>
            <w:r w:rsidRPr="00786FC7">
              <w:rPr>
                <w:rFonts w:ascii="宋体" w:hAnsi="宋体" w:cs="宋体" w:hint="eastAsia"/>
                <w:kern w:val="0"/>
                <w:sz w:val="24"/>
              </w:rPr>
              <w:br/>
              <w:t>绩效</w:t>
            </w:r>
            <w:r w:rsidRPr="00786FC7">
              <w:rPr>
                <w:rFonts w:ascii="宋体" w:hAnsi="宋体" w:cs="宋体" w:hint="eastAsia"/>
                <w:kern w:val="0"/>
                <w:sz w:val="24"/>
              </w:rPr>
              <w:br/>
              <w:t>指标</w:t>
            </w:r>
            <w:r w:rsidRPr="00786FC7">
              <w:rPr>
                <w:rFonts w:ascii="宋体" w:hAnsi="宋体" w:cs="宋体" w:hint="eastAsia"/>
                <w:kern w:val="0"/>
                <w:sz w:val="24"/>
              </w:rPr>
              <w:br/>
              <w:t>完成</w:t>
            </w:r>
            <w:r w:rsidRPr="00786FC7">
              <w:rPr>
                <w:rFonts w:ascii="宋体" w:hAnsi="宋体" w:cs="宋体" w:hint="eastAsia"/>
                <w:kern w:val="0"/>
                <w:sz w:val="24"/>
              </w:rPr>
              <w:br/>
              <w:t>情况</w:t>
            </w:r>
          </w:p>
        </w:tc>
        <w:tc>
          <w:tcPr>
            <w:tcW w:w="434" w:type="pct"/>
            <w:tcBorders>
              <w:top w:val="nil"/>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一级指标</w:t>
            </w:r>
          </w:p>
        </w:tc>
        <w:tc>
          <w:tcPr>
            <w:tcW w:w="651" w:type="pct"/>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二级指标</w:t>
            </w:r>
          </w:p>
        </w:tc>
        <w:tc>
          <w:tcPr>
            <w:tcW w:w="1241"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三级指标</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预期指标值（包含数字及文字描述）</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实际完成指标值（包含数字及文字描述）</w:t>
            </w:r>
          </w:p>
        </w:tc>
      </w:tr>
      <w:tr w:rsidR="00786FC7" w:rsidRPr="00786FC7" w:rsidTr="00786FC7">
        <w:trPr>
          <w:gridAfter w:val="1"/>
          <w:wAfter w:w="45" w:type="pct"/>
          <w:trHeight w:val="480"/>
        </w:trPr>
        <w:tc>
          <w:tcPr>
            <w:tcW w:w="479" w:type="pct"/>
            <w:vMerge/>
            <w:tcBorders>
              <w:top w:val="nil"/>
              <w:left w:val="single" w:sz="4" w:space="0" w:color="auto"/>
              <w:bottom w:val="nil"/>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43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项目完成指标</w:t>
            </w:r>
          </w:p>
        </w:tc>
        <w:tc>
          <w:tcPr>
            <w:tcW w:w="651" w:type="pct"/>
            <w:tcBorders>
              <w:top w:val="nil"/>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数量指标</w:t>
            </w:r>
          </w:p>
        </w:tc>
        <w:tc>
          <w:tcPr>
            <w:tcW w:w="1241"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开展成本监审工作数量</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10</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10</w:t>
            </w:r>
          </w:p>
        </w:tc>
      </w:tr>
      <w:tr w:rsidR="00786FC7" w:rsidRPr="00786FC7" w:rsidTr="00786FC7">
        <w:trPr>
          <w:gridAfter w:val="1"/>
          <w:wAfter w:w="45" w:type="pct"/>
          <w:trHeight w:val="434"/>
        </w:trPr>
        <w:tc>
          <w:tcPr>
            <w:tcW w:w="479" w:type="pct"/>
            <w:vMerge/>
            <w:tcBorders>
              <w:top w:val="nil"/>
              <w:left w:val="single" w:sz="4" w:space="0" w:color="auto"/>
              <w:bottom w:val="nil"/>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651" w:type="pct"/>
            <w:tcBorders>
              <w:top w:val="single" w:sz="4" w:space="0" w:color="auto"/>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质量指标</w:t>
            </w:r>
          </w:p>
        </w:tc>
        <w:tc>
          <w:tcPr>
            <w:tcW w:w="1241"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完成成本监审并出具成本监审报告</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6</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6</w:t>
            </w:r>
          </w:p>
        </w:tc>
      </w:tr>
      <w:tr w:rsidR="00786FC7" w:rsidRPr="00786FC7" w:rsidTr="00786FC7">
        <w:trPr>
          <w:gridAfter w:val="1"/>
          <w:wAfter w:w="45" w:type="pct"/>
          <w:trHeight w:val="473"/>
        </w:trPr>
        <w:tc>
          <w:tcPr>
            <w:tcW w:w="479" w:type="pct"/>
            <w:vMerge/>
            <w:tcBorders>
              <w:top w:val="nil"/>
              <w:left w:val="single" w:sz="4" w:space="0" w:color="auto"/>
              <w:bottom w:val="nil"/>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651" w:type="pct"/>
            <w:tcBorders>
              <w:top w:val="single" w:sz="4" w:space="0" w:color="auto"/>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时效指标</w:t>
            </w:r>
          </w:p>
        </w:tc>
        <w:tc>
          <w:tcPr>
            <w:tcW w:w="1241"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完成监审项目时效</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完成</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完成</w:t>
            </w:r>
          </w:p>
        </w:tc>
      </w:tr>
      <w:tr w:rsidR="00786FC7" w:rsidRPr="00786FC7" w:rsidTr="00786FC7">
        <w:trPr>
          <w:gridAfter w:val="1"/>
          <w:wAfter w:w="45" w:type="pct"/>
          <w:trHeight w:val="447"/>
        </w:trPr>
        <w:tc>
          <w:tcPr>
            <w:tcW w:w="479" w:type="pct"/>
            <w:vMerge/>
            <w:tcBorders>
              <w:top w:val="nil"/>
              <w:left w:val="single" w:sz="4" w:space="0" w:color="auto"/>
              <w:bottom w:val="nil"/>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434" w:type="pct"/>
            <w:vMerge/>
            <w:tcBorders>
              <w:top w:val="single" w:sz="4" w:space="0" w:color="auto"/>
              <w:left w:val="single" w:sz="4" w:space="0" w:color="auto"/>
              <w:bottom w:val="single" w:sz="4" w:space="0" w:color="auto"/>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651" w:type="pct"/>
            <w:tcBorders>
              <w:top w:val="single" w:sz="4" w:space="0" w:color="auto"/>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成本指标</w:t>
            </w:r>
          </w:p>
        </w:tc>
        <w:tc>
          <w:tcPr>
            <w:tcW w:w="1241"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节约资金，未超出项目预算</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达到</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达到</w:t>
            </w:r>
          </w:p>
        </w:tc>
      </w:tr>
      <w:tr w:rsidR="00786FC7" w:rsidRPr="00786FC7" w:rsidTr="00786FC7">
        <w:trPr>
          <w:gridAfter w:val="1"/>
          <w:wAfter w:w="45" w:type="pct"/>
          <w:trHeight w:val="480"/>
        </w:trPr>
        <w:tc>
          <w:tcPr>
            <w:tcW w:w="479" w:type="pct"/>
            <w:vMerge/>
            <w:tcBorders>
              <w:top w:val="nil"/>
              <w:left w:val="single" w:sz="4" w:space="0" w:color="auto"/>
              <w:bottom w:val="nil"/>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434" w:type="pct"/>
            <w:vMerge w:val="restart"/>
            <w:tcBorders>
              <w:top w:val="nil"/>
              <w:left w:val="single" w:sz="4" w:space="0" w:color="auto"/>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效益指标</w:t>
            </w:r>
          </w:p>
        </w:tc>
        <w:tc>
          <w:tcPr>
            <w:tcW w:w="651" w:type="pct"/>
            <w:tcBorders>
              <w:top w:val="single" w:sz="4" w:space="0" w:color="auto"/>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社会效益</w:t>
            </w:r>
            <w:r w:rsidRPr="00786FC7">
              <w:rPr>
                <w:rFonts w:ascii="宋体" w:hAnsi="宋体" w:cs="宋体" w:hint="eastAsia"/>
                <w:kern w:val="0"/>
                <w:sz w:val="24"/>
              </w:rPr>
              <w:br/>
              <w:t>指标</w:t>
            </w:r>
          </w:p>
        </w:tc>
        <w:tc>
          <w:tcPr>
            <w:tcW w:w="1241"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核定监审项目成本，为科学定价提供依据</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达到</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达到</w:t>
            </w:r>
          </w:p>
        </w:tc>
      </w:tr>
      <w:tr w:rsidR="00786FC7" w:rsidRPr="00786FC7" w:rsidTr="00786FC7">
        <w:trPr>
          <w:gridAfter w:val="1"/>
          <w:wAfter w:w="45" w:type="pct"/>
          <w:trHeight w:val="480"/>
        </w:trPr>
        <w:tc>
          <w:tcPr>
            <w:tcW w:w="479" w:type="pct"/>
            <w:vMerge/>
            <w:tcBorders>
              <w:top w:val="nil"/>
              <w:left w:val="single" w:sz="4" w:space="0" w:color="auto"/>
              <w:bottom w:val="nil"/>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434" w:type="pct"/>
            <w:vMerge/>
            <w:tcBorders>
              <w:top w:val="nil"/>
              <w:left w:val="single" w:sz="4" w:space="0" w:color="auto"/>
              <w:bottom w:val="single" w:sz="4" w:space="0" w:color="auto"/>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651" w:type="pct"/>
            <w:tcBorders>
              <w:top w:val="single" w:sz="4" w:space="0" w:color="auto"/>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可持续影响</w:t>
            </w:r>
            <w:r w:rsidRPr="00786FC7">
              <w:rPr>
                <w:rFonts w:ascii="宋体" w:hAnsi="宋体" w:cs="宋体" w:hint="eastAsia"/>
                <w:kern w:val="0"/>
                <w:sz w:val="24"/>
              </w:rPr>
              <w:br/>
              <w:t>指标</w:t>
            </w:r>
          </w:p>
        </w:tc>
        <w:tc>
          <w:tcPr>
            <w:tcW w:w="1241"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创造良好价格环境</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达到</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达到</w:t>
            </w:r>
          </w:p>
        </w:tc>
      </w:tr>
      <w:tr w:rsidR="00786FC7" w:rsidRPr="00786FC7" w:rsidTr="00786FC7">
        <w:trPr>
          <w:gridAfter w:val="1"/>
          <w:wAfter w:w="45" w:type="pct"/>
          <w:trHeight w:val="480"/>
        </w:trPr>
        <w:tc>
          <w:tcPr>
            <w:tcW w:w="479" w:type="pct"/>
            <w:vMerge/>
            <w:tcBorders>
              <w:top w:val="nil"/>
              <w:left w:val="single" w:sz="4" w:space="0" w:color="auto"/>
              <w:bottom w:val="nil"/>
              <w:right w:val="single" w:sz="4" w:space="0" w:color="auto"/>
            </w:tcBorders>
            <w:vAlign w:val="center"/>
            <w:hideMark/>
          </w:tcPr>
          <w:p w:rsidR="00786FC7" w:rsidRPr="00786FC7" w:rsidRDefault="00786FC7" w:rsidP="00786FC7">
            <w:pPr>
              <w:widowControl/>
              <w:jc w:val="left"/>
              <w:rPr>
                <w:rFonts w:ascii="宋体" w:hAnsi="宋体" w:cs="宋体"/>
                <w:kern w:val="0"/>
                <w:sz w:val="24"/>
              </w:rPr>
            </w:pPr>
          </w:p>
        </w:tc>
        <w:tc>
          <w:tcPr>
            <w:tcW w:w="434" w:type="pct"/>
            <w:tcBorders>
              <w:top w:val="nil"/>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满意度</w:t>
            </w:r>
            <w:r w:rsidRPr="00786FC7">
              <w:rPr>
                <w:rFonts w:ascii="宋体" w:hAnsi="宋体" w:cs="宋体" w:hint="eastAsia"/>
                <w:kern w:val="0"/>
                <w:sz w:val="24"/>
              </w:rPr>
              <w:br/>
              <w:t>指标</w:t>
            </w:r>
          </w:p>
        </w:tc>
        <w:tc>
          <w:tcPr>
            <w:tcW w:w="651" w:type="pct"/>
            <w:tcBorders>
              <w:top w:val="single" w:sz="4" w:space="0" w:color="auto"/>
              <w:left w:val="nil"/>
              <w:bottom w:val="nil"/>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满意度指标</w:t>
            </w:r>
          </w:p>
        </w:tc>
        <w:tc>
          <w:tcPr>
            <w:tcW w:w="1241" w:type="pct"/>
            <w:gridSpan w:val="2"/>
            <w:tcBorders>
              <w:top w:val="single" w:sz="4" w:space="0" w:color="auto"/>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监审对象满意度</w:t>
            </w:r>
          </w:p>
        </w:tc>
        <w:tc>
          <w:tcPr>
            <w:tcW w:w="573"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≥95%</w:t>
            </w:r>
          </w:p>
        </w:tc>
        <w:tc>
          <w:tcPr>
            <w:tcW w:w="1577" w:type="pct"/>
            <w:gridSpan w:val="2"/>
            <w:tcBorders>
              <w:top w:val="nil"/>
              <w:left w:val="nil"/>
              <w:bottom w:val="single" w:sz="4" w:space="0" w:color="auto"/>
              <w:right w:val="single" w:sz="4" w:space="0" w:color="auto"/>
            </w:tcBorders>
            <w:shd w:val="clear" w:color="auto" w:fill="auto"/>
            <w:vAlign w:val="center"/>
            <w:hideMark/>
          </w:tcPr>
          <w:p w:rsidR="00786FC7" w:rsidRPr="00786FC7" w:rsidRDefault="00786FC7" w:rsidP="00786FC7">
            <w:pPr>
              <w:widowControl/>
              <w:jc w:val="center"/>
              <w:rPr>
                <w:rFonts w:ascii="宋体" w:hAnsi="宋体" w:cs="宋体"/>
                <w:kern w:val="0"/>
                <w:sz w:val="24"/>
              </w:rPr>
            </w:pPr>
            <w:r w:rsidRPr="00786FC7">
              <w:rPr>
                <w:rFonts w:ascii="宋体" w:hAnsi="宋体" w:cs="宋体" w:hint="eastAsia"/>
                <w:kern w:val="0"/>
                <w:sz w:val="24"/>
              </w:rPr>
              <w:t>98%</w:t>
            </w:r>
          </w:p>
        </w:tc>
      </w:tr>
      <w:tr w:rsidR="00786FC7" w:rsidRPr="00786FC7" w:rsidTr="00786FC7">
        <w:trPr>
          <w:gridAfter w:val="1"/>
          <w:wAfter w:w="45" w:type="pct"/>
          <w:trHeight w:val="840"/>
        </w:trPr>
        <w:tc>
          <w:tcPr>
            <w:tcW w:w="4955" w:type="pct"/>
            <w:gridSpan w:val="9"/>
            <w:tcBorders>
              <w:top w:val="single" w:sz="4" w:space="0" w:color="auto"/>
              <w:left w:val="nil"/>
              <w:bottom w:val="nil"/>
              <w:right w:val="nil"/>
            </w:tcBorders>
            <w:shd w:val="clear" w:color="auto" w:fill="auto"/>
            <w:vAlign w:val="center"/>
            <w:hideMark/>
          </w:tcPr>
          <w:p w:rsidR="00786FC7" w:rsidRPr="00786FC7" w:rsidRDefault="00786FC7" w:rsidP="00786FC7">
            <w:pPr>
              <w:widowControl/>
              <w:jc w:val="left"/>
              <w:rPr>
                <w:rFonts w:ascii="宋体" w:hAnsi="宋体" w:cs="宋体"/>
                <w:color w:val="000000"/>
                <w:kern w:val="0"/>
                <w:sz w:val="22"/>
                <w:szCs w:val="22"/>
              </w:rPr>
            </w:pPr>
            <w:r w:rsidRPr="00786FC7">
              <w:rPr>
                <w:rFonts w:ascii="宋体" w:hAnsi="宋体" w:cs="宋体" w:hint="eastAsia"/>
                <w:color w:val="000000"/>
                <w:kern w:val="0"/>
                <w:sz w:val="22"/>
                <w:szCs w:val="22"/>
              </w:rPr>
              <w:t xml:space="preserve">　</w:t>
            </w:r>
          </w:p>
        </w:tc>
      </w:tr>
    </w:tbl>
    <w:p w:rsidR="0024566D" w:rsidRDefault="0024566D">
      <w:pPr>
        <w:pStyle w:val="a4"/>
        <w:spacing w:before="93"/>
        <w:rPr>
          <w:rFonts w:hAnsi="宋体" w:cs="宋体"/>
          <w:szCs w:val="30"/>
          <w:shd w:val="clear" w:color="auto" w:fill="FFFFFF"/>
          <w:lang w:val="zh-CN"/>
        </w:rPr>
      </w:pPr>
    </w:p>
    <w:p w:rsidR="00BC3D39" w:rsidRPr="00BC3D39" w:rsidRDefault="00BC3D39" w:rsidP="00BC3D39">
      <w:pPr>
        <w:pStyle w:val="a0"/>
      </w:pPr>
    </w:p>
    <w:p w:rsidR="00F33F11" w:rsidRDefault="00F33F11" w:rsidP="00F33F11">
      <w:pPr>
        <w:pStyle w:val="ab"/>
        <w:spacing w:line="580" w:lineRule="exact"/>
        <w:ind w:firstLine="883"/>
        <w:jc w:val="center"/>
        <w:rPr>
          <w:rFonts w:ascii="仿宋_GB2312" w:eastAsia="仿宋_GB2312" w:hAnsi="宋体"/>
          <w:color w:val="auto"/>
          <w:kern w:val="2"/>
          <w:sz w:val="32"/>
          <w:szCs w:val="32"/>
        </w:rPr>
      </w:pPr>
      <w:r>
        <w:rPr>
          <w:rFonts w:ascii="方正小标宋简体" w:eastAsia="方正小标宋简体" w:hAnsi="宋体" w:hint="eastAsia"/>
          <w:sz w:val="44"/>
          <w:szCs w:val="44"/>
        </w:rPr>
        <w:lastRenderedPageBreak/>
        <w:t>项目支出绩效自评报告</w:t>
      </w:r>
    </w:p>
    <w:p w:rsidR="00F33F11" w:rsidRPr="00F33F11" w:rsidRDefault="00F33F11" w:rsidP="00F33F11">
      <w:pPr>
        <w:pStyle w:val="ab"/>
        <w:spacing w:line="580" w:lineRule="exact"/>
        <w:ind w:firstLine="883"/>
        <w:jc w:val="center"/>
        <w:rPr>
          <w:rFonts w:ascii="方正小标宋简体" w:eastAsia="方正小标宋简体" w:hAnsi="宋体"/>
          <w:sz w:val="44"/>
          <w:szCs w:val="44"/>
        </w:rPr>
      </w:pPr>
      <w:r w:rsidRPr="00F33F11">
        <w:rPr>
          <w:rFonts w:ascii="方正小标宋简体" w:eastAsia="方正小标宋简体" w:hAnsi="宋体" w:hint="eastAsia"/>
          <w:sz w:val="44"/>
          <w:szCs w:val="44"/>
        </w:rPr>
        <w:t>（2023年价格监测项目）</w:t>
      </w:r>
    </w:p>
    <w:p w:rsidR="00F33F11" w:rsidRDefault="00F33F11" w:rsidP="00F33F11">
      <w:pPr>
        <w:pStyle w:val="ab"/>
        <w:spacing w:line="580" w:lineRule="exact"/>
        <w:ind w:firstLine="640"/>
        <w:jc w:val="center"/>
        <w:rPr>
          <w:rFonts w:ascii="宋体" w:hint="eastAsia"/>
          <w:color w:val="auto"/>
          <w:kern w:val="2"/>
          <w:szCs w:val="32"/>
        </w:rPr>
      </w:pP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一、项目概况</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（一）项目基本情况。</w:t>
      </w:r>
    </w:p>
    <w:p w:rsidR="00F33F11" w:rsidRPr="00EA2821" w:rsidRDefault="00F33F11" w:rsidP="00F33F11">
      <w:pPr>
        <w:adjustRightInd w:val="0"/>
        <w:snapToGrid w:val="0"/>
        <w:spacing w:line="580" w:lineRule="exact"/>
        <w:ind w:firstLine="720"/>
        <w:rPr>
          <w:rFonts w:ascii="仿宋" w:eastAsia="仿宋" w:hAnsi="仿宋" w:cs="仿宋"/>
          <w:sz w:val="32"/>
          <w:szCs w:val="32"/>
        </w:rPr>
      </w:pPr>
      <w:r w:rsidRPr="00EA2821">
        <w:rPr>
          <w:rFonts w:ascii="仿宋" w:eastAsia="仿宋" w:hAnsi="仿宋" w:cs="仿宋" w:hint="eastAsia"/>
          <w:sz w:val="32"/>
          <w:szCs w:val="32"/>
        </w:rPr>
        <w:t>根据</w:t>
      </w:r>
      <w:proofErr w:type="gramStart"/>
      <w:r w:rsidRPr="00EA2821">
        <w:rPr>
          <w:rFonts w:ascii="仿宋" w:eastAsia="仿宋" w:hAnsi="仿宋" w:cs="仿宋" w:hint="eastAsia"/>
          <w:sz w:val="32"/>
          <w:szCs w:val="32"/>
        </w:rPr>
        <w:t>国家发改委</w:t>
      </w:r>
      <w:proofErr w:type="gramEnd"/>
      <w:r w:rsidRPr="00EA2821">
        <w:rPr>
          <w:rFonts w:ascii="仿宋" w:eastAsia="仿宋" w:hAnsi="仿宋" w:cs="仿宋" w:hint="eastAsia"/>
          <w:sz w:val="32"/>
          <w:szCs w:val="32"/>
        </w:rPr>
        <w:t>2003年6月1日颁布实施的《价格监测规定》。各地价格主管部门应对重要商品和服务价格的变动情况进行跟踪、采集、分析、预测、公布。依据该规定和省市主管部门要求，绵竹市共设置8个采价点，对重要商品和服务价格进行采集。</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（二）项目绩效目标。</w:t>
      </w:r>
    </w:p>
    <w:p w:rsidR="00F33F11" w:rsidRPr="00F33F11" w:rsidRDefault="00F33F11" w:rsidP="00F33F11">
      <w:pPr>
        <w:adjustRightInd w:val="0"/>
        <w:snapToGrid w:val="0"/>
        <w:spacing w:line="580" w:lineRule="exact"/>
        <w:ind w:firstLine="72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认真履行相关职责，跟踪反馈国家重要经济政策在价格领域的反映；实施价格预测、预警，并及时提出政策建议</w:t>
      </w:r>
      <w:r w:rsidRPr="00F33F11">
        <w:rPr>
          <w:rFonts w:ascii="仿宋_GB2312" w:eastAsia="仿宋_GB2312" w:hAnsi="Calibri" w:cs="仿宋"/>
          <w:kern w:val="0"/>
          <w:sz w:val="32"/>
          <w:szCs w:val="32"/>
        </w:rPr>
        <w:t>。</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（三）项目自评步骤及方法。</w:t>
      </w:r>
    </w:p>
    <w:p w:rsidR="00F33F11" w:rsidRPr="00F33F11" w:rsidRDefault="00F33F11" w:rsidP="00F33F11">
      <w:pPr>
        <w:adjustRightInd w:val="0"/>
        <w:snapToGrid w:val="0"/>
        <w:spacing w:line="580" w:lineRule="exact"/>
        <w:ind w:firstLine="72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对上报数据是否及时进行督促；对上报数据是否准确，进行不定期抽查</w:t>
      </w:r>
      <w:r w:rsidRPr="00F33F11">
        <w:rPr>
          <w:rFonts w:ascii="仿宋_GB2312" w:eastAsia="仿宋_GB2312" w:hAnsi="Calibri" w:cs="仿宋"/>
          <w:kern w:val="0"/>
          <w:sz w:val="32"/>
          <w:szCs w:val="32"/>
        </w:rPr>
        <w:t>。</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二、项目资金申报及使用情况</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（一）项目资金申报及批复情况。</w:t>
      </w:r>
    </w:p>
    <w:p w:rsidR="00F33F11" w:rsidRPr="00F33F11" w:rsidRDefault="00F33F11" w:rsidP="00F33F11">
      <w:pPr>
        <w:pStyle w:val="21"/>
        <w:ind w:firstLine="640"/>
        <w:rPr>
          <w:rFonts w:ascii="仿宋_GB2312" w:eastAsia="仿宋_GB2312" w:hAnsi="Calibri" w:cs="仿宋"/>
          <w:kern w:val="0"/>
        </w:rPr>
      </w:pPr>
      <w:r w:rsidRPr="00F33F11">
        <w:rPr>
          <w:rFonts w:ascii="仿宋_GB2312" w:eastAsia="仿宋_GB2312" w:hAnsi="Calibri" w:cs="仿宋" w:hint="eastAsia"/>
          <w:kern w:val="0"/>
        </w:rPr>
        <w:t xml:space="preserve"> </w:t>
      </w:r>
      <w:r w:rsidRPr="00F33F11">
        <w:rPr>
          <w:rFonts w:ascii="仿宋_GB2312" w:eastAsia="仿宋_GB2312" w:hAnsi="Calibri" w:cs="仿宋"/>
          <w:kern w:val="0"/>
        </w:rPr>
        <w:t>项目计划</w:t>
      </w:r>
      <w:r w:rsidRPr="00F33F11">
        <w:rPr>
          <w:rFonts w:ascii="仿宋_GB2312" w:eastAsia="仿宋_GB2312" w:hAnsi="Calibri" w:cs="仿宋" w:hint="eastAsia"/>
          <w:kern w:val="0"/>
        </w:rPr>
        <w:t>5</w:t>
      </w:r>
      <w:r w:rsidRPr="00F33F11">
        <w:rPr>
          <w:rFonts w:ascii="仿宋_GB2312" w:eastAsia="仿宋_GB2312" w:hAnsi="Calibri" w:cs="仿宋"/>
          <w:kern w:val="0"/>
        </w:rPr>
        <w:t>万元，</w:t>
      </w:r>
      <w:r w:rsidRPr="00F33F11">
        <w:rPr>
          <w:rFonts w:ascii="仿宋_GB2312" w:eastAsia="仿宋_GB2312" w:hAnsi="Calibri" w:cs="仿宋" w:hint="eastAsia"/>
          <w:kern w:val="0"/>
        </w:rPr>
        <w:t>已拨付</w:t>
      </w:r>
      <w:r w:rsidR="00FF0457">
        <w:rPr>
          <w:rFonts w:ascii="仿宋_GB2312" w:eastAsia="仿宋_GB2312" w:hAnsi="Calibri" w:cs="仿宋"/>
          <w:kern w:val="0"/>
        </w:rPr>
        <w:t>4.8</w:t>
      </w:r>
      <w:r w:rsidRPr="00F33F11">
        <w:rPr>
          <w:rFonts w:ascii="仿宋_GB2312" w:eastAsia="仿宋_GB2312" w:hAnsi="Calibri" w:cs="仿宋" w:hint="eastAsia"/>
          <w:kern w:val="0"/>
        </w:rPr>
        <w:t>万元，全部为财政资金</w:t>
      </w:r>
      <w:r w:rsidRPr="00F33F11">
        <w:rPr>
          <w:rFonts w:ascii="仿宋_GB2312" w:eastAsia="仿宋_GB2312" w:hAnsi="Calibri" w:cs="仿宋"/>
          <w:kern w:val="0"/>
        </w:rPr>
        <w:t>。</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（二）资金计划、到位及使用情况（可用表格形式反映）。</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b/>
          <w:kern w:val="0"/>
          <w:sz w:val="32"/>
          <w:szCs w:val="32"/>
        </w:rPr>
        <w:t>1</w:t>
      </w:r>
      <w:r w:rsidRPr="00F33F11">
        <w:rPr>
          <w:rFonts w:ascii="仿宋_GB2312" w:eastAsia="仿宋_GB2312" w:hAnsi="Calibri" w:cs="仿宋" w:hint="eastAsia"/>
          <w:b/>
          <w:kern w:val="0"/>
          <w:sz w:val="32"/>
          <w:szCs w:val="32"/>
        </w:rPr>
        <w:t>．资金计划。</w:t>
      </w:r>
    </w:p>
    <w:p w:rsidR="00F33F11" w:rsidRPr="00F33F11" w:rsidRDefault="00F33F11" w:rsidP="00F33F11">
      <w:pPr>
        <w:adjustRightInd w:val="0"/>
        <w:snapToGrid w:val="0"/>
        <w:spacing w:line="60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 xml:space="preserve">  </w:t>
      </w:r>
      <w:r w:rsidRPr="00F33F11">
        <w:rPr>
          <w:rFonts w:ascii="仿宋_GB2312" w:eastAsia="仿宋_GB2312" w:hAnsi="Calibri" w:cs="仿宋"/>
          <w:kern w:val="0"/>
          <w:sz w:val="32"/>
          <w:szCs w:val="32"/>
        </w:rPr>
        <w:t>项目计划总</w:t>
      </w:r>
      <w:r w:rsidRPr="00F33F11">
        <w:rPr>
          <w:rFonts w:ascii="仿宋_GB2312" w:eastAsia="仿宋_GB2312" w:hAnsi="Calibri" w:cs="仿宋" w:hint="eastAsia"/>
          <w:kern w:val="0"/>
          <w:sz w:val="32"/>
          <w:szCs w:val="32"/>
        </w:rPr>
        <w:t>使用5.00</w:t>
      </w:r>
      <w:r w:rsidRPr="00F33F11">
        <w:rPr>
          <w:rFonts w:ascii="仿宋_GB2312" w:eastAsia="仿宋_GB2312" w:hAnsi="Calibri" w:cs="仿宋"/>
          <w:kern w:val="0"/>
          <w:sz w:val="32"/>
          <w:szCs w:val="32"/>
        </w:rPr>
        <w:t>万元，</w:t>
      </w:r>
      <w:r w:rsidRPr="00F33F11">
        <w:rPr>
          <w:rFonts w:ascii="仿宋_GB2312" w:eastAsia="仿宋_GB2312" w:hAnsi="Calibri" w:cs="仿宋" w:hint="eastAsia"/>
          <w:kern w:val="0"/>
          <w:sz w:val="32"/>
          <w:szCs w:val="32"/>
        </w:rPr>
        <w:t>本年计划申报资金总额5.00万元。</w:t>
      </w:r>
    </w:p>
    <w:p w:rsidR="00F33F11" w:rsidRPr="00F33F11" w:rsidRDefault="00F33F11" w:rsidP="00F33F11">
      <w:pPr>
        <w:numPr>
          <w:ilvl w:val="0"/>
          <w:numId w:val="15"/>
        </w:num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资金到位。</w:t>
      </w:r>
    </w:p>
    <w:p w:rsidR="00F33F11" w:rsidRPr="00F33F11" w:rsidRDefault="00F33F11" w:rsidP="00F33F11">
      <w:pPr>
        <w:pStyle w:val="21"/>
        <w:ind w:firstLine="640"/>
        <w:rPr>
          <w:rFonts w:ascii="仿宋_GB2312" w:eastAsia="仿宋_GB2312" w:hAnsi="Calibri" w:cs="仿宋"/>
          <w:kern w:val="0"/>
        </w:rPr>
      </w:pPr>
      <w:r w:rsidRPr="00F33F11">
        <w:rPr>
          <w:rFonts w:ascii="仿宋_GB2312" w:eastAsia="仿宋_GB2312" w:hAnsi="Calibri" w:cs="仿宋" w:hint="eastAsia"/>
          <w:kern w:val="0"/>
        </w:rPr>
        <w:lastRenderedPageBreak/>
        <w:t>2023年财政资金5.00万元已全部到位。</w:t>
      </w:r>
    </w:p>
    <w:p w:rsidR="00F33F11" w:rsidRPr="00F33F11" w:rsidRDefault="00F33F11" w:rsidP="00F33F11">
      <w:pPr>
        <w:numPr>
          <w:ilvl w:val="0"/>
          <w:numId w:val="15"/>
        </w:num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资金使用。</w:t>
      </w:r>
    </w:p>
    <w:p w:rsidR="00F33F11" w:rsidRPr="00F33F11" w:rsidRDefault="00F33F11" w:rsidP="00F33F11">
      <w:pPr>
        <w:adjustRightInd w:val="0"/>
        <w:snapToGrid w:val="0"/>
        <w:spacing w:line="60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已于2023年完成项目资金拨付，共计4.8万元。</w:t>
      </w:r>
    </w:p>
    <w:p w:rsidR="00F33F11" w:rsidRPr="00F33F11" w:rsidRDefault="00F33F11" w:rsidP="00F33F11">
      <w:pPr>
        <w:adjustRightInd w:val="0"/>
        <w:snapToGrid w:val="0"/>
        <w:spacing w:line="580" w:lineRule="exact"/>
        <w:ind w:firstLine="720"/>
        <w:rPr>
          <w:rFonts w:ascii="仿宋_GB2312" w:eastAsia="仿宋_GB2312" w:hAnsi="Calibri" w:cs="仿宋"/>
          <w:kern w:val="0"/>
          <w:sz w:val="32"/>
          <w:szCs w:val="32"/>
        </w:rPr>
      </w:pPr>
      <w:r w:rsidRPr="00F33F11">
        <w:rPr>
          <w:rFonts w:ascii="仿宋_GB2312" w:eastAsia="仿宋_GB2312" w:hAnsi="Calibri" w:cs="仿宋" w:hint="eastAsia"/>
          <w:b/>
          <w:kern w:val="0"/>
          <w:sz w:val="32"/>
          <w:szCs w:val="32"/>
        </w:rPr>
        <w:t>（三）项目财务管理情况</w:t>
      </w:r>
      <w:r w:rsidRPr="00F33F11">
        <w:rPr>
          <w:rFonts w:ascii="仿宋_GB2312" w:eastAsia="仿宋_GB2312" w:hAnsi="Calibri" w:cs="仿宋" w:hint="eastAsia"/>
          <w:kern w:val="0"/>
          <w:sz w:val="32"/>
          <w:szCs w:val="32"/>
        </w:rPr>
        <w:t>。</w:t>
      </w:r>
    </w:p>
    <w:p w:rsidR="00F33F11" w:rsidRPr="00F33F11" w:rsidRDefault="00F33F11" w:rsidP="00F33F11">
      <w:pPr>
        <w:adjustRightInd w:val="0"/>
        <w:snapToGrid w:val="0"/>
        <w:spacing w:line="580" w:lineRule="exact"/>
        <w:ind w:firstLine="720"/>
        <w:rPr>
          <w:rFonts w:ascii="仿宋_GB2312" w:eastAsia="仿宋_GB2312" w:hAnsi="Calibri" w:cs="仿宋"/>
          <w:kern w:val="0"/>
          <w:sz w:val="32"/>
          <w:szCs w:val="32"/>
        </w:rPr>
      </w:pPr>
      <w:r w:rsidRPr="00F33F11">
        <w:rPr>
          <w:rFonts w:ascii="仿宋_GB2312" w:eastAsia="仿宋_GB2312" w:hAnsi="Calibri" w:cs="仿宋"/>
          <w:kern w:val="0"/>
          <w:sz w:val="32"/>
          <w:szCs w:val="32"/>
        </w:rPr>
        <w:t>资金专款专用，</w:t>
      </w:r>
      <w:r w:rsidRPr="00F33F11">
        <w:rPr>
          <w:rFonts w:ascii="仿宋_GB2312" w:eastAsia="仿宋_GB2312" w:hAnsi="Calibri" w:cs="仿宋" w:hint="eastAsia"/>
          <w:kern w:val="0"/>
          <w:sz w:val="32"/>
          <w:szCs w:val="32"/>
        </w:rPr>
        <w:t>账务处理及时，会计核算规范</w:t>
      </w:r>
      <w:r w:rsidRPr="00F33F11">
        <w:rPr>
          <w:rFonts w:ascii="仿宋_GB2312" w:eastAsia="仿宋_GB2312" w:hAnsi="Calibri" w:cs="仿宋"/>
          <w:kern w:val="0"/>
          <w:sz w:val="32"/>
          <w:szCs w:val="32"/>
        </w:rPr>
        <w:t>。</w:t>
      </w:r>
    </w:p>
    <w:p w:rsidR="00F33F11" w:rsidRPr="00F33F11" w:rsidRDefault="00F33F11" w:rsidP="00F33F11">
      <w:pPr>
        <w:adjustRightInd w:val="0"/>
        <w:snapToGrid w:val="0"/>
        <w:spacing w:line="580" w:lineRule="exact"/>
        <w:ind w:firstLine="72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三、项目实施及管理情况</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（一）项目组织架构及实施流程。</w:t>
      </w:r>
    </w:p>
    <w:p w:rsidR="00F33F11" w:rsidRPr="00F33F11" w:rsidRDefault="00F33F11" w:rsidP="00F33F11">
      <w:pPr>
        <w:adjustRightInd w:val="0"/>
        <w:snapToGrid w:val="0"/>
        <w:spacing w:line="580" w:lineRule="exact"/>
        <w:ind w:firstLine="720"/>
        <w:rPr>
          <w:rFonts w:ascii="仿宋_GB2312" w:eastAsia="仿宋_GB2312" w:hAnsi="Calibri" w:cs="仿宋"/>
          <w:kern w:val="0"/>
          <w:sz w:val="32"/>
          <w:szCs w:val="32"/>
        </w:rPr>
      </w:pPr>
      <w:r w:rsidRPr="00F33F11">
        <w:rPr>
          <w:rFonts w:ascii="仿宋_GB2312" w:eastAsia="仿宋_GB2312" w:hAnsi="Calibri" w:cs="仿宋"/>
          <w:kern w:val="0"/>
          <w:sz w:val="32"/>
          <w:szCs w:val="32"/>
        </w:rPr>
        <w:t>成立</w:t>
      </w:r>
      <w:r w:rsidRPr="00F33F11">
        <w:rPr>
          <w:rFonts w:ascii="仿宋_GB2312" w:eastAsia="仿宋_GB2312" w:hAnsi="Calibri" w:cs="仿宋" w:hint="eastAsia"/>
          <w:kern w:val="0"/>
          <w:sz w:val="32"/>
          <w:szCs w:val="32"/>
        </w:rPr>
        <w:t>采价工作群，成员由</w:t>
      </w:r>
      <w:proofErr w:type="gramStart"/>
      <w:r w:rsidRPr="00F33F11">
        <w:rPr>
          <w:rFonts w:ascii="仿宋_GB2312" w:eastAsia="仿宋_GB2312" w:hAnsi="Calibri" w:cs="仿宋" w:hint="eastAsia"/>
          <w:kern w:val="0"/>
          <w:sz w:val="32"/>
          <w:szCs w:val="32"/>
        </w:rPr>
        <w:t>发改局</w:t>
      </w:r>
      <w:proofErr w:type="gramEnd"/>
      <w:r w:rsidRPr="00F33F11">
        <w:rPr>
          <w:rFonts w:ascii="仿宋_GB2312" w:eastAsia="仿宋_GB2312" w:hAnsi="Calibri" w:cs="仿宋" w:hint="eastAsia"/>
          <w:kern w:val="0"/>
          <w:sz w:val="32"/>
          <w:szCs w:val="32"/>
        </w:rPr>
        <w:t>分管领导、工作人员和采价员组成。流程为：采价员每周4上午9点前，对所在镇街农贸市场里的重要民生商品进行采价，准确记录并上传至采价工作群。</w:t>
      </w:r>
    </w:p>
    <w:p w:rsidR="00F33F11" w:rsidRPr="00F33F11" w:rsidRDefault="00F33F11" w:rsidP="00F33F11">
      <w:pPr>
        <w:numPr>
          <w:ilvl w:val="0"/>
          <w:numId w:val="16"/>
        </w:numPr>
        <w:adjustRightInd w:val="0"/>
        <w:snapToGrid w:val="0"/>
        <w:spacing w:line="600" w:lineRule="exact"/>
        <w:ind w:firstLineChars="200" w:firstLine="643"/>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项目管理情况。</w:t>
      </w:r>
    </w:p>
    <w:p w:rsidR="00F33F11" w:rsidRPr="00F33F11" w:rsidRDefault="00F33F11" w:rsidP="00F33F11">
      <w:pPr>
        <w:adjustRightInd w:val="0"/>
        <w:snapToGrid w:val="0"/>
        <w:spacing w:line="600" w:lineRule="exact"/>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 xml:space="preserve">    根据上报数据的准确性、及时性进行考核打分</w:t>
      </w:r>
      <w:r w:rsidRPr="00F33F11">
        <w:rPr>
          <w:rFonts w:ascii="仿宋_GB2312" w:eastAsia="仿宋_GB2312" w:hAnsi="Calibri" w:cs="仿宋"/>
          <w:kern w:val="0"/>
          <w:sz w:val="32"/>
          <w:szCs w:val="32"/>
        </w:rPr>
        <w:t>。</w:t>
      </w:r>
    </w:p>
    <w:p w:rsidR="00F33F11" w:rsidRPr="00F33F11" w:rsidRDefault="00F33F11" w:rsidP="00F33F11">
      <w:pPr>
        <w:numPr>
          <w:ilvl w:val="0"/>
          <w:numId w:val="16"/>
        </w:numPr>
        <w:adjustRightInd w:val="0"/>
        <w:snapToGrid w:val="0"/>
        <w:spacing w:line="600" w:lineRule="exact"/>
        <w:ind w:firstLineChars="200" w:firstLine="643"/>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项目监管情况。</w:t>
      </w:r>
    </w:p>
    <w:p w:rsidR="00F33F11" w:rsidRPr="00F33F11" w:rsidRDefault="00F33F11" w:rsidP="00F33F11">
      <w:pPr>
        <w:adjustRightInd w:val="0"/>
        <w:snapToGrid w:val="0"/>
        <w:spacing w:line="600" w:lineRule="exact"/>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 xml:space="preserve">    </w:t>
      </w:r>
      <w:r w:rsidRPr="00F33F11">
        <w:rPr>
          <w:rFonts w:ascii="仿宋_GB2312" w:eastAsia="仿宋_GB2312" w:hAnsi="Calibri" w:cs="仿宋"/>
          <w:kern w:val="0"/>
          <w:sz w:val="32"/>
          <w:szCs w:val="32"/>
        </w:rPr>
        <w:t>根据</w:t>
      </w:r>
      <w:r w:rsidRPr="00F33F11">
        <w:rPr>
          <w:rFonts w:ascii="仿宋_GB2312" w:eastAsia="仿宋_GB2312" w:hAnsi="Calibri" w:cs="仿宋" w:hint="eastAsia"/>
          <w:kern w:val="0"/>
          <w:sz w:val="32"/>
          <w:szCs w:val="32"/>
        </w:rPr>
        <w:t>项目执行</w:t>
      </w:r>
      <w:r w:rsidRPr="00F33F11">
        <w:rPr>
          <w:rFonts w:ascii="仿宋_GB2312" w:eastAsia="仿宋_GB2312" w:hAnsi="Calibri" w:cs="仿宋"/>
          <w:kern w:val="0"/>
          <w:sz w:val="32"/>
          <w:szCs w:val="32"/>
        </w:rPr>
        <w:t>情况，不定期对</w:t>
      </w:r>
      <w:r w:rsidRPr="00F33F11">
        <w:rPr>
          <w:rFonts w:ascii="仿宋_GB2312" w:eastAsia="仿宋_GB2312" w:hAnsi="Calibri" w:cs="仿宋" w:hint="eastAsia"/>
          <w:kern w:val="0"/>
          <w:sz w:val="32"/>
          <w:szCs w:val="32"/>
        </w:rPr>
        <w:t>采价点</w:t>
      </w:r>
      <w:r w:rsidRPr="00F33F11">
        <w:rPr>
          <w:rFonts w:ascii="仿宋_GB2312" w:eastAsia="仿宋_GB2312" w:hAnsi="Calibri" w:cs="仿宋"/>
          <w:kern w:val="0"/>
          <w:sz w:val="32"/>
          <w:szCs w:val="32"/>
        </w:rPr>
        <w:t>进行</w:t>
      </w:r>
      <w:r w:rsidRPr="00F33F11">
        <w:rPr>
          <w:rFonts w:ascii="仿宋_GB2312" w:eastAsia="仿宋_GB2312" w:hAnsi="Calibri" w:cs="仿宋" w:hint="eastAsia"/>
          <w:kern w:val="0"/>
          <w:sz w:val="32"/>
          <w:szCs w:val="32"/>
        </w:rPr>
        <w:t>抽查</w:t>
      </w:r>
      <w:r w:rsidRPr="00F33F11">
        <w:rPr>
          <w:rFonts w:ascii="仿宋_GB2312" w:eastAsia="仿宋_GB2312" w:hAnsi="Calibri" w:cs="仿宋"/>
          <w:kern w:val="0"/>
          <w:sz w:val="32"/>
          <w:szCs w:val="32"/>
        </w:rPr>
        <w:t>。</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四、项目绩效情况</w:t>
      </w:r>
      <w:r w:rsidRPr="00F33F11">
        <w:rPr>
          <w:rFonts w:ascii="仿宋_GB2312" w:eastAsia="仿宋_GB2312" w:hAnsi="Calibri" w:cs="仿宋"/>
          <w:b/>
          <w:kern w:val="0"/>
          <w:sz w:val="32"/>
          <w:szCs w:val="32"/>
        </w:rPr>
        <w:tab/>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（一）项目完成情况。</w:t>
      </w:r>
    </w:p>
    <w:p w:rsidR="00F33F11" w:rsidRPr="00F33F11" w:rsidRDefault="00F33F11" w:rsidP="00F33F11">
      <w:pPr>
        <w:adjustRightInd w:val="0"/>
        <w:snapToGrid w:val="0"/>
        <w:spacing w:line="600" w:lineRule="exact"/>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 xml:space="preserve">     已完成全年工作任务，已完成去年的项目资金拨付。</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（二）项目效益情况。</w:t>
      </w:r>
    </w:p>
    <w:p w:rsidR="00F33F11" w:rsidRPr="00F33F11" w:rsidRDefault="00F33F11" w:rsidP="00F33F11">
      <w:pPr>
        <w:adjustRightInd w:val="0"/>
        <w:snapToGrid w:val="0"/>
        <w:spacing w:line="60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对有关价格进行采集、分析、预测、预警，并及时提出政策建议。</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五、评价结论及建议</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（一）评价结论。</w:t>
      </w:r>
    </w:p>
    <w:p w:rsidR="00F33F11" w:rsidRPr="00F33F11" w:rsidRDefault="00F33F11" w:rsidP="00F33F11">
      <w:pPr>
        <w:adjustRightInd w:val="0"/>
        <w:snapToGrid w:val="0"/>
        <w:spacing w:line="60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kern w:val="0"/>
          <w:sz w:val="32"/>
          <w:szCs w:val="32"/>
        </w:rPr>
        <w:lastRenderedPageBreak/>
        <w:t>项目资金使用合理，具有良好的</w:t>
      </w:r>
      <w:r w:rsidRPr="00F33F11">
        <w:rPr>
          <w:rFonts w:ascii="仿宋_GB2312" w:eastAsia="仿宋_GB2312" w:hAnsi="Calibri" w:cs="仿宋" w:hint="eastAsia"/>
          <w:kern w:val="0"/>
          <w:sz w:val="32"/>
          <w:szCs w:val="32"/>
        </w:rPr>
        <w:t>经济效益和</w:t>
      </w:r>
      <w:r w:rsidRPr="00F33F11">
        <w:rPr>
          <w:rFonts w:ascii="仿宋_GB2312" w:eastAsia="仿宋_GB2312" w:hAnsi="Calibri" w:cs="仿宋"/>
          <w:kern w:val="0"/>
          <w:sz w:val="32"/>
          <w:szCs w:val="32"/>
        </w:rPr>
        <w:t>社会效益</w:t>
      </w:r>
      <w:r w:rsidRPr="00F33F11">
        <w:rPr>
          <w:rFonts w:ascii="仿宋_GB2312" w:eastAsia="仿宋_GB2312" w:hAnsi="Calibri" w:cs="仿宋" w:hint="eastAsia"/>
          <w:kern w:val="0"/>
          <w:sz w:val="32"/>
          <w:szCs w:val="32"/>
        </w:rPr>
        <w:t>，资金的使用规范有序，项目的完成质量、时效及成本基本与预期相符。</w:t>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（二）存在的问题。</w:t>
      </w:r>
    </w:p>
    <w:p w:rsidR="00F33F11" w:rsidRPr="00F33F11" w:rsidRDefault="00F33F11" w:rsidP="00F33F11">
      <w:pPr>
        <w:adjustRightInd w:val="0"/>
        <w:snapToGrid w:val="0"/>
        <w:spacing w:line="60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无</w:t>
      </w:r>
      <w:r w:rsidRPr="00F33F11">
        <w:rPr>
          <w:rFonts w:ascii="仿宋_GB2312" w:eastAsia="仿宋_GB2312" w:hAnsi="Calibri" w:cs="仿宋"/>
          <w:kern w:val="0"/>
          <w:sz w:val="32"/>
          <w:szCs w:val="32"/>
        </w:rPr>
        <w:tab/>
      </w:r>
    </w:p>
    <w:p w:rsidR="00F33F11" w:rsidRPr="00F33F11" w:rsidRDefault="00F33F11" w:rsidP="00F33F11">
      <w:pPr>
        <w:adjustRightInd w:val="0"/>
        <w:snapToGrid w:val="0"/>
        <w:spacing w:line="580" w:lineRule="exact"/>
        <w:ind w:firstLine="720"/>
        <w:rPr>
          <w:rFonts w:ascii="仿宋_GB2312" w:eastAsia="仿宋_GB2312" w:hAnsi="Calibri" w:cs="仿宋"/>
          <w:b/>
          <w:kern w:val="0"/>
          <w:sz w:val="32"/>
          <w:szCs w:val="32"/>
        </w:rPr>
      </w:pPr>
      <w:r w:rsidRPr="00F33F11">
        <w:rPr>
          <w:rFonts w:ascii="仿宋_GB2312" w:eastAsia="仿宋_GB2312" w:hAnsi="Calibri" w:cs="仿宋" w:hint="eastAsia"/>
          <w:b/>
          <w:kern w:val="0"/>
          <w:sz w:val="32"/>
          <w:szCs w:val="32"/>
        </w:rPr>
        <w:t>（三）相关建议。</w:t>
      </w:r>
    </w:p>
    <w:p w:rsidR="00F33F11" w:rsidRDefault="00F33F11" w:rsidP="00F33F11">
      <w:pPr>
        <w:adjustRightInd w:val="0"/>
        <w:snapToGrid w:val="0"/>
        <w:spacing w:line="580" w:lineRule="exact"/>
        <w:ind w:firstLineChars="200" w:firstLine="640"/>
        <w:rPr>
          <w:rFonts w:ascii="仿宋_GB2312" w:eastAsia="仿宋_GB2312" w:hAnsi="Calibri" w:cs="仿宋"/>
          <w:kern w:val="0"/>
          <w:sz w:val="32"/>
          <w:szCs w:val="32"/>
        </w:rPr>
      </w:pPr>
      <w:r w:rsidRPr="00F33F11">
        <w:rPr>
          <w:rFonts w:ascii="仿宋_GB2312" w:eastAsia="仿宋_GB2312" w:hAnsi="Calibri" w:cs="仿宋" w:hint="eastAsia"/>
          <w:kern w:val="0"/>
          <w:sz w:val="32"/>
          <w:szCs w:val="32"/>
        </w:rPr>
        <w:t>无</w:t>
      </w:r>
    </w:p>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Default="002A068E" w:rsidP="002A068E"/>
    <w:p w:rsidR="002A068E" w:rsidRDefault="002A068E" w:rsidP="002A068E">
      <w:pPr>
        <w:pStyle w:val="a0"/>
      </w:pPr>
    </w:p>
    <w:p w:rsidR="002A068E" w:rsidRPr="002A068E" w:rsidRDefault="002A068E" w:rsidP="002A068E"/>
    <w:p w:rsidR="002A068E" w:rsidRPr="002A068E" w:rsidRDefault="002A068E" w:rsidP="002A068E">
      <w:pPr>
        <w:pStyle w:val="a0"/>
      </w:pPr>
    </w:p>
    <w:tbl>
      <w:tblPr>
        <w:tblW w:w="6655" w:type="pct"/>
        <w:tblInd w:w="-1418" w:type="dxa"/>
        <w:tblLook w:val="04A0" w:firstRow="1" w:lastRow="0" w:firstColumn="1" w:lastColumn="0" w:noHBand="0" w:noVBand="1"/>
      </w:tblPr>
      <w:tblGrid>
        <w:gridCol w:w="1135"/>
        <w:gridCol w:w="1134"/>
        <w:gridCol w:w="2156"/>
        <w:gridCol w:w="670"/>
        <w:gridCol w:w="672"/>
        <w:gridCol w:w="1857"/>
        <w:gridCol w:w="3431"/>
      </w:tblGrid>
      <w:tr w:rsidR="002A068E" w:rsidRPr="002A068E" w:rsidTr="002A068E">
        <w:trPr>
          <w:trHeight w:val="270"/>
        </w:trPr>
        <w:tc>
          <w:tcPr>
            <w:tcW w:w="513"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ascii="宋体" w:hAnsi="宋体" w:cs="宋体"/>
                <w:color w:val="000000"/>
                <w:kern w:val="0"/>
                <w:sz w:val="22"/>
                <w:szCs w:val="22"/>
              </w:rPr>
            </w:pPr>
            <w:r w:rsidRPr="002A068E">
              <w:rPr>
                <w:rFonts w:ascii="宋体" w:hAnsi="宋体" w:cs="宋体" w:hint="eastAsia"/>
                <w:color w:val="000000"/>
                <w:kern w:val="0"/>
                <w:sz w:val="22"/>
                <w:szCs w:val="22"/>
              </w:rPr>
              <w:lastRenderedPageBreak/>
              <w:t>附件1-2</w:t>
            </w:r>
          </w:p>
        </w:tc>
        <w:tc>
          <w:tcPr>
            <w:tcW w:w="513"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ascii="宋体" w:hAnsi="宋体" w:cs="宋体"/>
                <w:color w:val="000000"/>
                <w:kern w:val="0"/>
                <w:sz w:val="22"/>
                <w:szCs w:val="22"/>
              </w:rPr>
            </w:pPr>
          </w:p>
        </w:tc>
        <w:tc>
          <w:tcPr>
            <w:tcW w:w="975"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eastAsia="Times New Roman"/>
                <w:kern w:val="0"/>
                <w:sz w:val="20"/>
                <w:szCs w:val="20"/>
              </w:rPr>
            </w:pPr>
          </w:p>
        </w:tc>
        <w:tc>
          <w:tcPr>
            <w:tcW w:w="303"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eastAsia="Times New Roman"/>
                <w:kern w:val="0"/>
                <w:sz w:val="20"/>
                <w:szCs w:val="20"/>
              </w:rPr>
            </w:pPr>
          </w:p>
        </w:tc>
        <w:tc>
          <w:tcPr>
            <w:tcW w:w="304"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eastAsia="Times New Roman"/>
                <w:kern w:val="0"/>
                <w:sz w:val="20"/>
                <w:szCs w:val="20"/>
              </w:rPr>
            </w:pPr>
          </w:p>
        </w:tc>
        <w:tc>
          <w:tcPr>
            <w:tcW w:w="840"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eastAsia="Times New Roman"/>
                <w:kern w:val="0"/>
                <w:sz w:val="20"/>
                <w:szCs w:val="20"/>
              </w:rPr>
            </w:pPr>
          </w:p>
        </w:tc>
        <w:tc>
          <w:tcPr>
            <w:tcW w:w="1552"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eastAsia="Times New Roman"/>
                <w:kern w:val="0"/>
                <w:sz w:val="20"/>
                <w:szCs w:val="20"/>
              </w:rPr>
            </w:pPr>
          </w:p>
        </w:tc>
      </w:tr>
      <w:tr w:rsidR="002A068E" w:rsidRPr="002A068E" w:rsidTr="002A068E">
        <w:trPr>
          <w:trHeight w:val="285"/>
        </w:trPr>
        <w:tc>
          <w:tcPr>
            <w:tcW w:w="513"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eastAsia="Times New Roman"/>
                <w:kern w:val="0"/>
                <w:sz w:val="20"/>
                <w:szCs w:val="20"/>
              </w:rPr>
            </w:pPr>
          </w:p>
        </w:tc>
        <w:tc>
          <w:tcPr>
            <w:tcW w:w="513"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c>
          <w:tcPr>
            <w:tcW w:w="975"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c>
          <w:tcPr>
            <w:tcW w:w="303"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c>
          <w:tcPr>
            <w:tcW w:w="304"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c>
          <w:tcPr>
            <w:tcW w:w="840"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c>
          <w:tcPr>
            <w:tcW w:w="1552"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r>
      <w:tr w:rsidR="002A068E" w:rsidRPr="002A068E" w:rsidTr="002A068E">
        <w:trPr>
          <w:trHeight w:val="405"/>
        </w:trPr>
        <w:tc>
          <w:tcPr>
            <w:tcW w:w="5000" w:type="pct"/>
            <w:gridSpan w:val="7"/>
            <w:tcBorders>
              <w:top w:val="nil"/>
              <w:left w:val="nil"/>
              <w:bottom w:val="nil"/>
              <w:right w:val="nil"/>
            </w:tcBorders>
            <w:shd w:val="clear" w:color="auto" w:fill="auto"/>
            <w:vAlign w:val="center"/>
            <w:hideMark/>
          </w:tcPr>
          <w:p w:rsidR="002A068E" w:rsidRPr="002A068E" w:rsidRDefault="002A068E" w:rsidP="002A068E">
            <w:pPr>
              <w:widowControl/>
              <w:jc w:val="center"/>
              <w:rPr>
                <w:rFonts w:ascii="宋体" w:hAnsi="宋体" w:cs="宋体"/>
                <w:b/>
                <w:bCs/>
                <w:kern w:val="0"/>
                <w:sz w:val="32"/>
                <w:szCs w:val="32"/>
              </w:rPr>
            </w:pPr>
            <w:r w:rsidRPr="002A068E">
              <w:rPr>
                <w:rFonts w:ascii="宋体" w:hAnsi="宋体" w:cs="宋体" w:hint="eastAsia"/>
                <w:b/>
                <w:bCs/>
                <w:kern w:val="0"/>
                <w:sz w:val="32"/>
                <w:szCs w:val="32"/>
              </w:rPr>
              <w:t>项目支出绩效目标自评表</w:t>
            </w:r>
          </w:p>
        </w:tc>
      </w:tr>
      <w:tr w:rsidR="002A068E" w:rsidRPr="002A068E" w:rsidTr="002A068E">
        <w:trPr>
          <w:trHeight w:val="285"/>
        </w:trPr>
        <w:tc>
          <w:tcPr>
            <w:tcW w:w="5000" w:type="pct"/>
            <w:gridSpan w:val="7"/>
            <w:tcBorders>
              <w:top w:val="nil"/>
              <w:left w:val="nil"/>
              <w:bottom w:val="nil"/>
              <w:right w:val="nil"/>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w:t>
            </w:r>
            <w:r w:rsidRPr="002A068E">
              <w:rPr>
                <w:kern w:val="0"/>
                <w:sz w:val="24"/>
              </w:rPr>
              <w:t xml:space="preserve">  2023        </w:t>
            </w:r>
            <w:r w:rsidRPr="002A068E">
              <w:rPr>
                <w:rFonts w:ascii="宋体" w:hAnsi="宋体" w:cs="宋体" w:hint="eastAsia"/>
                <w:kern w:val="0"/>
                <w:sz w:val="24"/>
              </w:rPr>
              <w:t>年度）</w:t>
            </w:r>
          </w:p>
        </w:tc>
      </w:tr>
      <w:tr w:rsidR="002A068E" w:rsidRPr="002A068E" w:rsidTr="002A068E">
        <w:trPr>
          <w:trHeight w:val="285"/>
        </w:trPr>
        <w:tc>
          <w:tcPr>
            <w:tcW w:w="513" w:type="pct"/>
            <w:tcBorders>
              <w:top w:val="nil"/>
              <w:left w:val="nil"/>
              <w:bottom w:val="nil"/>
              <w:right w:val="nil"/>
            </w:tcBorders>
            <w:shd w:val="clear" w:color="auto" w:fill="auto"/>
            <w:vAlign w:val="center"/>
            <w:hideMark/>
          </w:tcPr>
          <w:p w:rsidR="002A068E" w:rsidRPr="002A068E" w:rsidRDefault="002A068E" w:rsidP="002A068E">
            <w:pPr>
              <w:widowControl/>
              <w:jc w:val="center"/>
              <w:rPr>
                <w:rFonts w:ascii="宋体" w:hAnsi="宋体" w:cs="宋体"/>
                <w:kern w:val="0"/>
                <w:sz w:val="24"/>
              </w:rPr>
            </w:pPr>
          </w:p>
        </w:tc>
        <w:tc>
          <w:tcPr>
            <w:tcW w:w="513" w:type="pct"/>
            <w:tcBorders>
              <w:top w:val="nil"/>
              <w:left w:val="nil"/>
              <w:bottom w:val="nil"/>
              <w:right w:val="nil"/>
            </w:tcBorders>
            <w:shd w:val="clear" w:color="auto" w:fill="auto"/>
            <w:vAlign w:val="center"/>
            <w:hideMark/>
          </w:tcPr>
          <w:p w:rsidR="002A068E" w:rsidRPr="002A068E" w:rsidRDefault="002A068E" w:rsidP="002A068E">
            <w:pPr>
              <w:widowControl/>
              <w:jc w:val="center"/>
              <w:rPr>
                <w:rFonts w:eastAsia="Times New Roman"/>
                <w:kern w:val="0"/>
                <w:sz w:val="20"/>
                <w:szCs w:val="20"/>
              </w:rPr>
            </w:pPr>
          </w:p>
        </w:tc>
        <w:tc>
          <w:tcPr>
            <w:tcW w:w="975" w:type="pct"/>
            <w:tcBorders>
              <w:top w:val="nil"/>
              <w:left w:val="nil"/>
              <w:bottom w:val="nil"/>
              <w:right w:val="nil"/>
            </w:tcBorders>
            <w:shd w:val="clear" w:color="auto" w:fill="auto"/>
            <w:vAlign w:val="center"/>
            <w:hideMark/>
          </w:tcPr>
          <w:p w:rsidR="002A068E" w:rsidRPr="002A068E" w:rsidRDefault="002A068E" w:rsidP="002A068E">
            <w:pPr>
              <w:widowControl/>
              <w:jc w:val="center"/>
              <w:rPr>
                <w:rFonts w:eastAsia="Times New Roman"/>
                <w:kern w:val="0"/>
                <w:sz w:val="20"/>
                <w:szCs w:val="20"/>
              </w:rPr>
            </w:pPr>
          </w:p>
        </w:tc>
        <w:tc>
          <w:tcPr>
            <w:tcW w:w="303" w:type="pct"/>
            <w:tcBorders>
              <w:top w:val="nil"/>
              <w:left w:val="nil"/>
              <w:bottom w:val="nil"/>
              <w:right w:val="nil"/>
            </w:tcBorders>
            <w:shd w:val="clear" w:color="auto" w:fill="auto"/>
            <w:vAlign w:val="center"/>
            <w:hideMark/>
          </w:tcPr>
          <w:p w:rsidR="002A068E" w:rsidRPr="002A068E" w:rsidRDefault="002A068E" w:rsidP="002A068E">
            <w:pPr>
              <w:widowControl/>
              <w:jc w:val="center"/>
              <w:rPr>
                <w:rFonts w:eastAsia="Times New Roman"/>
                <w:kern w:val="0"/>
                <w:sz w:val="20"/>
                <w:szCs w:val="20"/>
              </w:rPr>
            </w:pPr>
          </w:p>
        </w:tc>
        <w:tc>
          <w:tcPr>
            <w:tcW w:w="304" w:type="pct"/>
            <w:tcBorders>
              <w:top w:val="nil"/>
              <w:left w:val="nil"/>
              <w:bottom w:val="nil"/>
              <w:right w:val="nil"/>
            </w:tcBorders>
            <w:shd w:val="clear" w:color="auto" w:fill="auto"/>
            <w:vAlign w:val="center"/>
            <w:hideMark/>
          </w:tcPr>
          <w:p w:rsidR="002A068E" w:rsidRPr="002A068E" w:rsidRDefault="002A068E" w:rsidP="002A068E">
            <w:pPr>
              <w:widowControl/>
              <w:jc w:val="center"/>
              <w:rPr>
                <w:rFonts w:eastAsia="Times New Roman"/>
                <w:kern w:val="0"/>
                <w:sz w:val="20"/>
                <w:szCs w:val="20"/>
              </w:rPr>
            </w:pPr>
          </w:p>
        </w:tc>
        <w:tc>
          <w:tcPr>
            <w:tcW w:w="840" w:type="pct"/>
            <w:tcBorders>
              <w:top w:val="nil"/>
              <w:left w:val="nil"/>
              <w:bottom w:val="nil"/>
              <w:right w:val="nil"/>
            </w:tcBorders>
            <w:shd w:val="clear" w:color="auto" w:fill="auto"/>
            <w:vAlign w:val="center"/>
            <w:hideMark/>
          </w:tcPr>
          <w:p w:rsidR="002A068E" w:rsidRPr="002A068E" w:rsidRDefault="002A068E" w:rsidP="002A068E">
            <w:pPr>
              <w:widowControl/>
              <w:jc w:val="center"/>
              <w:rPr>
                <w:rFonts w:eastAsia="Times New Roman"/>
                <w:kern w:val="0"/>
                <w:sz w:val="20"/>
                <w:szCs w:val="20"/>
              </w:rPr>
            </w:pPr>
          </w:p>
        </w:tc>
        <w:tc>
          <w:tcPr>
            <w:tcW w:w="1552" w:type="pct"/>
            <w:tcBorders>
              <w:top w:val="nil"/>
              <w:left w:val="nil"/>
              <w:bottom w:val="nil"/>
              <w:right w:val="nil"/>
            </w:tcBorders>
            <w:shd w:val="clear" w:color="auto" w:fill="auto"/>
            <w:vAlign w:val="center"/>
            <w:hideMark/>
          </w:tcPr>
          <w:p w:rsidR="002A068E" w:rsidRPr="002A068E" w:rsidRDefault="002A068E" w:rsidP="002A068E">
            <w:pPr>
              <w:widowControl/>
              <w:jc w:val="center"/>
              <w:rPr>
                <w:rFonts w:eastAsia="Times New Roman"/>
                <w:kern w:val="0"/>
                <w:sz w:val="20"/>
                <w:szCs w:val="20"/>
              </w:rPr>
            </w:pPr>
          </w:p>
        </w:tc>
      </w:tr>
      <w:tr w:rsidR="002A068E" w:rsidRPr="002A068E" w:rsidTr="002A068E">
        <w:trPr>
          <w:trHeight w:val="270"/>
        </w:trPr>
        <w:tc>
          <w:tcPr>
            <w:tcW w:w="513" w:type="pct"/>
            <w:tcBorders>
              <w:top w:val="nil"/>
              <w:left w:val="nil"/>
              <w:bottom w:val="single" w:sz="4" w:space="0" w:color="auto"/>
              <w:right w:val="nil"/>
            </w:tcBorders>
            <w:shd w:val="clear" w:color="auto" w:fill="auto"/>
            <w:noWrap/>
            <w:vAlign w:val="center"/>
            <w:hideMark/>
          </w:tcPr>
          <w:p w:rsidR="002A068E" w:rsidRPr="002A068E" w:rsidRDefault="002A068E" w:rsidP="002A068E">
            <w:pPr>
              <w:widowControl/>
              <w:jc w:val="left"/>
              <w:rPr>
                <w:rFonts w:ascii="宋体" w:hAnsi="宋体" w:cs="宋体"/>
                <w:kern w:val="0"/>
                <w:sz w:val="22"/>
                <w:szCs w:val="22"/>
              </w:rPr>
            </w:pPr>
            <w:r w:rsidRPr="002A068E">
              <w:rPr>
                <w:rFonts w:ascii="宋体" w:hAnsi="宋体" w:cs="宋体" w:hint="eastAsia"/>
                <w:kern w:val="0"/>
                <w:sz w:val="22"/>
                <w:szCs w:val="22"/>
              </w:rPr>
              <w:t xml:space="preserve">　</w:t>
            </w:r>
          </w:p>
        </w:tc>
        <w:tc>
          <w:tcPr>
            <w:tcW w:w="513" w:type="pct"/>
            <w:tcBorders>
              <w:top w:val="nil"/>
              <w:left w:val="nil"/>
              <w:bottom w:val="single" w:sz="4" w:space="0" w:color="auto"/>
              <w:right w:val="nil"/>
            </w:tcBorders>
            <w:shd w:val="clear" w:color="auto" w:fill="auto"/>
            <w:vAlign w:val="center"/>
            <w:hideMark/>
          </w:tcPr>
          <w:p w:rsidR="002A068E" w:rsidRPr="002A068E" w:rsidRDefault="002A068E" w:rsidP="002A068E">
            <w:pPr>
              <w:widowControl/>
              <w:jc w:val="left"/>
              <w:rPr>
                <w:rFonts w:ascii="宋体" w:hAnsi="宋体" w:cs="宋体"/>
                <w:kern w:val="0"/>
                <w:sz w:val="22"/>
                <w:szCs w:val="22"/>
              </w:rPr>
            </w:pPr>
            <w:r w:rsidRPr="002A068E">
              <w:rPr>
                <w:rFonts w:ascii="宋体" w:hAnsi="宋体" w:cs="宋体" w:hint="eastAsia"/>
                <w:kern w:val="0"/>
                <w:sz w:val="22"/>
                <w:szCs w:val="22"/>
              </w:rPr>
              <w:t xml:space="preserve">　</w:t>
            </w:r>
          </w:p>
        </w:tc>
        <w:tc>
          <w:tcPr>
            <w:tcW w:w="975" w:type="pct"/>
            <w:tcBorders>
              <w:top w:val="nil"/>
              <w:left w:val="nil"/>
              <w:bottom w:val="nil"/>
              <w:right w:val="nil"/>
            </w:tcBorders>
            <w:shd w:val="clear" w:color="auto" w:fill="auto"/>
            <w:vAlign w:val="center"/>
            <w:hideMark/>
          </w:tcPr>
          <w:p w:rsidR="002A068E" w:rsidRPr="002A068E" w:rsidRDefault="002A068E" w:rsidP="002A068E">
            <w:pPr>
              <w:widowControl/>
              <w:jc w:val="left"/>
              <w:rPr>
                <w:rFonts w:ascii="宋体" w:hAnsi="宋体" w:cs="宋体"/>
                <w:kern w:val="0"/>
                <w:sz w:val="22"/>
                <w:szCs w:val="22"/>
              </w:rPr>
            </w:pPr>
          </w:p>
        </w:tc>
        <w:tc>
          <w:tcPr>
            <w:tcW w:w="303"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c>
          <w:tcPr>
            <w:tcW w:w="304"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c>
          <w:tcPr>
            <w:tcW w:w="840" w:type="pct"/>
            <w:tcBorders>
              <w:top w:val="nil"/>
              <w:left w:val="nil"/>
              <w:bottom w:val="nil"/>
              <w:right w:val="nil"/>
            </w:tcBorders>
            <w:shd w:val="clear" w:color="auto" w:fill="auto"/>
            <w:vAlign w:val="center"/>
            <w:hideMark/>
          </w:tcPr>
          <w:p w:rsidR="002A068E" w:rsidRPr="002A068E" w:rsidRDefault="002A068E" w:rsidP="002A068E">
            <w:pPr>
              <w:widowControl/>
              <w:jc w:val="left"/>
              <w:rPr>
                <w:rFonts w:eastAsia="Times New Roman"/>
                <w:kern w:val="0"/>
                <w:sz w:val="20"/>
                <w:szCs w:val="20"/>
              </w:rPr>
            </w:pPr>
          </w:p>
        </w:tc>
        <w:tc>
          <w:tcPr>
            <w:tcW w:w="1552" w:type="pct"/>
            <w:tcBorders>
              <w:top w:val="nil"/>
              <w:left w:val="nil"/>
              <w:bottom w:val="nil"/>
              <w:right w:val="nil"/>
            </w:tcBorders>
            <w:shd w:val="clear" w:color="auto" w:fill="auto"/>
            <w:noWrap/>
            <w:vAlign w:val="center"/>
            <w:hideMark/>
          </w:tcPr>
          <w:p w:rsidR="002A068E" w:rsidRPr="002A068E" w:rsidRDefault="002A068E" w:rsidP="002A068E">
            <w:pPr>
              <w:widowControl/>
              <w:jc w:val="left"/>
              <w:rPr>
                <w:rFonts w:eastAsia="Times New Roman"/>
                <w:kern w:val="0"/>
                <w:sz w:val="20"/>
                <w:szCs w:val="20"/>
              </w:rPr>
            </w:pPr>
          </w:p>
        </w:tc>
      </w:tr>
      <w:tr w:rsidR="002A068E" w:rsidRPr="002A068E" w:rsidTr="002A068E">
        <w:trPr>
          <w:trHeight w:val="285"/>
        </w:trPr>
        <w:tc>
          <w:tcPr>
            <w:tcW w:w="200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项目名称</w:t>
            </w:r>
          </w:p>
        </w:tc>
        <w:tc>
          <w:tcPr>
            <w:tcW w:w="2999" w:type="pct"/>
            <w:gridSpan w:val="4"/>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价格监测工作</w:t>
            </w:r>
          </w:p>
        </w:tc>
      </w:tr>
      <w:tr w:rsidR="002A068E" w:rsidRPr="002A068E" w:rsidTr="002A068E">
        <w:trPr>
          <w:trHeight w:val="285"/>
        </w:trPr>
        <w:tc>
          <w:tcPr>
            <w:tcW w:w="200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预算单位</w:t>
            </w:r>
          </w:p>
        </w:tc>
        <w:tc>
          <w:tcPr>
            <w:tcW w:w="2999" w:type="pct"/>
            <w:gridSpan w:val="4"/>
            <w:tcBorders>
              <w:top w:val="single" w:sz="4" w:space="0" w:color="auto"/>
              <w:left w:val="nil"/>
              <w:bottom w:val="single" w:sz="4" w:space="0" w:color="auto"/>
              <w:right w:val="single" w:sz="4" w:space="0" w:color="000000"/>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 xml:space="preserve">　</w:t>
            </w:r>
          </w:p>
        </w:tc>
      </w:tr>
      <w:tr w:rsidR="002A068E" w:rsidRPr="002A068E" w:rsidTr="002A068E">
        <w:trPr>
          <w:trHeight w:val="285"/>
        </w:trPr>
        <w:tc>
          <w:tcPr>
            <w:tcW w:w="513" w:type="pct"/>
            <w:vMerge w:val="restart"/>
            <w:tcBorders>
              <w:top w:val="nil"/>
              <w:left w:val="single" w:sz="4" w:space="0" w:color="auto"/>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预算</w:t>
            </w:r>
            <w:r w:rsidRPr="002A068E">
              <w:rPr>
                <w:rFonts w:ascii="宋体" w:hAnsi="宋体" w:cs="宋体" w:hint="eastAsia"/>
                <w:kern w:val="0"/>
                <w:sz w:val="24"/>
              </w:rPr>
              <w:br/>
              <w:t>执行</w:t>
            </w:r>
            <w:r w:rsidRPr="002A068E">
              <w:rPr>
                <w:rFonts w:ascii="宋体" w:hAnsi="宋体" w:cs="宋体" w:hint="eastAsia"/>
                <w:kern w:val="0"/>
                <w:sz w:val="24"/>
              </w:rPr>
              <w:br/>
              <w:t>情况</w:t>
            </w:r>
            <w:r w:rsidRPr="002A068E">
              <w:rPr>
                <w:rFonts w:ascii="宋体" w:hAnsi="宋体" w:cs="宋体" w:hint="eastAsia"/>
                <w:kern w:val="0"/>
                <w:sz w:val="24"/>
              </w:rPr>
              <w:br/>
            </w:r>
            <w:r w:rsidRPr="002A068E">
              <w:rPr>
                <w:rFonts w:ascii="宋体" w:hAnsi="宋体" w:cs="宋体" w:hint="eastAsia"/>
                <w:kern w:val="0"/>
                <w:sz w:val="16"/>
                <w:szCs w:val="16"/>
              </w:rPr>
              <w:t>（万元）</w:t>
            </w:r>
          </w:p>
        </w:tc>
        <w:tc>
          <w:tcPr>
            <w:tcW w:w="1488"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 xml:space="preserve"> 预算数：</w:t>
            </w:r>
          </w:p>
        </w:tc>
        <w:tc>
          <w:tcPr>
            <w:tcW w:w="607" w:type="pct"/>
            <w:gridSpan w:val="2"/>
            <w:tcBorders>
              <w:top w:val="single" w:sz="4" w:space="0" w:color="auto"/>
              <w:left w:val="nil"/>
              <w:bottom w:val="single" w:sz="4" w:space="0" w:color="auto"/>
              <w:right w:val="single" w:sz="4" w:space="0" w:color="000000"/>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5</w:t>
            </w:r>
            <w:r w:rsidR="00670B25">
              <w:rPr>
                <w:rFonts w:ascii="宋体" w:hAnsi="宋体" w:cs="宋体" w:hint="eastAsia"/>
                <w:kern w:val="0"/>
                <w:sz w:val="24"/>
              </w:rPr>
              <w:t>万元</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 xml:space="preserve"> 执行数：</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right"/>
              <w:rPr>
                <w:rFonts w:ascii="宋体" w:hAnsi="宋体" w:cs="宋体"/>
                <w:kern w:val="0"/>
                <w:sz w:val="24"/>
              </w:rPr>
            </w:pPr>
            <w:r w:rsidRPr="002A068E">
              <w:rPr>
                <w:rFonts w:ascii="宋体" w:hAnsi="宋体" w:cs="宋体" w:hint="eastAsia"/>
                <w:kern w:val="0"/>
                <w:sz w:val="24"/>
              </w:rPr>
              <w:t>4.8</w:t>
            </w:r>
            <w:r w:rsidR="00670B25">
              <w:rPr>
                <w:rFonts w:ascii="宋体" w:hAnsi="宋体" w:cs="宋体" w:hint="eastAsia"/>
                <w:kern w:val="0"/>
                <w:sz w:val="24"/>
              </w:rPr>
              <w:t>万元</w:t>
            </w:r>
          </w:p>
        </w:tc>
      </w:tr>
      <w:tr w:rsidR="002A068E" w:rsidRPr="002A068E" w:rsidTr="002A068E">
        <w:trPr>
          <w:trHeight w:val="389"/>
        </w:trPr>
        <w:tc>
          <w:tcPr>
            <w:tcW w:w="513" w:type="pct"/>
            <w:vMerge/>
            <w:tcBorders>
              <w:top w:val="nil"/>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1488"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right"/>
              <w:rPr>
                <w:rFonts w:ascii="宋体" w:hAnsi="宋体" w:cs="宋体"/>
                <w:kern w:val="0"/>
                <w:sz w:val="22"/>
                <w:szCs w:val="22"/>
              </w:rPr>
            </w:pPr>
            <w:r w:rsidRPr="002A068E">
              <w:rPr>
                <w:rFonts w:ascii="宋体" w:hAnsi="宋体" w:cs="宋体" w:hint="eastAsia"/>
                <w:kern w:val="0"/>
                <w:sz w:val="22"/>
                <w:szCs w:val="22"/>
              </w:rPr>
              <w:t>其中：财政拨款</w:t>
            </w:r>
          </w:p>
        </w:tc>
        <w:tc>
          <w:tcPr>
            <w:tcW w:w="607" w:type="pct"/>
            <w:gridSpan w:val="2"/>
            <w:tcBorders>
              <w:top w:val="single" w:sz="4" w:space="0" w:color="auto"/>
              <w:left w:val="nil"/>
              <w:bottom w:val="single" w:sz="4" w:space="0" w:color="auto"/>
              <w:right w:val="single" w:sz="4" w:space="0" w:color="000000"/>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5万元</w:t>
            </w:r>
          </w:p>
        </w:tc>
        <w:tc>
          <w:tcPr>
            <w:tcW w:w="840" w:type="pct"/>
            <w:tcBorders>
              <w:top w:val="nil"/>
              <w:left w:val="nil"/>
              <w:bottom w:val="nil"/>
              <w:right w:val="single" w:sz="4" w:space="0" w:color="auto"/>
            </w:tcBorders>
            <w:shd w:val="clear" w:color="auto" w:fill="auto"/>
            <w:vAlign w:val="center"/>
            <w:hideMark/>
          </w:tcPr>
          <w:p w:rsidR="002A068E" w:rsidRPr="002A068E" w:rsidRDefault="002A068E" w:rsidP="002A068E">
            <w:pPr>
              <w:widowControl/>
              <w:jc w:val="right"/>
              <w:rPr>
                <w:rFonts w:ascii="宋体" w:hAnsi="宋体" w:cs="宋体"/>
                <w:kern w:val="0"/>
                <w:sz w:val="22"/>
                <w:szCs w:val="22"/>
              </w:rPr>
            </w:pPr>
            <w:r w:rsidRPr="002A068E">
              <w:rPr>
                <w:rFonts w:ascii="宋体" w:hAnsi="宋体" w:cs="宋体" w:hint="eastAsia"/>
                <w:kern w:val="0"/>
                <w:sz w:val="22"/>
                <w:szCs w:val="22"/>
              </w:rPr>
              <w:t>其中：财政拨款</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right"/>
              <w:rPr>
                <w:rFonts w:ascii="宋体" w:hAnsi="宋体" w:cs="宋体"/>
                <w:kern w:val="0"/>
                <w:sz w:val="24"/>
              </w:rPr>
            </w:pPr>
            <w:r w:rsidRPr="002A068E">
              <w:rPr>
                <w:rFonts w:ascii="宋体" w:hAnsi="宋体" w:cs="宋体" w:hint="eastAsia"/>
                <w:kern w:val="0"/>
                <w:sz w:val="24"/>
              </w:rPr>
              <w:t>5万元</w:t>
            </w:r>
          </w:p>
        </w:tc>
      </w:tr>
      <w:tr w:rsidR="002A068E" w:rsidRPr="002A068E" w:rsidTr="002A068E">
        <w:trPr>
          <w:trHeight w:val="780"/>
        </w:trPr>
        <w:tc>
          <w:tcPr>
            <w:tcW w:w="513" w:type="pct"/>
            <w:vMerge/>
            <w:tcBorders>
              <w:top w:val="nil"/>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1488"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right"/>
              <w:rPr>
                <w:rFonts w:ascii="宋体" w:hAnsi="宋体" w:cs="宋体"/>
                <w:kern w:val="0"/>
                <w:sz w:val="22"/>
                <w:szCs w:val="22"/>
              </w:rPr>
            </w:pPr>
            <w:r w:rsidRPr="002A068E">
              <w:rPr>
                <w:rFonts w:ascii="宋体" w:hAnsi="宋体" w:cs="宋体" w:hint="eastAsia"/>
                <w:kern w:val="0"/>
                <w:sz w:val="22"/>
                <w:szCs w:val="22"/>
              </w:rPr>
              <w:t>其他资金</w:t>
            </w:r>
          </w:p>
        </w:tc>
        <w:tc>
          <w:tcPr>
            <w:tcW w:w="607" w:type="pct"/>
            <w:gridSpan w:val="2"/>
            <w:tcBorders>
              <w:top w:val="single" w:sz="4" w:space="0" w:color="auto"/>
              <w:left w:val="nil"/>
              <w:bottom w:val="single" w:sz="4" w:space="0" w:color="auto"/>
              <w:right w:val="single" w:sz="4" w:space="0" w:color="000000"/>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 xml:space="preserve">　</w:t>
            </w:r>
          </w:p>
        </w:tc>
        <w:tc>
          <w:tcPr>
            <w:tcW w:w="840" w:type="pct"/>
            <w:tcBorders>
              <w:top w:val="single" w:sz="4" w:space="0" w:color="auto"/>
              <w:left w:val="nil"/>
              <w:bottom w:val="nil"/>
              <w:right w:val="single" w:sz="4" w:space="0" w:color="auto"/>
            </w:tcBorders>
            <w:shd w:val="clear" w:color="auto" w:fill="auto"/>
            <w:vAlign w:val="center"/>
            <w:hideMark/>
          </w:tcPr>
          <w:p w:rsidR="002A068E" w:rsidRPr="002A068E" w:rsidRDefault="002A068E" w:rsidP="002A068E">
            <w:pPr>
              <w:widowControl/>
              <w:jc w:val="right"/>
              <w:rPr>
                <w:rFonts w:ascii="宋体" w:hAnsi="宋体" w:cs="宋体"/>
                <w:kern w:val="0"/>
                <w:sz w:val="22"/>
                <w:szCs w:val="22"/>
              </w:rPr>
            </w:pPr>
            <w:r w:rsidRPr="002A068E">
              <w:rPr>
                <w:rFonts w:ascii="宋体" w:hAnsi="宋体" w:cs="宋体" w:hint="eastAsia"/>
                <w:kern w:val="0"/>
                <w:sz w:val="22"/>
                <w:szCs w:val="22"/>
              </w:rPr>
              <w:t>其他资金</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right"/>
              <w:rPr>
                <w:rFonts w:ascii="宋体" w:hAnsi="宋体" w:cs="宋体"/>
                <w:kern w:val="0"/>
                <w:sz w:val="24"/>
              </w:rPr>
            </w:pPr>
            <w:r w:rsidRPr="002A068E">
              <w:rPr>
                <w:rFonts w:ascii="宋体" w:hAnsi="宋体" w:cs="宋体" w:hint="eastAsia"/>
                <w:kern w:val="0"/>
                <w:sz w:val="24"/>
              </w:rPr>
              <w:t xml:space="preserve">　</w:t>
            </w:r>
          </w:p>
        </w:tc>
      </w:tr>
      <w:tr w:rsidR="002A068E" w:rsidRPr="002A068E" w:rsidTr="002A068E">
        <w:trPr>
          <w:trHeight w:val="795"/>
        </w:trPr>
        <w:tc>
          <w:tcPr>
            <w:tcW w:w="513" w:type="pct"/>
            <w:vMerge w:val="restart"/>
            <w:tcBorders>
              <w:top w:val="nil"/>
              <w:left w:val="single" w:sz="4" w:space="0" w:color="auto"/>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年度</w:t>
            </w:r>
            <w:r w:rsidRPr="002A068E">
              <w:rPr>
                <w:rFonts w:ascii="宋体" w:hAnsi="宋体" w:cs="宋体" w:hint="eastAsia"/>
                <w:kern w:val="0"/>
                <w:sz w:val="24"/>
              </w:rPr>
              <w:br/>
              <w:t>目标</w:t>
            </w:r>
            <w:r w:rsidRPr="002A068E">
              <w:rPr>
                <w:rFonts w:ascii="宋体" w:hAnsi="宋体" w:cs="宋体" w:hint="eastAsia"/>
                <w:kern w:val="0"/>
                <w:sz w:val="24"/>
              </w:rPr>
              <w:br/>
              <w:t>完成</w:t>
            </w:r>
            <w:r w:rsidRPr="002A068E">
              <w:rPr>
                <w:rFonts w:ascii="宋体" w:hAnsi="宋体" w:cs="宋体" w:hint="eastAsia"/>
                <w:kern w:val="0"/>
                <w:sz w:val="24"/>
              </w:rPr>
              <w:br/>
              <w:t>情况</w:t>
            </w:r>
          </w:p>
        </w:tc>
        <w:tc>
          <w:tcPr>
            <w:tcW w:w="2095" w:type="pct"/>
            <w:gridSpan w:val="4"/>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预期目标</w:t>
            </w:r>
          </w:p>
        </w:tc>
        <w:tc>
          <w:tcPr>
            <w:tcW w:w="2392"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实际完成目标</w:t>
            </w:r>
          </w:p>
        </w:tc>
      </w:tr>
      <w:tr w:rsidR="002A068E" w:rsidRPr="002A068E" w:rsidTr="002A068E">
        <w:trPr>
          <w:trHeight w:val="693"/>
        </w:trPr>
        <w:tc>
          <w:tcPr>
            <w:tcW w:w="513" w:type="pct"/>
            <w:vMerge/>
            <w:tcBorders>
              <w:top w:val="nil"/>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2095" w:type="pct"/>
            <w:gridSpan w:val="4"/>
            <w:tcBorders>
              <w:top w:val="single" w:sz="4" w:space="0" w:color="auto"/>
              <w:left w:val="nil"/>
              <w:bottom w:val="single" w:sz="4" w:space="0" w:color="auto"/>
              <w:right w:val="single" w:sz="4" w:space="0" w:color="000000"/>
            </w:tcBorders>
            <w:shd w:val="clear" w:color="auto" w:fill="auto"/>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完成重要民生商品的价格采集工作，和特殊时期增加的价格采集工作。</w:t>
            </w:r>
          </w:p>
        </w:tc>
        <w:tc>
          <w:tcPr>
            <w:tcW w:w="2392" w:type="pct"/>
            <w:gridSpan w:val="2"/>
            <w:tcBorders>
              <w:top w:val="single" w:sz="4" w:space="0" w:color="auto"/>
              <w:left w:val="nil"/>
              <w:bottom w:val="single" w:sz="4" w:space="0" w:color="auto"/>
              <w:right w:val="single" w:sz="4" w:space="0" w:color="000000"/>
            </w:tcBorders>
            <w:shd w:val="clear" w:color="auto" w:fill="auto"/>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完成了重要民生商品的价格采集工作，和特殊时期增加的价格采集工作。</w:t>
            </w:r>
          </w:p>
        </w:tc>
      </w:tr>
      <w:tr w:rsidR="002A068E" w:rsidRPr="002A068E" w:rsidTr="002A068E">
        <w:trPr>
          <w:trHeight w:val="570"/>
        </w:trPr>
        <w:tc>
          <w:tcPr>
            <w:tcW w:w="513" w:type="pct"/>
            <w:vMerge w:val="restart"/>
            <w:tcBorders>
              <w:top w:val="nil"/>
              <w:left w:val="single" w:sz="4" w:space="0" w:color="auto"/>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年度</w:t>
            </w:r>
            <w:r w:rsidRPr="002A068E">
              <w:rPr>
                <w:rFonts w:ascii="宋体" w:hAnsi="宋体" w:cs="宋体" w:hint="eastAsia"/>
                <w:kern w:val="0"/>
                <w:sz w:val="24"/>
              </w:rPr>
              <w:br/>
              <w:t>绩效</w:t>
            </w:r>
            <w:r w:rsidRPr="002A068E">
              <w:rPr>
                <w:rFonts w:ascii="宋体" w:hAnsi="宋体" w:cs="宋体" w:hint="eastAsia"/>
                <w:kern w:val="0"/>
                <w:sz w:val="24"/>
              </w:rPr>
              <w:br/>
              <w:t>指标</w:t>
            </w:r>
            <w:r w:rsidRPr="002A068E">
              <w:rPr>
                <w:rFonts w:ascii="宋体" w:hAnsi="宋体" w:cs="宋体" w:hint="eastAsia"/>
                <w:kern w:val="0"/>
                <w:sz w:val="24"/>
              </w:rPr>
              <w:br/>
              <w:t>完成</w:t>
            </w:r>
            <w:r w:rsidRPr="002A068E">
              <w:rPr>
                <w:rFonts w:ascii="宋体" w:hAnsi="宋体" w:cs="宋体" w:hint="eastAsia"/>
                <w:kern w:val="0"/>
                <w:sz w:val="24"/>
              </w:rPr>
              <w:br/>
              <w:t>情况</w:t>
            </w:r>
          </w:p>
        </w:tc>
        <w:tc>
          <w:tcPr>
            <w:tcW w:w="513" w:type="pct"/>
            <w:tcBorders>
              <w:top w:val="nil"/>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一级指标</w:t>
            </w:r>
          </w:p>
        </w:tc>
        <w:tc>
          <w:tcPr>
            <w:tcW w:w="975"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二级指标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三级指标</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预期指标值（包含数字及文字描述）</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实际完成指标值（包含数字及文字描述）</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项目完成指标</w:t>
            </w:r>
          </w:p>
        </w:tc>
        <w:tc>
          <w:tcPr>
            <w:tcW w:w="975" w:type="pct"/>
            <w:tcBorders>
              <w:top w:val="nil"/>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数量指标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分类品种齐全</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95%</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975" w:type="pct"/>
            <w:tcBorders>
              <w:top w:val="single" w:sz="4" w:space="0" w:color="auto"/>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质量指标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数据准确</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975" w:type="pct"/>
            <w:vMerge w:val="restart"/>
            <w:tcBorders>
              <w:top w:val="single" w:sz="4" w:space="0" w:color="auto"/>
              <w:left w:val="single" w:sz="4" w:space="0" w:color="auto"/>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时效指标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当天上午</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95%</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975" w:type="pct"/>
            <w:vMerge/>
            <w:tcBorders>
              <w:top w:val="single" w:sz="4" w:space="0" w:color="auto"/>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9点以前</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95%</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975" w:type="pct"/>
            <w:tcBorders>
              <w:top w:val="single" w:sz="4" w:space="0" w:color="auto"/>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成本指标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未超出预算</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5万元</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4.8万元</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val="restart"/>
            <w:tcBorders>
              <w:top w:val="nil"/>
              <w:left w:val="single" w:sz="4" w:space="0" w:color="auto"/>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项目效果指标</w:t>
            </w:r>
          </w:p>
        </w:tc>
        <w:tc>
          <w:tcPr>
            <w:tcW w:w="975" w:type="pct"/>
            <w:tcBorders>
              <w:top w:val="single" w:sz="4" w:space="0" w:color="auto"/>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经济效益</w:t>
            </w:r>
            <w:r w:rsidRPr="002A068E">
              <w:rPr>
                <w:rFonts w:ascii="宋体" w:hAnsi="宋体" w:cs="宋体" w:hint="eastAsia"/>
                <w:kern w:val="0"/>
                <w:sz w:val="24"/>
              </w:rPr>
              <w:br/>
              <w:t>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稳价保供</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tcBorders>
              <w:top w:val="nil"/>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975" w:type="pct"/>
            <w:tcBorders>
              <w:top w:val="single" w:sz="4" w:space="0" w:color="auto"/>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社会效益</w:t>
            </w:r>
            <w:r w:rsidRPr="002A068E">
              <w:rPr>
                <w:rFonts w:ascii="宋体" w:hAnsi="宋体" w:cs="宋体" w:hint="eastAsia"/>
                <w:kern w:val="0"/>
                <w:sz w:val="24"/>
              </w:rPr>
              <w:br/>
              <w:t>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物价平稳</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tcBorders>
              <w:top w:val="nil"/>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975" w:type="pct"/>
            <w:tcBorders>
              <w:top w:val="single" w:sz="4" w:space="0" w:color="auto"/>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生态效益</w:t>
            </w:r>
            <w:r w:rsidRPr="002A068E">
              <w:rPr>
                <w:rFonts w:ascii="宋体" w:hAnsi="宋体" w:cs="宋体" w:hint="eastAsia"/>
                <w:kern w:val="0"/>
                <w:sz w:val="24"/>
              </w:rPr>
              <w:br/>
              <w:t>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不影响生态</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511"/>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vMerge/>
            <w:tcBorders>
              <w:top w:val="nil"/>
              <w:left w:val="single" w:sz="4" w:space="0" w:color="auto"/>
              <w:bottom w:val="single" w:sz="4" w:space="0" w:color="auto"/>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975" w:type="pct"/>
            <w:tcBorders>
              <w:top w:val="single" w:sz="4" w:space="0" w:color="auto"/>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可持续影响</w:t>
            </w:r>
            <w:r w:rsidRPr="002A068E">
              <w:rPr>
                <w:rFonts w:ascii="宋体" w:hAnsi="宋体" w:cs="宋体" w:hint="eastAsia"/>
                <w:kern w:val="0"/>
                <w:sz w:val="24"/>
              </w:rPr>
              <w:br/>
              <w:t>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及时预警</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480"/>
        </w:trPr>
        <w:tc>
          <w:tcPr>
            <w:tcW w:w="513" w:type="pct"/>
            <w:vMerge/>
            <w:tcBorders>
              <w:top w:val="nil"/>
              <w:left w:val="single" w:sz="4" w:space="0" w:color="auto"/>
              <w:bottom w:val="nil"/>
              <w:right w:val="single" w:sz="4" w:space="0" w:color="auto"/>
            </w:tcBorders>
            <w:vAlign w:val="center"/>
            <w:hideMark/>
          </w:tcPr>
          <w:p w:rsidR="002A068E" w:rsidRPr="002A068E" w:rsidRDefault="002A068E" w:rsidP="002A068E">
            <w:pPr>
              <w:widowControl/>
              <w:jc w:val="left"/>
              <w:rPr>
                <w:rFonts w:ascii="宋体" w:hAnsi="宋体" w:cs="宋体"/>
                <w:kern w:val="0"/>
                <w:sz w:val="24"/>
              </w:rPr>
            </w:pPr>
          </w:p>
        </w:tc>
        <w:tc>
          <w:tcPr>
            <w:tcW w:w="513" w:type="pct"/>
            <w:tcBorders>
              <w:top w:val="nil"/>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满意度</w:t>
            </w:r>
            <w:r w:rsidRPr="002A068E">
              <w:rPr>
                <w:rFonts w:ascii="宋体" w:hAnsi="宋体" w:cs="宋体" w:hint="eastAsia"/>
                <w:kern w:val="0"/>
                <w:sz w:val="24"/>
              </w:rPr>
              <w:br/>
              <w:t>指标</w:t>
            </w:r>
          </w:p>
        </w:tc>
        <w:tc>
          <w:tcPr>
            <w:tcW w:w="975" w:type="pct"/>
            <w:tcBorders>
              <w:top w:val="single" w:sz="4" w:space="0" w:color="auto"/>
              <w:left w:val="nil"/>
              <w:bottom w:val="nil"/>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满意度指标</w:t>
            </w:r>
          </w:p>
        </w:tc>
        <w:tc>
          <w:tcPr>
            <w:tcW w:w="607" w:type="pct"/>
            <w:gridSpan w:val="2"/>
            <w:tcBorders>
              <w:top w:val="single" w:sz="4" w:space="0" w:color="auto"/>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left"/>
              <w:rPr>
                <w:rFonts w:ascii="宋体" w:hAnsi="宋体" w:cs="宋体"/>
                <w:kern w:val="0"/>
                <w:sz w:val="24"/>
              </w:rPr>
            </w:pPr>
            <w:r w:rsidRPr="002A068E">
              <w:rPr>
                <w:rFonts w:ascii="宋体" w:hAnsi="宋体" w:cs="宋体" w:hint="eastAsia"/>
                <w:kern w:val="0"/>
                <w:sz w:val="24"/>
              </w:rPr>
              <w:t>满意</w:t>
            </w:r>
          </w:p>
        </w:tc>
        <w:tc>
          <w:tcPr>
            <w:tcW w:w="840"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c>
          <w:tcPr>
            <w:tcW w:w="1552" w:type="pct"/>
            <w:tcBorders>
              <w:top w:val="nil"/>
              <w:left w:val="nil"/>
              <w:bottom w:val="single" w:sz="4" w:space="0" w:color="auto"/>
              <w:right w:val="single" w:sz="4" w:space="0" w:color="auto"/>
            </w:tcBorders>
            <w:shd w:val="clear" w:color="auto" w:fill="auto"/>
            <w:vAlign w:val="center"/>
            <w:hideMark/>
          </w:tcPr>
          <w:p w:rsidR="002A068E" w:rsidRPr="002A068E" w:rsidRDefault="002A068E" w:rsidP="002A068E">
            <w:pPr>
              <w:widowControl/>
              <w:jc w:val="center"/>
              <w:rPr>
                <w:rFonts w:ascii="宋体" w:hAnsi="宋体" w:cs="宋体"/>
                <w:kern w:val="0"/>
                <w:sz w:val="24"/>
              </w:rPr>
            </w:pPr>
            <w:r w:rsidRPr="002A068E">
              <w:rPr>
                <w:rFonts w:ascii="宋体" w:hAnsi="宋体" w:cs="宋体" w:hint="eastAsia"/>
                <w:kern w:val="0"/>
                <w:sz w:val="24"/>
              </w:rPr>
              <w:t>100%</w:t>
            </w:r>
          </w:p>
        </w:tc>
      </w:tr>
      <w:tr w:rsidR="002A068E" w:rsidRPr="002A068E" w:rsidTr="002A068E">
        <w:trPr>
          <w:trHeight w:val="840"/>
        </w:trPr>
        <w:tc>
          <w:tcPr>
            <w:tcW w:w="5000" w:type="pct"/>
            <w:gridSpan w:val="7"/>
            <w:tcBorders>
              <w:top w:val="single" w:sz="4" w:space="0" w:color="auto"/>
              <w:left w:val="nil"/>
              <w:bottom w:val="nil"/>
              <w:right w:val="nil"/>
            </w:tcBorders>
            <w:shd w:val="clear" w:color="auto" w:fill="auto"/>
            <w:vAlign w:val="center"/>
            <w:hideMark/>
          </w:tcPr>
          <w:p w:rsidR="002A068E" w:rsidRPr="002A068E" w:rsidRDefault="002A068E" w:rsidP="002A068E">
            <w:pPr>
              <w:widowControl/>
              <w:jc w:val="left"/>
              <w:rPr>
                <w:rFonts w:ascii="宋体" w:hAnsi="宋体" w:cs="宋体"/>
                <w:color w:val="000000"/>
                <w:kern w:val="0"/>
                <w:sz w:val="22"/>
                <w:szCs w:val="22"/>
              </w:rPr>
            </w:pPr>
            <w:r w:rsidRPr="002A068E">
              <w:rPr>
                <w:rFonts w:ascii="宋体" w:hAnsi="宋体" w:cs="宋体" w:hint="eastAsia"/>
                <w:color w:val="000000"/>
                <w:kern w:val="0"/>
                <w:sz w:val="22"/>
                <w:szCs w:val="22"/>
              </w:rPr>
              <w:t xml:space="preserve">　</w:t>
            </w:r>
          </w:p>
        </w:tc>
      </w:tr>
    </w:tbl>
    <w:p w:rsidR="00E94ED1" w:rsidRPr="00EF3BD2" w:rsidRDefault="00E94ED1" w:rsidP="004C7560">
      <w:pPr>
        <w:pStyle w:val="ab"/>
        <w:spacing w:line="580" w:lineRule="exact"/>
        <w:ind w:firstLineChars="400" w:firstLine="1760"/>
        <w:rPr>
          <w:rFonts w:ascii="仿宋_GB2312" w:eastAsia="仿宋_GB2312" w:hAnsi="宋体"/>
          <w:color w:val="auto"/>
          <w:kern w:val="2"/>
          <w:sz w:val="32"/>
          <w:szCs w:val="32"/>
        </w:rPr>
      </w:pPr>
      <w:r w:rsidRPr="00A411A9">
        <w:rPr>
          <w:rFonts w:ascii="方正小标宋简体" w:eastAsia="方正小标宋简体" w:hAnsi="宋体" w:hint="eastAsia"/>
          <w:sz w:val="44"/>
          <w:szCs w:val="44"/>
        </w:rPr>
        <w:lastRenderedPageBreak/>
        <w:t>项目支出绩效自评报告范本</w:t>
      </w:r>
    </w:p>
    <w:p w:rsidR="00E94ED1" w:rsidRPr="00E94ED1" w:rsidRDefault="00E94ED1" w:rsidP="00E94ED1">
      <w:pPr>
        <w:pStyle w:val="ab"/>
        <w:spacing w:line="580" w:lineRule="exact"/>
        <w:ind w:firstLine="883"/>
        <w:jc w:val="center"/>
        <w:rPr>
          <w:rFonts w:ascii="方正小标宋简体" w:eastAsia="方正小标宋简体" w:hAnsi="宋体"/>
          <w:sz w:val="44"/>
          <w:szCs w:val="44"/>
        </w:rPr>
      </w:pPr>
      <w:r w:rsidRPr="00E94ED1">
        <w:rPr>
          <w:rFonts w:ascii="方正小标宋简体" w:eastAsia="方正小标宋简体" w:hAnsi="宋体" w:hint="eastAsia"/>
          <w:sz w:val="44"/>
          <w:szCs w:val="44"/>
        </w:rPr>
        <w:t>（城镇居民增收项目）</w:t>
      </w:r>
    </w:p>
    <w:p w:rsidR="00E94ED1" w:rsidRPr="00AB1E4A" w:rsidRDefault="00E94ED1" w:rsidP="00E94ED1">
      <w:pPr>
        <w:pStyle w:val="ab"/>
        <w:spacing w:line="580" w:lineRule="exact"/>
        <w:ind w:firstLine="640"/>
        <w:jc w:val="center"/>
        <w:rPr>
          <w:rFonts w:ascii="宋体" w:hint="eastAsia"/>
          <w:color w:val="auto"/>
          <w:kern w:val="2"/>
          <w:szCs w:val="32"/>
        </w:rPr>
      </w:pP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一、项目概况</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（一）项目基本情况。</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我市城乡居民增收样本点共20个，其中城镇样本点10个（含2个城乡</w:t>
      </w:r>
      <w:proofErr w:type="gramStart"/>
      <w:r w:rsidRPr="00E94ED1">
        <w:rPr>
          <w:rFonts w:ascii="仿宋_GB2312" w:eastAsia="仿宋_GB2312" w:hAnsi="Calibri" w:cs="仿宋" w:hint="eastAsia"/>
          <w:kern w:val="0"/>
          <w:sz w:val="32"/>
          <w:szCs w:val="32"/>
        </w:rPr>
        <w:t>结合部村样本点</w:t>
      </w:r>
      <w:proofErr w:type="gramEnd"/>
      <w:r w:rsidRPr="00E94ED1">
        <w:rPr>
          <w:rFonts w:ascii="仿宋_GB2312" w:eastAsia="仿宋_GB2312" w:hAnsi="Calibri" w:cs="仿宋" w:hint="eastAsia"/>
          <w:kern w:val="0"/>
          <w:sz w:val="32"/>
          <w:szCs w:val="32"/>
        </w:rPr>
        <w:t>），农村样本点10个，为做好样本点有关工作，2017年经请示市领导同意，按照每个样本点每年1万元安排工作经费，共计20万元每年。市财政局在安排部门预算时，将2个城乡</w:t>
      </w:r>
      <w:proofErr w:type="gramStart"/>
      <w:r w:rsidRPr="00E94ED1">
        <w:rPr>
          <w:rFonts w:ascii="仿宋_GB2312" w:eastAsia="仿宋_GB2312" w:hAnsi="Calibri" w:cs="仿宋" w:hint="eastAsia"/>
          <w:kern w:val="0"/>
          <w:sz w:val="32"/>
          <w:szCs w:val="32"/>
        </w:rPr>
        <w:t>结合部村的</w:t>
      </w:r>
      <w:proofErr w:type="gramEnd"/>
      <w:r w:rsidRPr="00E94ED1">
        <w:rPr>
          <w:rFonts w:ascii="仿宋_GB2312" w:eastAsia="仿宋_GB2312" w:hAnsi="Calibri" w:cs="仿宋" w:hint="eastAsia"/>
          <w:kern w:val="0"/>
          <w:sz w:val="32"/>
          <w:szCs w:val="32"/>
        </w:rPr>
        <w:t>城镇样本点经费预算到农业农村局，所以我局负责8个样本点的经费拨付，总经费共8万。8个城镇增收样本调查点分别</w:t>
      </w:r>
      <w:proofErr w:type="gramStart"/>
      <w:r w:rsidRPr="00E94ED1">
        <w:rPr>
          <w:rFonts w:ascii="仿宋_GB2312" w:eastAsia="仿宋_GB2312" w:hAnsi="Calibri" w:cs="仿宋" w:hint="eastAsia"/>
          <w:kern w:val="0"/>
          <w:sz w:val="32"/>
          <w:szCs w:val="32"/>
        </w:rPr>
        <w:t>为紫岩街道</w:t>
      </w:r>
      <w:proofErr w:type="gramEnd"/>
      <w:r w:rsidRPr="00E94ED1">
        <w:rPr>
          <w:rFonts w:ascii="仿宋_GB2312" w:eastAsia="仿宋_GB2312" w:hAnsi="Calibri" w:cs="仿宋" w:hint="eastAsia"/>
          <w:kern w:val="0"/>
          <w:sz w:val="32"/>
          <w:szCs w:val="32"/>
        </w:rPr>
        <w:t>茂泉社区；剑南街道大东街社区、五路口社区、三星街社区；汉旺镇方大社区、拱星集镇社区；富新镇绵远集镇社区；广济镇火烧</w:t>
      </w:r>
      <w:proofErr w:type="gramStart"/>
      <w:r w:rsidRPr="00E94ED1">
        <w:rPr>
          <w:rFonts w:ascii="仿宋_GB2312" w:eastAsia="仿宋_GB2312" w:hAnsi="Calibri" w:cs="仿宋" w:hint="eastAsia"/>
          <w:kern w:val="0"/>
          <w:sz w:val="32"/>
          <w:szCs w:val="32"/>
        </w:rPr>
        <w:t>埝</w:t>
      </w:r>
      <w:proofErr w:type="gramEnd"/>
      <w:r w:rsidRPr="00E94ED1">
        <w:rPr>
          <w:rFonts w:ascii="仿宋_GB2312" w:eastAsia="仿宋_GB2312" w:hAnsi="Calibri" w:cs="仿宋" w:hint="eastAsia"/>
          <w:kern w:val="0"/>
          <w:sz w:val="32"/>
          <w:szCs w:val="32"/>
        </w:rPr>
        <w:t>社区。经费拨付给所在样本调查点镇（街道），由镇（街道）拨付给各样本调查点。</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（二）项目绩效目标。</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促进城镇居民增收是增进人民福祉的重要工作，也是市政府对各区市县综合考核的重要指标之一，该项目主要用于城镇增收样本点工作开展、样本户增收渠道拓展等相关方面，能够切实促进城镇居民增收。</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（三）项目自评步骤及方法。</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kern w:val="0"/>
          <w:sz w:val="32"/>
          <w:szCs w:val="32"/>
        </w:rPr>
        <w:t>2024</w:t>
      </w:r>
      <w:r w:rsidRPr="00E94ED1">
        <w:rPr>
          <w:rFonts w:ascii="仿宋_GB2312" w:eastAsia="仿宋_GB2312" w:hAnsi="Calibri" w:cs="仿宋" w:hint="eastAsia"/>
          <w:kern w:val="0"/>
          <w:sz w:val="32"/>
          <w:szCs w:val="32"/>
        </w:rPr>
        <w:t xml:space="preserve"> 年度</w:t>
      </w:r>
      <w:r w:rsidRPr="00E94ED1">
        <w:rPr>
          <w:rFonts w:ascii="仿宋_GB2312" w:eastAsia="仿宋_GB2312" w:hAnsi="Calibri" w:cs="仿宋"/>
          <w:kern w:val="0"/>
          <w:sz w:val="32"/>
          <w:szCs w:val="32"/>
        </w:rPr>
        <w:t>预算</w:t>
      </w:r>
      <w:r w:rsidRPr="00E94ED1">
        <w:rPr>
          <w:rFonts w:ascii="仿宋_GB2312" w:eastAsia="仿宋_GB2312" w:hAnsi="Calibri" w:cs="仿宋" w:hint="eastAsia"/>
          <w:kern w:val="0"/>
          <w:sz w:val="32"/>
          <w:szCs w:val="32"/>
        </w:rPr>
        <w:t>项目</w:t>
      </w:r>
      <w:r w:rsidRPr="00E94ED1">
        <w:rPr>
          <w:rFonts w:ascii="仿宋_GB2312" w:eastAsia="仿宋_GB2312" w:hAnsi="Calibri" w:cs="仿宋"/>
          <w:kern w:val="0"/>
          <w:sz w:val="32"/>
          <w:szCs w:val="32"/>
        </w:rPr>
        <w:t>绩效评估工作通过线上与线下相结合方式开展。</w:t>
      </w:r>
      <w:r w:rsidRPr="00E94ED1">
        <w:rPr>
          <w:rFonts w:ascii="仿宋_GB2312" w:eastAsia="仿宋_GB2312" w:hAnsi="Calibri" w:cs="仿宋" w:hint="eastAsia"/>
          <w:kern w:val="0"/>
          <w:sz w:val="32"/>
          <w:szCs w:val="32"/>
        </w:rPr>
        <w:t>按照有关规定和工作安排，我单位开展自行评</w:t>
      </w:r>
      <w:r w:rsidRPr="00E94ED1">
        <w:rPr>
          <w:rFonts w:ascii="仿宋_GB2312" w:eastAsia="仿宋_GB2312" w:hAnsi="Calibri" w:cs="仿宋" w:hint="eastAsia"/>
          <w:kern w:val="0"/>
          <w:sz w:val="32"/>
          <w:szCs w:val="32"/>
        </w:rPr>
        <w:lastRenderedPageBreak/>
        <w:t>估，通过自行成立方式组建评估组，</w:t>
      </w:r>
      <w:r w:rsidRPr="00E94ED1">
        <w:rPr>
          <w:rFonts w:ascii="仿宋_GB2312" w:eastAsia="仿宋_GB2312" w:hAnsi="Calibri" w:cs="仿宋"/>
          <w:kern w:val="0"/>
          <w:sz w:val="32"/>
          <w:szCs w:val="32"/>
        </w:rPr>
        <w:t>通过</w:t>
      </w:r>
      <w:r w:rsidRPr="00E94ED1">
        <w:rPr>
          <w:rFonts w:ascii="仿宋_GB2312" w:eastAsia="仿宋_GB2312" w:hAnsi="Calibri" w:cs="仿宋" w:hint="eastAsia"/>
          <w:kern w:val="0"/>
          <w:sz w:val="32"/>
          <w:szCs w:val="32"/>
        </w:rPr>
        <w:t>收集被评估</w:t>
      </w:r>
      <w:r w:rsidRPr="00E94ED1">
        <w:rPr>
          <w:rFonts w:ascii="仿宋_GB2312" w:eastAsia="仿宋_GB2312" w:hAnsi="Calibri" w:cs="仿宋"/>
          <w:kern w:val="0"/>
          <w:sz w:val="32"/>
          <w:szCs w:val="32"/>
        </w:rPr>
        <w:t>项目</w:t>
      </w:r>
      <w:r w:rsidRPr="00E94ED1">
        <w:rPr>
          <w:rFonts w:ascii="仿宋_GB2312" w:eastAsia="仿宋_GB2312" w:hAnsi="Calibri" w:cs="仿宋" w:hint="eastAsia"/>
          <w:kern w:val="0"/>
          <w:sz w:val="32"/>
          <w:szCs w:val="32"/>
        </w:rPr>
        <w:t>相关</w:t>
      </w:r>
      <w:r w:rsidRPr="00E94ED1">
        <w:rPr>
          <w:rFonts w:ascii="仿宋_GB2312" w:eastAsia="仿宋_GB2312" w:hAnsi="Calibri" w:cs="仿宋"/>
          <w:kern w:val="0"/>
          <w:sz w:val="32"/>
          <w:szCs w:val="32"/>
        </w:rPr>
        <w:t>基础资料，</w:t>
      </w:r>
      <w:r w:rsidRPr="00E94ED1">
        <w:rPr>
          <w:rFonts w:ascii="仿宋_GB2312" w:eastAsia="仿宋_GB2312" w:hAnsi="Calibri" w:cs="仿宋" w:hint="eastAsia"/>
          <w:kern w:val="0"/>
          <w:sz w:val="32"/>
          <w:szCs w:val="32"/>
        </w:rPr>
        <w:t>并</w:t>
      </w:r>
      <w:r w:rsidRPr="00E94ED1">
        <w:rPr>
          <w:rFonts w:ascii="仿宋_GB2312" w:eastAsia="仿宋_GB2312" w:hAnsi="Calibri" w:cs="仿宋"/>
          <w:kern w:val="0"/>
          <w:sz w:val="32"/>
          <w:szCs w:val="32"/>
        </w:rPr>
        <w:t>查阅资料、</w:t>
      </w:r>
      <w:r w:rsidRPr="00E94ED1">
        <w:rPr>
          <w:rFonts w:ascii="仿宋_GB2312" w:eastAsia="仿宋_GB2312" w:hAnsi="Calibri" w:cs="仿宋" w:hint="eastAsia"/>
          <w:kern w:val="0"/>
          <w:sz w:val="32"/>
          <w:szCs w:val="32"/>
        </w:rPr>
        <w:t>收集数据信息</w:t>
      </w:r>
      <w:r w:rsidRPr="00E94ED1">
        <w:rPr>
          <w:rFonts w:ascii="仿宋_GB2312" w:eastAsia="仿宋_GB2312" w:hAnsi="Calibri" w:cs="仿宋"/>
          <w:kern w:val="0"/>
          <w:sz w:val="32"/>
          <w:szCs w:val="32"/>
        </w:rPr>
        <w:t>等</w:t>
      </w:r>
      <w:r w:rsidRPr="00E94ED1">
        <w:rPr>
          <w:rFonts w:ascii="仿宋_GB2312" w:eastAsia="仿宋_GB2312" w:hAnsi="Calibri" w:cs="仿宋" w:hint="eastAsia"/>
          <w:kern w:val="0"/>
          <w:sz w:val="32"/>
          <w:szCs w:val="32"/>
        </w:rPr>
        <w:t>，深入论证</w:t>
      </w:r>
      <w:r w:rsidRPr="00E94ED1">
        <w:rPr>
          <w:rFonts w:ascii="仿宋_GB2312" w:eastAsia="仿宋_GB2312" w:hAnsi="Calibri" w:cs="仿宋"/>
          <w:kern w:val="0"/>
          <w:sz w:val="32"/>
          <w:szCs w:val="32"/>
        </w:rPr>
        <w:t>分析后，形成绩效评估报告。</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本项目通过现场踏勘、与项目相关人员座谈等方法了解项目情况，收集相关资料，综合分析相关情况后，对项目的立项必要性、投入经济性、目标合理性、方案可行性以及筹资合</w:t>
      </w:r>
      <w:proofErr w:type="gramStart"/>
      <w:r w:rsidRPr="00E94ED1">
        <w:rPr>
          <w:rFonts w:ascii="仿宋_GB2312" w:eastAsia="仿宋_GB2312" w:hAnsi="Calibri" w:cs="仿宋" w:hint="eastAsia"/>
          <w:kern w:val="0"/>
          <w:sz w:val="32"/>
          <w:szCs w:val="32"/>
        </w:rPr>
        <w:t>规性实施</w:t>
      </w:r>
      <w:proofErr w:type="gramEnd"/>
      <w:r w:rsidRPr="00E94ED1">
        <w:rPr>
          <w:rFonts w:ascii="仿宋_GB2312" w:eastAsia="仿宋_GB2312" w:hAnsi="Calibri" w:cs="仿宋" w:hint="eastAsia"/>
          <w:kern w:val="0"/>
          <w:sz w:val="32"/>
          <w:szCs w:val="32"/>
        </w:rPr>
        <w:t>评估。</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二、项目资金申报及使用情况</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（一）项目资金申报及批复情况。</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该项目申报预算</w:t>
      </w:r>
      <w:r w:rsidRPr="00E94ED1">
        <w:rPr>
          <w:rFonts w:ascii="仿宋_GB2312" w:eastAsia="仿宋_GB2312" w:hAnsi="Calibri" w:cs="仿宋"/>
          <w:kern w:val="0"/>
          <w:sz w:val="32"/>
          <w:szCs w:val="32"/>
        </w:rPr>
        <w:t>8</w:t>
      </w:r>
      <w:r w:rsidRPr="00E94ED1">
        <w:rPr>
          <w:rFonts w:ascii="仿宋_GB2312" w:eastAsia="仿宋_GB2312" w:hAnsi="Calibri" w:cs="仿宋" w:hint="eastAsia"/>
          <w:kern w:val="0"/>
          <w:sz w:val="32"/>
          <w:szCs w:val="32"/>
        </w:rPr>
        <w:t>万元，共申报金额万元，资金来源为本级财政资金。</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（二）资金计划、到位及使用情况。</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kern w:val="0"/>
          <w:sz w:val="32"/>
          <w:szCs w:val="32"/>
        </w:rPr>
        <w:t>1</w:t>
      </w:r>
      <w:r w:rsidRPr="00E94ED1">
        <w:rPr>
          <w:rFonts w:ascii="仿宋_GB2312" w:eastAsia="仿宋_GB2312" w:hAnsi="Calibri" w:cs="仿宋" w:hint="eastAsia"/>
          <w:kern w:val="0"/>
          <w:sz w:val="32"/>
          <w:szCs w:val="32"/>
        </w:rPr>
        <w:t>．资金计划。项目计划拨付资金8万元，已拨付8万元。</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kern w:val="0"/>
          <w:sz w:val="32"/>
          <w:szCs w:val="32"/>
        </w:rPr>
        <w:t>2</w:t>
      </w:r>
      <w:r w:rsidRPr="00E94ED1">
        <w:rPr>
          <w:rFonts w:ascii="仿宋_GB2312" w:eastAsia="仿宋_GB2312" w:hAnsi="Calibri" w:cs="仿宋" w:hint="eastAsia"/>
          <w:kern w:val="0"/>
          <w:sz w:val="32"/>
          <w:szCs w:val="32"/>
        </w:rPr>
        <w:t>．资金到位。资金已全部到位</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kern w:val="0"/>
          <w:sz w:val="32"/>
          <w:szCs w:val="32"/>
        </w:rPr>
        <w:t>3</w:t>
      </w:r>
      <w:r w:rsidRPr="00E94ED1">
        <w:rPr>
          <w:rFonts w:ascii="仿宋_GB2312" w:eastAsia="仿宋_GB2312" w:hAnsi="Calibri" w:cs="仿宋" w:hint="eastAsia"/>
          <w:kern w:val="0"/>
          <w:sz w:val="32"/>
          <w:szCs w:val="32"/>
        </w:rPr>
        <w:t>．资金使用。已完成2</w:t>
      </w:r>
      <w:r w:rsidRPr="00E94ED1">
        <w:rPr>
          <w:rFonts w:ascii="仿宋_GB2312" w:eastAsia="仿宋_GB2312" w:hAnsi="Calibri" w:cs="仿宋"/>
          <w:kern w:val="0"/>
          <w:sz w:val="32"/>
          <w:szCs w:val="32"/>
        </w:rPr>
        <w:t>023年资金拨付。</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（三）项目财务管理情况。</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kern w:val="0"/>
          <w:sz w:val="32"/>
          <w:szCs w:val="32"/>
        </w:rPr>
        <w:t>资金专款专用，账务处理及时，会计核算规范。</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三、项目实施及管理情况</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结合项目组织实施管理办法，重点围绕以下内容进行分析评价，并对自评中发现的问题分析说明。</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（一）项目组织架构及实施流程。</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根据项目目标，做好项目管理，与各乡镇、</w:t>
      </w:r>
      <w:proofErr w:type="gramStart"/>
      <w:r w:rsidRPr="00E94ED1">
        <w:rPr>
          <w:rFonts w:ascii="仿宋_GB2312" w:eastAsia="仿宋_GB2312" w:hAnsi="Calibri" w:cs="仿宋" w:hint="eastAsia"/>
          <w:kern w:val="0"/>
          <w:sz w:val="32"/>
          <w:szCs w:val="32"/>
        </w:rPr>
        <w:t>国调队</w:t>
      </w:r>
      <w:proofErr w:type="gramEnd"/>
      <w:r w:rsidRPr="00E94ED1">
        <w:rPr>
          <w:rFonts w:ascii="仿宋_GB2312" w:eastAsia="仿宋_GB2312" w:hAnsi="Calibri" w:cs="仿宋" w:hint="eastAsia"/>
          <w:kern w:val="0"/>
          <w:sz w:val="32"/>
          <w:szCs w:val="32"/>
        </w:rPr>
        <w:t>协同管理样本点调查员并开展长期业务培训会。定期与部门沟通</w:t>
      </w:r>
      <w:r w:rsidRPr="00E94ED1">
        <w:rPr>
          <w:rFonts w:ascii="仿宋_GB2312" w:eastAsia="仿宋_GB2312" w:hAnsi="Calibri" w:cs="仿宋" w:hint="eastAsia"/>
          <w:kern w:val="0"/>
          <w:sz w:val="32"/>
          <w:szCs w:val="32"/>
        </w:rPr>
        <w:lastRenderedPageBreak/>
        <w:t>协作，通知调查员按时上报数据，积极提高城镇居民人均可支配收入。</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b/>
          <w:kern w:val="0"/>
          <w:sz w:val="32"/>
          <w:szCs w:val="32"/>
        </w:rPr>
        <w:t>（二）项目管理情况。</w:t>
      </w:r>
      <w:r w:rsidRPr="00E94ED1">
        <w:rPr>
          <w:rFonts w:ascii="仿宋_GB2312" w:eastAsia="仿宋_GB2312" w:hAnsi="Calibri" w:cs="仿宋" w:hint="eastAsia"/>
          <w:kern w:val="0"/>
          <w:sz w:val="32"/>
          <w:szCs w:val="32"/>
        </w:rPr>
        <w:t>该项目资金严格按照资金管理办法等相关规定及程序进行申报及拨付。</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b/>
          <w:kern w:val="0"/>
          <w:sz w:val="32"/>
          <w:szCs w:val="32"/>
        </w:rPr>
        <w:t>（三）项目监管情况。</w:t>
      </w:r>
      <w:r w:rsidRPr="00E94ED1">
        <w:rPr>
          <w:rFonts w:ascii="仿宋_GB2312" w:eastAsia="仿宋_GB2312" w:hAnsi="Calibri" w:cs="仿宋" w:hint="eastAsia"/>
          <w:kern w:val="0"/>
          <w:sz w:val="32"/>
          <w:szCs w:val="32"/>
        </w:rPr>
        <w:t>根据项目推进情况，定期召开城乡居民增收相关会议，定期督促相关单位提交增收数据。</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四、项目绩效情况</w:t>
      </w:r>
      <w:r w:rsidRPr="00E94ED1">
        <w:rPr>
          <w:rFonts w:ascii="仿宋_GB2312" w:eastAsia="仿宋_GB2312" w:hAnsi="Calibri" w:cs="仿宋"/>
          <w:b/>
          <w:kern w:val="0"/>
          <w:sz w:val="32"/>
          <w:szCs w:val="32"/>
        </w:rPr>
        <w:tab/>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（一）项目完成情况。</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已完成了去年的项目资金拨付。</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（二）项目效益情况。</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2</w:t>
      </w:r>
      <w:r w:rsidRPr="00E94ED1">
        <w:rPr>
          <w:rFonts w:ascii="仿宋_GB2312" w:eastAsia="仿宋_GB2312" w:hAnsi="Calibri" w:cs="仿宋"/>
          <w:kern w:val="0"/>
          <w:sz w:val="32"/>
          <w:szCs w:val="32"/>
        </w:rPr>
        <w:t>023年城镇居民人均可支配收入总额为</w:t>
      </w:r>
      <w:r w:rsidRPr="00E94ED1">
        <w:rPr>
          <w:rFonts w:ascii="仿宋_GB2312" w:eastAsia="仿宋_GB2312" w:hAnsi="Calibri" w:cs="仿宋" w:hint="eastAsia"/>
          <w:kern w:val="0"/>
          <w:sz w:val="32"/>
          <w:szCs w:val="32"/>
        </w:rPr>
        <w:t>4</w:t>
      </w:r>
      <w:r w:rsidRPr="00E94ED1">
        <w:rPr>
          <w:rFonts w:ascii="仿宋_GB2312" w:eastAsia="仿宋_GB2312" w:hAnsi="Calibri" w:cs="仿宋"/>
          <w:kern w:val="0"/>
          <w:sz w:val="32"/>
          <w:szCs w:val="32"/>
        </w:rPr>
        <w:t>7239元，同比增长</w:t>
      </w:r>
      <w:r w:rsidRPr="00E94ED1">
        <w:rPr>
          <w:rFonts w:ascii="仿宋_GB2312" w:eastAsia="仿宋_GB2312" w:hAnsi="Calibri" w:cs="仿宋" w:hint="eastAsia"/>
          <w:kern w:val="0"/>
          <w:sz w:val="32"/>
          <w:szCs w:val="32"/>
        </w:rPr>
        <w:t>4</w:t>
      </w:r>
      <w:r w:rsidRPr="00E94ED1">
        <w:rPr>
          <w:rFonts w:ascii="仿宋_GB2312" w:eastAsia="仿宋_GB2312" w:hAnsi="Calibri" w:cs="仿宋"/>
          <w:kern w:val="0"/>
          <w:sz w:val="32"/>
          <w:szCs w:val="32"/>
        </w:rPr>
        <w:t>.8%</w:t>
      </w:r>
      <w:r w:rsidRPr="00E94ED1">
        <w:rPr>
          <w:rFonts w:ascii="仿宋_GB2312" w:eastAsia="仿宋_GB2312" w:hAnsi="Calibri" w:cs="仿宋" w:hint="eastAsia"/>
          <w:kern w:val="0"/>
          <w:sz w:val="32"/>
          <w:szCs w:val="32"/>
        </w:rPr>
        <w:t>。</w:t>
      </w:r>
    </w:p>
    <w:p w:rsidR="00E94ED1" w:rsidRPr="00E94ED1" w:rsidRDefault="00E94ED1" w:rsidP="00E94ED1">
      <w:pPr>
        <w:adjustRightInd w:val="0"/>
        <w:snapToGrid w:val="0"/>
        <w:spacing w:line="580" w:lineRule="exact"/>
        <w:ind w:firstLine="72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五、评价结论及建议</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（一）评价结论。</w:t>
      </w:r>
    </w:p>
    <w:p w:rsidR="00E94ED1" w:rsidRPr="00E94ED1" w:rsidRDefault="00E94ED1" w:rsidP="00E94ED1">
      <w:pPr>
        <w:adjustRightInd w:val="0"/>
        <w:snapToGrid w:val="0"/>
        <w:spacing w:line="580" w:lineRule="exact"/>
        <w:ind w:firstLineChars="200" w:firstLine="640"/>
        <w:rPr>
          <w:rFonts w:ascii="仿宋_GB2312" w:eastAsia="仿宋_GB2312" w:hAnsi="Calibri" w:cs="仿宋"/>
          <w:kern w:val="0"/>
          <w:sz w:val="32"/>
          <w:szCs w:val="32"/>
        </w:rPr>
      </w:pPr>
      <w:r w:rsidRPr="00E94ED1">
        <w:rPr>
          <w:rFonts w:ascii="仿宋_GB2312" w:eastAsia="仿宋_GB2312" w:hAnsi="Calibri" w:cs="仿宋"/>
          <w:kern w:val="0"/>
          <w:sz w:val="32"/>
          <w:szCs w:val="32"/>
        </w:rPr>
        <w:t>项目资金使用合理，</w:t>
      </w:r>
      <w:r w:rsidRPr="00E94ED1">
        <w:rPr>
          <w:rFonts w:ascii="仿宋_GB2312" w:eastAsia="仿宋_GB2312" w:hAnsi="Calibri" w:cs="仿宋" w:hint="eastAsia"/>
          <w:kern w:val="0"/>
          <w:sz w:val="32"/>
          <w:szCs w:val="32"/>
        </w:rPr>
        <w:t>绩效目标和绩效指标相匹配，全面完整，契合项目实质，与部门的长期规划目标、年度工作目标相一致。</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（二）存在的问题。</w:t>
      </w:r>
    </w:p>
    <w:p w:rsidR="00E94ED1" w:rsidRPr="00E94ED1" w:rsidRDefault="00E94ED1" w:rsidP="00E94ED1">
      <w:pPr>
        <w:adjustRightInd w:val="0"/>
        <w:snapToGrid w:val="0"/>
        <w:spacing w:line="580" w:lineRule="exact"/>
        <w:ind w:firstLineChars="200" w:firstLine="64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无</w:t>
      </w:r>
    </w:p>
    <w:p w:rsidR="00E94ED1" w:rsidRPr="00E94ED1" w:rsidRDefault="00E94ED1" w:rsidP="00E94ED1">
      <w:pPr>
        <w:adjustRightInd w:val="0"/>
        <w:snapToGrid w:val="0"/>
        <w:spacing w:line="580" w:lineRule="exact"/>
        <w:ind w:firstLine="720"/>
        <w:rPr>
          <w:rFonts w:ascii="仿宋_GB2312" w:eastAsia="仿宋_GB2312" w:hAnsi="Calibri" w:cs="仿宋"/>
          <w:b/>
          <w:kern w:val="0"/>
          <w:sz w:val="32"/>
          <w:szCs w:val="32"/>
        </w:rPr>
      </w:pPr>
      <w:r w:rsidRPr="00E94ED1">
        <w:rPr>
          <w:rFonts w:ascii="仿宋_GB2312" w:eastAsia="仿宋_GB2312" w:hAnsi="Calibri" w:cs="仿宋" w:hint="eastAsia"/>
          <w:b/>
          <w:kern w:val="0"/>
          <w:sz w:val="32"/>
          <w:szCs w:val="32"/>
        </w:rPr>
        <w:t>（三）相关建议。</w:t>
      </w:r>
    </w:p>
    <w:p w:rsidR="00E94ED1" w:rsidRPr="00E94ED1" w:rsidRDefault="00E94ED1" w:rsidP="00E94ED1">
      <w:pPr>
        <w:adjustRightInd w:val="0"/>
        <w:snapToGrid w:val="0"/>
        <w:spacing w:line="580" w:lineRule="exact"/>
        <w:ind w:firstLineChars="200" w:firstLine="640"/>
        <w:rPr>
          <w:rFonts w:ascii="仿宋_GB2312" w:eastAsia="仿宋_GB2312" w:hAnsi="Calibri" w:cs="仿宋"/>
          <w:kern w:val="0"/>
          <w:sz w:val="32"/>
          <w:szCs w:val="32"/>
        </w:rPr>
      </w:pPr>
      <w:r w:rsidRPr="00E94ED1">
        <w:rPr>
          <w:rFonts w:ascii="仿宋_GB2312" w:eastAsia="仿宋_GB2312" w:hAnsi="Calibri" w:cs="仿宋" w:hint="eastAsia"/>
          <w:kern w:val="0"/>
          <w:sz w:val="32"/>
          <w:szCs w:val="32"/>
        </w:rPr>
        <w:t>无</w:t>
      </w:r>
    </w:p>
    <w:p w:rsidR="00E94ED1" w:rsidRPr="00F33F11" w:rsidRDefault="00E94ED1">
      <w:pPr>
        <w:pStyle w:val="a4"/>
        <w:spacing w:before="93"/>
        <w:rPr>
          <w:rFonts w:hAnsi="Calibri" w:cs="仿宋"/>
          <w:sz w:val="32"/>
          <w:szCs w:val="32"/>
        </w:rPr>
      </w:pPr>
    </w:p>
    <w:p w:rsidR="007209A0" w:rsidRDefault="007209A0">
      <w:pPr>
        <w:pStyle w:val="a4"/>
        <w:spacing w:before="93"/>
        <w:rPr>
          <w:rFonts w:hAnsi="宋体" w:cs="宋体"/>
          <w:sz w:val="32"/>
          <w:szCs w:val="32"/>
          <w:shd w:val="clear" w:color="auto" w:fill="FFFFFF"/>
          <w:lang w:val="zh-CN"/>
        </w:rPr>
      </w:pPr>
    </w:p>
    <w:p w:rsidR="008E3D9F" w:rsidRDefault="008E3D9F">
      <w:pPr>
        <w:pStyle w:val="a4"/>
        <w:spacing w:before="93"/>
        <w:rPr>
          <w:rFonts w:hAnsi="宋体" w:cs="宋体"/>
          <w:sz w:val="32"/>
          <w:szCs w:val="32"/>
          <w:shd w:val="clear" w:color="auto" w:fill="FFFFFF"/>
          <w:lang w:val="zh-CN"/>
        </w:rPr>
      </w:pPr>
    </w:p>
    <w:tbl>
      <w:tblPr>
        <w:tblW w:w="6656" w:type="pct"/>
        <w:tblInd w:w="-1276" w:type="dxa"/>
        <w:tblLook w:val="04A0" w:firstRow="1" w:lastRow="0" w:firstColumn="1" w:lastColumn="0" w:noHBand="0" w:noVBand="1"/>
      </w:tblPr>
      <w:tblGrid>
        <w:gridCol w:w="1042"/>
        <w:gridCol w:w="942"/>
        <w:gridCol w:w="1420"/>
        <w:gridCol w:w="1552"/>
        <w:gridCol w:w="672"/>
        <w:gridCol w:w="1860"/>
        <w:gridCol w:w="3569"/>
      </w:tblGrid>
      <w:tr w:rsidR="004C7560" w:rsidRPr="008E3D9F" w:rsidTr="004C7560">
        <w:trPr>
          <w:trHeight w:val="270"/>
        </w:trPr>
        <w:tc>
          <w:tcPr>
            <w:tcW w:w="471"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ascii="宋体" w:hAnsi="宋体" w:cs="宋体"/>
                <w:color w:val="000000"/>
                <w:kern w:val="0"/>
                <w:sz w:val="22"/>
                <w:szCs w:val="22"/>
              </w:rPr>
            </w:pPr>
            <w:r w:rsidRPr="008E3D9F">
              <w:rPr>
                <w:rFonts w:ascii="宋体" w:hAnsi="宋体" w:cs="宋体" w:hint="eastAsia"/>
                <w:color w:val="000000"/>
                <w:kern w:val="0"/>
                <w:sz w:val="22"/>
                <w:szCs w:val="22"/>
              </w:rPr>
              <w:t>附件1-2</w:t>
            </w:r>
          </w:p>
        </w:tc>
        <w:tc>
          <w:tcPr>
            <w:tcW w:w="426"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ascii="宋体" w:hAnsi="宋体" w:cs="宋体"/>
                <w:color w:val="000000"/>
                <w:kern w:val="0"/>
                <w:sz w:val="22"/>
                <w:szCs w:val="22"/>
              </w:rPr>
            </w:pPr>
          </w:p>
        </w:tc>
        <w:tc>
          <w:tcPr>
            <w:tcW w:w="642"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eastAsiaTheme="minorEastAsia"/>
                <w:kern w:val="0"/>
                <w:sz w:val="20"/>
                <w:szCs w:val="20"/>
              </w:rPr>
            </w:pPr>
          </w:p>
        </w:tc>
        <w:tc>
          <w:tcPr>
            <w:tcW w:w="702"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eastAsia="Times New Roman"/>
                <w:kern w:val="0"/>
                <w:sz w:val="20"/>
                <w:szCs w:val="20"/>
              </w:rPr>
            </w:pPr>
          </w:p>
        </w:tc>
        <w:tc>
          <w:tcPr>
            <w:tcW w:w="304"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eastAsia="Times New Roman"/>
                <w:kern w:val="0"/>
                <w:sz w:val="20"/>
                <w:szCs w:val="20"/>
              </w:rPr>
            </w:pPr>
          </w:p>
        </w:tc>
        <w:tc>
          <w:tcPr>
            <w:tcW w:w="841"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eastAsia="Times New Roman"/>
                <w:kern w:val="0"/>
                <w:sz w:val="20"/>
                <w:szCs w:val="20"/>
              </w:rPr>
            </w:pPr>
          </w:p>
        </w:tc>
        <w:tc>
          <w:tcPr>
            <w:tcW w:w="1614"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eastAsia="Times New Roman"/>
                <w:kern w:val="0"/>
                <w:sz w:val="20"/>
                <w:szCs w:val="20"/>
              </w:rPr>
            </w:pPr>
          </w:p>
        </w:tc>
      </w:tr>
      <w:tr w:rsidR="004C7560" w:rsidRPr="008E3D9F" w:rsidTr="004C7560">
        <w:trPr>
          <w:trHeight w:val="285"/>
        </w:trPr>
        <w:tc>
          <w:tcPr>
            <w:tcW w:w="471"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eastAsia="Times New Roman"/>
                <w:kern w:val="0"/>
                <w:sz w:val="20"/>
                <w:szCs w:val="20"/>
              </w:rPr>
            </w:pPr>
          </w:p>
        </w:tc>
        <w:tc>
          <w:tcPr>
            <w:tcW w:w="426"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c>
          <w:tcPr>
            <w:tcW w:w="642"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c>
          <w:tcPr>
            <w:tcW w:w="702"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c>
          <w:tcPr>
            <w:tcW w:w="304"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c>
          <w:tcPr>
            <w:tcW w:w="841"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c>
          <w:tcPr>
            <w:tcW w:w="1614"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r>
      <w:tr w:rsidR="008E3D9F" w:rsidRPr="008E3D9F" w:rsidTr="004C7560">
        <w:trPr>
          <w:trHeight w:val="405"/>
        </w:trPr>
        <w:tc>
          <w:tcPr>
            <w:tcW w:w="5000" w:type="pct"/>
            <w:gridSpan w:val="7"/>
            <w:tcBorders>
              <w:top w:val="nil"/>
              <w:left w:val="nil"/>
              <w:bottom w:val="nil"/>
              <w:right w:val="nil"/>
            </w:tcBorders>
            <w:shd w:val="clear" w:color="auto" w:fill="auto"/>
            <w:vAlign w:val="center"/>
            <w:hideMark/>
          </w:tcPr>
          <w:p w:rsidR="008E3D9F" w:rsidRPr="008E3D9F" w:rsidRDefault="008E3D9F" w:rsidP="008E3D9F">
            <w:pPr>
              <w:widowControl/>
              <w:ind w:firstLineChars="1150" w:firstLine="3694"/>
              <w:rPr>
                <w:rFonts w:ascii="宋体" w:hAnsi="宋体" w:cs="宋体"/>
                <w:b/>
                <w:bCs/>
                <w:kern w:val="0"/>
                <w:sz w:val="32"/>
                <w:szCs w:val="32"/>
              </w:rPr>
            </w:pPr>
            <w:r w:rsidRPr="008E3D9F">
              <w:rPr>
                <w:rFonts w:ascii="宋体" w:hAnsi="宋体" w:cs="宋体" w:hint="eastAsia"/>
                <w:b/>
                <w:bCs/>
                <w:kern w:val="0"/>
                <w:sz w:val="32"/>
                <w:szCs w:val="32"/>
              </w:rPr>
              <w:t>项目支出绩效目标自评表</w:t>
            </w:r>
          </w:p>
        </w:tc>
      </w:tr>
      <w:tr w:rsidR="008E3D9F" w:rsidRPr="008E3D9F" w:rsidTr="004C7560">
        <w:trPr>
          <w:trHeight w:val="285"/>
        </w:trPr>
        <w:tc>
          <w:tcPr>
            <w:tcW w:w="5000" w:type="pct"/>
            <w:gridSpan w:val="7"/>
            <w:tcBorders>
              <w:top w:val="nil"/>
              <w:left w:val="nil"/>
              <w:bottom w:val="nil"/>
              <w:right w:val="nil"/>
            </w:tcBorders>
            <w:shd w:val="clear" w:color="auto" w:fill="auto"/>
            <w:vAlign w:val="center"/>
            <w:hideMark/>
          </w:tcPr>
          <w:p w:rsidR="008E3D9F" w:rsidRPr="008E3D9F" w:rsidRDefault="008E3D9F" w:rsidP="008E3D9F">
            <w:pPr>
              <w:widowControl/>
              <w:ind w:firstLineChars="1650" w:firstLine="3960"/>
              <w:rPr>
                <w:rFonts w:ascii="宋体" w:hAnsi="宋体" w:cs="宋体"/>
                <w:kern w:val="0"/>
                <w:sz w:val="24"/>
              </w:rPr>
            </w:pPr>
            <w:r w:rsidRPr="008E3D9F">
              <w:rPr>
                <w:rFonts w:ascii="宋体" w:hAnsi="宋体" w:cs="宋体" w:hint="eastAsia"/>
                <w:kern w:val="0"/>
                <w:sz w:val="24"/>
              </w:rPr>
              <w:t>（</w:t>
            </w:r>
            <w:r w:rsidRPr="008E3D9F">
              <w:rPr>
                <w:kern w:val="0"/>
                <w:sz w:val="24"/>
              </w:rPr>
              <w:t xml:space="preserve">     2023     </w:t>
            </w:r>
            <w:r w:rsidRPr="008E3D9F">
              <w:rPr>
                <w:rFonts w:ascii="宋体" w:hAnsi="宋体" w:cs="宋体" w:hint="eastAsia"/>
                <w:kern w:val="0"/>
                <w:sz w:val="24"/>
              </w:rPr>
              <w:t>年度）</w:t>
            </w:r>
          </w:p>
        </w:tc>
      </w:tr>
      <w:tr w:rsidR="004C7560" w:rsidRPr="008E3D9F" w:rsidTr="004C7560">
        <w:trPr>
          <w:trHeight w:val="285"/>
        </w:trPr>
        <w:tc>
          <w:tcPr>
            <w:tcW w:w="471" w:type="pct"/>
            <w:tcBorders>
              <w:top w:val="nil"/>
              <w:left w:val="nil"/>
              <w:bottom w:val="nil"/>
              <w:right w:val="nil"/>
            </w:tcBorders>
            <w:shd w:val="clear" w:color="auto" w:fill="auto"/>
            <w:vAlign w:val="center"/>
            <w:hideMark/>
          </w:tcPr>
          <w:p w:rsidR="008E3D9F" w:rsidRPr="008E3D9F" w:rsidRDefault="008E3D9F" w:rsidP="008E3D9F">
            <w:pPr>
              <w:widowControl/>
              <w:jc w:val="center"/>
              <w:rPr>
                <w:rFonts w:ascii="宋体" w:hAnsi="宋体" w:cs="宋体"/>
                <w:kern w:val="0"/>
                <w:sz w:val="24"/>
              </w:rPr>
            </w:pPr>
          </w:p>
        </w:tc>
        <w:tc>
          <w:tcPr>
            <w:tcW w:w="426" w:type="pct"/>
            <w:tcBorders>
              <w:top w:val="nil"/>
              <w:left w:val="nil"/>
              <w:bottom w:val="nil"/>
              <w:right w:val="nil"/>
            </w:tcBorders>
            <w:shd w:val="clear" w:color="auto" w:fill="auto"/>
            <w:vAlign w:val="center"/>
            <w:hideMark/>
          </w:tcPr>
          <w:p w:rsidR="008E3D9F" w:rsidRPr="008E3D9F" w:rsidRDefault="008E3D9F" w:rsidP="008E3D9F">
            <w:pPr>
              <w:widowControl/>
              <w:jc w:val="center"/>
              <w:rPr>
                <w:rFonts w:eastAsia="Times New Roman"/>
                <w:kern w:val="0"/>
                <w:sz w:val="20"/>
                <w:szCs w:val="20"/>
              </w:rPr>
            </w:pPr>
          </w:p>
        </w:tc>
        <w:tc>
          <w:tcPr>
            <w:tcW w:w="642" w:type="pct"/>
            <w:tcBorders>
              <w:top w:val="nil"/>
              <w:left w:val="nil"/>
              <w:bottom w:val="nil"/>
              <w:right w:val="nil"/>
            </w:tcBorders>
            <w:shd w:val="clear" w:color="auto" w:fill="auto"/>
            <w:vAlign w:val="center"/>
            <w:hideMark/>
          </w:tcPr>
          <w:p w:rsidR="008E3D9F" w:rsidRPr="008E3D9F" w:rsidRDefault="008E3D9F" w:rsidP="008E3D9F">
            <w:pPr>
              <w:widowControl/>
              <w:jc w:val="center"/>
              <w:rPr>
                <w:rFonts w:eastAsia="Times New Roman"/>
                <w:kern w:val="0"/>
                <w:sz w:val="20"/>
                <w:szCs w:val="20"/>
              </w:rPr>
            </w:pPr>
          </w:p>
        </w:tc>
        <w:tc>
          <w:tcPr>
            <w:tcW w:w="702" w:type="pct"/>
            <w:tcBorders>
              <w:top w:val="nil"/>
              <w:left w:val="nil"/>
              <w:bottom w:val="nil"/>
              <w:right w:val="nil"/>
            </w:tcBorders>
            <w:shd w:val="clear" w:color="auto" w:fill="auto"/>
            <w:vAlign w:val="center"/>
            <w:hideMark/>
          </w:tcPr>
          <w:p w:rsidR="008E3D9F" w:rsidRPr="008E3D9F" w:rsidRDefault="008E3D9F" w:rsidP="008E3D9F">
            <w:pPr>
              <w:widowControl/>
              <w:jc w:val="center"/>
              <w:rPr>
                <w:rFonts w:eastAsia="Times New Roman"/>
                <w:kern w:val="0"/>
                <w:sz w:val="20"/>
                <w:szCs w:val="20"/>
              </w:rPr>
            </w:pPr>
          </w:p>
        </w:tc>
        <w:tc>
          <w:tcPr>
            <w:tcW w:w="304" w:type="pct"/>
            <w:tcBorders>
              <w:top w:val="nil"/>
              <w:left w:val="nil"/>
              <w:bottom w:val="nil"/>
              <w:right w:val="nil"/>
            </w:tcBorders>
            <w:shd w:val="clear" w:color="auto" w:fill="auto"/>
            <w:vAlign w:val="center"/>
            <w:hideMark/>
          </w:tcPr>
          <w:p w:rsidR="008E3D9F" w:rsidRPr="008E3D9F" w:rsidRDefault="008E3D9F" w:rsidP="008E3D9F">
            <w:pPr>
              <w:widowControl/>
              <w:jc w:val="center"/>
              <w:rPr>
                <w:rFonts w:eastAsia="Times New Roman"/>
                <w:kern w:val="0"/>
                <w:sz w:val="20"/>
                <w:szCs w:val="20"/>
              </w:rPr>
            </w:pPr>
          </w:p>
        </w:tc>
        <w:tc>
          <w:tcPr>
            <w:tcW w:w="841" w:type="pct"/>
            <w:tcBorders>
              <w:top w:val="nil"/>
              <w:left w:val="nil"/>
              <w:bottom w:val="nil"/>
              <w:right w:val="nil"/>
            </w:tcBorders>
            <w:shd w:val="clear" w:color="auto" w:fill="auto"/>
            <w:vAlign w:val="center"/>
            <w:hideMark/>
          </w:tcPr>
          <w:p w:rsidR="008E3D9F" w:rsidRPr="008E3D9F" w:rsidRDefault="008E3D9F" w:rsidP="008E3D9F">
            <w:pPr>
              <w:widowControl/>
              <w:jc w:val="center"/>
              <w:rPr>
                <w:rFonts w:eastAsia="Times New Roman"/>
                <w:kern w:val="0"/>
                <w:sz w:val="20"/>
                <w:szCs w:val="20"/>
              </w:rPr>
            </w:pPr>
          </w:p>
        </w:tc>
        <w:tc>
          <w:tcPr>
            <w:tcW w:w="1614" w:type="pct"/>
            <w:tcBorders>
              <w:top w:val="nil"/>
              <w:left w:val="nil"/>
              <w:bottom w:val="nil"/>
              <w:right w:val="nil"/>
            </w:tcBorders>
            <w:shd w:val="clear" w:color="auto" w:fill="auto"/>
            <w:vAlign w:val="center"/>
            <w:hideMark/>
          </w:tcPr>
          <w:p w:rsidR="008E3D9F" w:rsidRPr="008E3D9F" w:rsidRDefault="008E3D9F" w:rsidP="008E3D9F">
            <w:pPr>
              <w:widowControl/>
              <w:jc w:val="center"/>
              <w:rPr>
                <w:rFonts w:eastAsia="Times New Roman"/>
                <w:kern w:val="0"/>
                <w:sz w:val="20"/>
                <w:szCs w:val="20"/>
              </w:rPr>
            </w:pPr>
          </w:p>
        </w:tc>
      </w:tr>
      <w:tr w:rsidR="004C7560" w:rsidRPr="008E3D9F" w:rsidTr="004C7560">
        <w:trPr>
          <w:trHeight w:val="270"/>
        </w:trPr>
        <w:tc>
          <w:tcPr>
            <w:tcW w:w="471" w:type="pct"/>
            <w:tcBorders>
              <w:top w:val="nil"/>
              <w:left w:val="nil"/>
              <w:bottom w:val="single" w:sz="4" w:space="0" w:color="auto"/>
              <w:right w:val="nil"/>
            </w:tcBorders>
            <w:shd w:val="clear" w:color="auto" w:fill="auto"/>
            <w:noWrap/>
            <w:vAlign w:val="center"/>
            <w:hideMark/>
          </w:tcPr>
          <w:p w:rsidR="008E3D9F" w:rsidRPr="008E3D9F" w:rsidRDefault="008E3D9F" w:rsidP="008E3D9F">
            <w:pPr>
              <w:widowControl/>
              <w:jc w:val="left"/>
              <w:rPr>
                <w:rFonts w:ascii="宋体" w:hAnsi="宋体" w:cs="宋体"/>
                <w:kern w:val="0"/>
                <w:sz w:val="22"/>
                <w:szCs w:val="22"/>
              </w:rPr>
            </w:pPr>
            <w:r w:rsidRPr="008E3D9F">
              <w:rPr>
                <w:rFonts w:ascii="宋体" w:hAnsi="宋体" w:cs="宋体" w:hint="eastAsia"/>
                <w:kern w:val="0"/>
                <w:sz w:val="22"/>
                <w:szCs w:val="22"/>
              </w:rPr>
              <w:t xml:space="preserve">　</w:t>
            </w:r>
          </w:p>
        </w:tc>
        <w:tc>
          <w:tcPr>
            <w:tcW w:w="426" w:type="pct"/>
            <w:tcBorders>
              <w:top w:val="nil"/>
              <w:left w:val="nil"/>
              <w:bottom w:val="single" w:sz="4" w:space="0" w:color="auto"/>
              <w:right w:val="nil"/>
            </w:tcBorders>
            <w:shd w:val="clear" w:color="auto" w:fill="auto"/>
            <w:vAlign w:val="center"/>
            <w:hideMark/>
          </w:tcPr>
          <w:p w:rsidR="008E3D9F" w:rsidRPr="008E3D9F" w:rsidRDefault="008E3D9F" w:rsidP="008E3D9F">
            <w:pPr>
              <w:widowControl/>
              <w:jc w:val="left"/>
              <w:rPr>
                <w:rFonts w:ascii="宋体" w:hAnsi="宋体" w:cs="宋体"/>
                <w:kern w:val="0"/>
                <w:sz w:val="22"/>
                <w:szCs w:val="22"/>
              </w:rPr>
            </w:pPr>
            <w:r w:rsidRPr="008E3D9F">
              <w:rPr>
                <w:rFonts w:ascii="宋体" w:hAnsi="宋体" w:cs="宋体" w:hint="eastAsia"/>
                <w:kern w:val="0"/>
                <w:sz w:val="22"/>
                <w:szCs w:val="22"/>
              </w:rPr>
              <w:t xml:space="preserve">　</w:t>
            </w:r>
          </w:p>
        </w:tc>
        <w:tc>
          <w:tcPr>
            <w:tcW w:w="642" w:type="pct"/>
            <w:tcBorders>
              <w:top w:val="nil"/>
              <w:left w:val="nil"/>
              <w:bottom w:val="nil"/>
              <w:right w:val="nil"/>
            </w:tcBorders>
            <w:shd w:val="clear" w:color="auto" w:fill="auto"/>
            <w:vAlign w:val="center"/>
            <w:hideMark/>
          </w:tcPr>
          <w:p w:rsidR="008E3D9F" w:rsidRPr="008E3D9F" w:rsidRDefault="008E3D9F" w:rsidP="008E3D9F">
            <w:pPr>
              <w:widowControl/>
              <w:jc w:val="left"/>
              <w:rPr>
                <w:rFonts w:ascii="宋体" w:hAnsi="宋体" w:cs="宋体"/>
                <w:kern w:val="0"/>
                <w:sz w:val="22"/>
                <w:szCs w:val="22"/>
              </w:rPr>
            </w:pPr>
          </w:p>
        </w:tc>
        <w:tc>
          <w:tcPr>
            <w:tcW w:w="702"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c>
          <w:tcPr>
            <w:tcW w:w="304"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c>
          <w:tcPr>
            <w:tcW w:w="841" w:type="pct"/>
            <w:tcBorders>
              <w:top w:val="nil"/>
              <w:left w:val="nil"/>
              <w:bottom w:val="nil"/>
              <w:right w:val="nil"/>
            </w:tcBorders>
            <w:shd w:val="clear" w:color="auto" w:fill="auto"/>
            <w:vAlign w:val="center"/>
            <w:hideMark/>
          </w:tcPr>
          <w:p w:rsidR="008E3D9F" w:rsidRPr="008E3D9F" w:rsidRDefault="008E3D9F" w:rsidP="008E3D9F">
            <w:pPr>
              <w:widowControl/>
              <w:jc w:val="left"/>
              <w:rPr>
                <w:rFonts w:eastAsia="Times New Roman"/>
                <w:kern w:val="0"/>
                <w:sz w:val="20"/>
                <w:szCs w:val="20"/>
              </w:rPr>
            </w:pPr>
          </w:p>
        </w:tc>
        <w:tc>
          <w:tcPr>
            <w:tcW w:w="1614" w:type="pct"/>
            <w:tcBorders>
              <w:top w:val="nil"/>
              <w:left w:val="nil"/>
              <w:bottom w:val="nil"/>
              <w:right w:val="nil"/>
            </w:tcBorders>
            <w:shd w:val="clear" w:color="auto" w:fill="auto"/>
            <w:noWrap/>
            <w:vAlign w:val="center"/>
            <w:hideMark/>
          </w:tcPr>
          <w:p w:rsidR="008E3D9F" w:rsidRPr="008E3D9F" w:rsidRDefault="008E3D9F" w:rsidP="008E3D9F">
            <w:pPr>
              <w:widowControl/>
              <w:jc w:val="left"/>
              <w:rPr>
                <w:rFonts w:eastAsia="Times New Roman"/>
                <w:kern w:val="0"/>
                <w:sz w:val="20"/>
                <w:szCs w:val="20"/>
              </w:rPr>
            </w:pPr>
          </w:p>
        </w:tc>
      </w:tr>
      <w:tr w:rsidR="008E3D9F" w:rsidRPr="008E3D9F" w:rsidTr="004C7560">
        <w:trPr>
          <w:trHeight w:val="285"/>
        </w:trPr>
        <w:tc>
          <w:tcPr>
            <w:tcW w:w="15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项目名称</w:t>
            </w:r>
          </w:p>
        </w:tc>
        <w:tc>
          <w:tcPr>
            <w:tcW w:w="3461" w:type="pct"/>
            <w:gridSpan w:val="4"/>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城镇居民增收</w:t>
            </w:r>
          </w:p>
        </w:tc>
      </w:tr>
      <w:tr w:rsidR="008E3D9F" w:rsidRPr="008E3D9F" w:rsidTr="004C7560">
        <w:trPr>
          <w:trHeight w:val="285"/>
        </w:trPr>
        <w:tc>
          <w:tcPr>
            <w:tcW w:w="153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预算单位</w:t>
            </w:r>
          </w:p>
        </w:tc>
        <w:tc>
          <w:tcPr>
            <w:tcW w:w="3461" w:type="pct"/>
            <w:gridSpan w:val="4"/>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绵竹市发展和</w:t>
            </w:r>
            <w:proofErr w:type="gramStart"/>
            <w:r w:rsidRPr="008E3D9F">
              <w:rPr>
                <w:rFonts w:ascii="宋体" w:hAnsi="宋体" w:cs="宋体" w:hint="eastAsia"/>
                <w:kern w:val="0"/>
                <w:sz w:val="24"/>
              </w:rPr>
              <w:t>改革局</w:t>
            </w:r>
            <w:proofErr w:type="gramEnd"/>
          </w:p>
        </w:tc>
      </w:tr>
      <w:tr w:rsidR="004C7560" w:rsidRPr="008E3D9F" w:rsidTr="004C7560">
        <w:trPr>
          <w:trHeight w:val="285"/>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预算</w:t>
            </w:r>
            <w:r w:rsidRPr="008E3D9F">
              <w:rPr>
                <w:rFonts w:ascii="宋体" w:hAnsi="宋体" w:cs="宋体" w:hint="eastAsia"/>
                <w:kern w:val="0"/>
                <w:sz w:val="24"/>
              </w:rPr>
              <w:br/>
              <w:t>执行</w:t>
            </w:r>
            <w:r w:rsidRPr="008E3D9F">
              <w:rPr>
                <w:rFonts w:ascii="宋体" w:hAnsi="宋体" w:cs="宋体" w:hint="eastAsia"/>
                <w:kern w:val="0"/>
                <w:sz w:val="24"/>
              </w:rPr>
              <w:br/>
              <w:t>情况</w:t>
            </w:r>
            <w:r w:rsidRPr="008E3D9F">
              <w:rPr>
                <w:rFonts w:ascii="宋体" w:hAnsi="宋体" w:cs="宋体" w:hint="eastAsia"/>
                <w:kern w:val="0"/>
                <w:sz w:val="24"/>
              </w:rPr>
              <w:br/>
            </w:r>
            <w:r w:rsidRPr="008E3D9F">
              <w:rPr>
                <w:rFonts w:ascii="宋体" w:hAnsi="宋体" w:cs="宋体" w:hint="eastAsia"/>
                <w:kern w:val="0"/>
                <w:sz w:val="16"/>
                <w:szCs w:val="16"/>
              </w:rPr>
              <w:t>（万元）</w:t>
            </w:r>
          </w:p>
        </w:tc>
        <w:tc>
          <w:tcPr>
            <w:tcW w:w="1068"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 xml:space="preserve"> 预算数：8万</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 xml:space="preserve">　</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 xml:space="preserve"> 执行数：8万</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4"/>
              </w:rPr>
            </w:pPr>
            <w:r w:rsidRPr="008E3D9F">
              <w:rPr>
                <w:rFonts w:ascii="宋体" w:hAnsi="宋体" w:cs="宋体" w:hint="eastAsia"/>
                <w:kern w:val="0"/>
                <w:sz w:val="24"/>
              </w:rPr>
              <w:t xml:space="preserve">　</w:t>
            </w:r>
          </w:p>
        </w:tc>
      </w:tr>
      <w:tr w:rsidR="004C7560" w:rsidRPr="008E3D9F" w:rsidTr="004C7560">
        <w:trPr>
          <w:trHeight w:val="780"/>
        </w:trPr>
        <w:tc>
          <w:tcPr>
            <w:tcW w:w="471" w:type="pct"/>
            <w:vMerge/>
            <w:tcBorders>
              <w:top w:val="nil"/>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1068"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2"/>
                <w:szCs w:val="22"/>
              </w:rPr>
            </w:pPr>
            <w:r w:rsidRPr="008E3D9F">
              <w:rPr>
                <w:rFonts w:ascii="宋体" w:hAnsi="宋体" w:cs="宋体" w:hint="eastAsia"/>
                <w:kern w:val="0"/>
                <w:sz w:val="22"/>
                <w:szCs w:val="22"/>
              </w:rPr>
              <w:t>其中：财政拨款</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8万</w:t>
            </w:r>
          </w:p>
        </w:tc>
        <w:tc>
          <w:tcPr>
            <w:tcW w:w="841" w:type="pct"/>
            <w:tcBorders>
              <w:top w:val="nil"/>
              <w:left w:val="nil"/>
              <w:bottom w:val="nil"/>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2"/>
                <w:szCs w:val="22"/>
              </w:rPr>
            </w:pPr>
            <w:r w:rsidRPr="008E3D9F">
              <w:rPr>
                <w:rFonts w:ascii="宋体" w:hAnsi="宋体" w:cs="宋体" w:hint="eastAsia"/>
                <w:kern w:val="0"/>
                <w:sz w:val="22"/>
                <w:szCs w:val="22"/>
              </w:rPr>
              <w:t>其中：财政拨款</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4C7560">
            <w:pPr>
              <w:widowControl/>
              <w:ind w:right="840" w:firstLineChars="500" w:firstLine="1200"/>
              <w:rPr>
                <w:rFonts w:ascii="宋体" w:hAnsi="宋体" w:cs="宋体"/>
                <w:kern w:val="0"/>
                <w:sz w:val="24"/>
              </w:rPr>
            </w:pPr>
            <w:r w:rsidRPr="008E3D9F">
              <w:rPr>
                <w:rFonts w:ascii="宋体" w:hAnsi="宋体" w:cs="宋体" w:hint="eastAsia"/>
                <w:kern w:val="0"/>
                <w:sz w:val="24"/>
              </w:rPr>
              <w:t>8万</w:t>
            </w:r>
          </w:p>
        </w:tc>
      </w:tr>
      <w:tr w:rsidR="004C7560" w:rsidRPr="008E3D9F" w:rsidTr="004C7560">
        <w:trPr>
          <w:trHeight w:val="780"/>
        </w:trPr>
        <w:tc>
          <w:tcPr>
            <w:tcW w:w="471" w:type="pct"/>
            <w:vMerge/>
            <w:tcBorders>
              <w:top w:val="nil"/>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1068"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2"/>
                <w:szCs w:val="22"/>
              </w:rPr>
            </w:pPr>
            <w:r w:rsidRPr="008E3D9F">
              <w:rPr>
                <w:rFonts w:ascii="宋体" w:hAnsi="宋体" w:cs="宋体" w:hint="eastAsia"/>
                <w:kern w:val="0"/>
                <w:sz w:val="22"/>
                <w:szCs w:val="22"/>
              </w:rPr>
              <w:t>其他资金</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0</w:t>
            </w:r>
          </w:p>
        </w:tc>
        <w:tc>
          <w:tcPr>
            <w:tcW w:w="841"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2"/>
                <w:szCs w:val="22"/>
              </w:rPr>
            </w:pPr>
            <w:r w:rsidRPr="008E3D9F">
              <w:rPr>
                <w:rFonts w:ascii="宋体" w:hAnsi="宋体" w:cs="宋体" w:hint="eastAsia"/>
                <w:kern w:val="0"/>
                <w:sz w:val="22"/>
                <w:szCs w:val="22"/>
              </w:rPr>
              <w:t>其他资金</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4C7560">
            <w:pPr>
              <w:widowControl/>
              <w:ind w:right="840" w:firstLineChars="550" w:firstLine="1320"/>
              <w:rPr>
                <w:rFonts w:ascii="宋体" w:hAnsi="宋体" w:cs="宋体"/>
                <w:kern w:val="0"/>
                <w:sz w:val="24"/>
              </w:rPr>
            </w:pPr>
            <w:r w:rsidRPr="008E3D9F">
              <w:rPr>
                <w:rFonts w:ascii="宋体" w:hAnsi="宋体" w:cs="宋体" w:hint="eastAsia"/>
                <w:kern w:val="0"/>
                <w:sz w:val="24"/>
              </w:rPr>
              <w:t>0</w:t>
            </w:r>
          </w:p>
        </w:tc>
      </w:tr>
      <w:tr w:rsidR="008E3D9F" w:rsidRPr="008E3D9F" w:rsidTr="004C7560">
        <w:trPr>
          <w:trHeight w:val="448"/>
        </w:trPr>
        <w:tc>
          <w:tcPr>
            <w:tcW w:w="471" w:type="pct"/>
            <w:vMerge w:val="restart"/>
            <w:tcBorders>
              <w:top w:val="nil"/>
              <w:left w:val="single" w:sz="4" w:space="0" w:color="auto"/>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年度</w:t>
            </w:r>
            <w:r w:rsidRPr="008E3D9F">
              <w:rPr>
                <w:rFonts w:ascii="宋体" w:hAnsi="宋体" w:cs="宋体" w:hint="eastAsia"/>
                <w:kern w:val="0"/>
                <w:sz w:val="24"/>
              </w:rPr>
              <w:br/>
              <w:t>目标</w:t>
            </w:r>
            <w:r w:rsidRPr="008E3D9F">
              <w:rPr>
                <w:rFonts w:ascii="宋体" w:hAnsi="宋体" w:cs="宋体" w:hint="eastAsia"/>
                <w:kern w:val="0"/>
                <w:sz w:val="24"/>
              </w:rPr>
              <w:br/>
              <w:t>完成</w:t>
            </w:r>
            <w:r w:rsidRPr="008E3D9F">
              <w:rPr>
                <w:rFonts w:ascii="宋体" w:hAnsi="宋体" w:cs="宋体" w:hint="eastAsia"/>
                <w:kern w:val="0"/>
                <w:sz w:val="24"/>
              </w:rPr>
              <w:br/>
              <w:t>情况</w:t>
            </w:r>
          </w:p>
        </w:tc>
        <w:tc>
          <w:tcPr>
            <w:tcW w:w="2074" w:type="pct"/>
            <w:gridSpan w:val="4"/>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预期目标</w:t>
            </w:r>
          </w:p>
        </w:tc>
        <w:tc>
          <w:tcPr>
            <w:tcW w:w="2455"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实际完成目标</w:t>
            </w:r>
          </w:p>
        </w:tc>
      </w:tr>
      <w:tr w:rsidR="008E3D9F" w:rsidRPr="008E3D9F" w:rsidTr="004C7560">
        <w:trPr>
          <w:trHeight w:val="631"/>
        </w:trPr>
        <w:tc>
          <w:tcPr>
            <w:tcW w:w="471" w:type="pct"/>
            <w:vMerge/>
            <w:tcBorders>
              <w:top w:val="nil"/>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2074" w:type="pct"/>
            <w:gridSpan w:val="4"/>
            <w:tcBorders>
              <w:top w:val="single" w:sz="4" w:space="0" w:color="auto"/>
              <w:left w:val="nil"/>
              <w:bottom w:val="single" w:sz="4" w:space="0" w:color="auto"/>
              <w:right w:val="single" w:sz="4" w:space="0" w:color="000000"/>
            </w:tcBorders>
            <w:shd w:val="clear" w:color="auto" w:fill="auto"/>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促进城镇居民人均可支配收入上升</w:t>
            </w:r>
          </w:p>
        </w:tc>
        <w:tc>
          <w:tcPr>
            <w:tcW w:w="2455" w:type="pct"/>
            <w:gridSpan w:val="2"/>
            <w:tcBorders>
              <w:top w:val="single" w:sz="4" w:space="0" w:color="auto"/>
              <w:left w:val="nil"/>
              <w:bottom w:val="single" w:sz="4" w:space="0" w:color="auto"/>
              <w:right w:val="single" w:sz="4" w:space="0" w:color="000000"/>
            </w:tcBorders>
            <w:shd w:val="clear" w:color="auto" w:fill="auto"/>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2023年城镇居民人均可支配收入总额为47239元，同比增长4.8%。</w:t>
            </w:r>
          </w:p>
        </w:tc>
      </w:tr>
      <w:tr w:rsidR="004C7560" w:rsidRPr="008E3D9F" w:rsidTr="004C7560">
        <w:trPr>
          <w:trHeight w:val="570"/>
        </w:trPr>
        <w:tc>
          <w:tcPr>
            <w:tcW w:w="471" w:type="pct"/>
            <w:vMerge w:val="restart"/>
            <w:tcBorders>
              <w:top w:val="nil"/>
              <w:left w:val="single" w:sz="4" w:space="0" w:color="auto"/>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年度</w:t>
            </w:r>
            <w:r w:rsidRPr="008E3D9F">
              <w:rPr>
                <w:rFonts w:ascii="宋体" w:hAnsi="宋体" w:cs="宋体" w:hint="eastAsia"/>
                <w:kern w:val="0"/>
                <w:sz w:val="24"/>
              </w:rPr>
              <w:br/>
              <w:t>绩效</w:t>
            </w:r>
            <w:r w:rsidRPr="008E3D9F">
              <w:rPr>
                <w:rFonts w:ascii="宋体" w:hAnsi="宋体" w:cs="宋体" w:hint="eastAsia"/>
                <w:kern w:val="0"/>
                <w:sz w:val="24"/>
              </w:rPr>
              <w:br/>
              <w:t>指标</w:t>
            </w:r>
            <w:r w:rsidRPr="008E3D9F">
              <w:rPr>
                <w:rFonts w:ascii="宋体" w:hAnsi="宋体" w:cs="宋体" w:hint="eastAsia"/>
                <w:kern w:val="0"/>
                <w:sz w:val="24"/>
              </w:rPr>
              <w:br/>
              <w:t>完成</w:t>
            </w:r>
            <w:r w:rsidRPr="008E3D9F">
              <w:rPr>
                <w:rFonts w:ascii="宋体" w:hAnsi="宋体" w:cs="宋体" w:hint="eastAsia"/>
                <w:kern w:val="0"/>
                <w:sz w:val="24"/>
              </w:rPr>
              <w:br/>
              <w:t>情况</w:t>
            </w:r>
          </w:p>
        </w:tc>
        <w:tc>
          <w:tcPr>
            <w:tcW w:w="426" w:type="pct"/>
            <w:tcBorders>
              <w:top w:val="nil"/>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一级指标</w:t>
            </w:r>
          </w:p>
        </w:tc>
        <w:tc>
          <w:tcPr>
            <w:tcW w:w="642"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二级指标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三级指标</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预期指标值（包含数字及文字描述）</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实际完成指标值（包含数字及文字描述）</w:t>
            </w:r>
          </w:p>
        </w:tc>
      </w:tr>
      <w:tr w:rsidR="004C7560" w:rsidRPr="008E3D9F" w:rsidTr="004C7560">
        <w:trPr>
          <w:trHeight w:val="480"/>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项目完成指标</w:t>
            </w:r>
          </w:p>
        </w:tc>
        <w:tc>
          <w:tcPr>
            <w:tcW w:w="642" w:type="pct"/>
            <w:tcBorders>
              <w:top w:val="nil"/>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数量指标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项目完成进度</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4"/>
              </w:rPr>
            </w:pPr>
            <w:r w:rsidRPr="008E3D9F">
              <w:rPr>
                <w:rFonts w:ascii="宋体" w:hAnsi="宋体" w:cs="宋体" w:hint="eastAsia"/>
                <w:kern w:val="0"/>
                <w:sz w:val="24"/>
              </w:rPr>
              <w:t>100%</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4"/>
              </w:rPr>
            </w:pPr>
            <w:r w:rsidRPr="008E3D9F">
              <w:rPr>
                <w:rFonts w:ascii="宋体" w:hAnsi="宋体" w:cs="宋体" w:hint="eastAsia"/>
                <w:kern w:val="0"/>
                <w:sz w:val="24"/>
              </w:rPr>
              <w:t>100%</w:t>
            </w:r>
          </w:p>
        </w:tc>
      </w:tr>
      <w:tr w:rsidR="004C7560" w:rsidRPr="008E3D9F" w:rsidTr="004C7560">
        <w:trPr>
          <w:trHeight w:val="585"/>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642"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质量指标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调查员工作完成质量</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优秀</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优秀</w:t>
            </w:r>
          </w:p>
        </w:tc>
      </w:tr>
      <w:tr w:rsidR="004C7560" w:rsidRPr="008E3D9F" w:rsidTr="004C7560">
        <w:trPr>
          <w:trHeight w:val="480"/>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642"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时效指标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项目完成进度</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4"/>
              </w:rPr>
            </w:pPr>
            <w:r w:rsidRPr="008E3D9F">
              <w:rPr>
                <w:rFonts w:ascii="宋体" w:hAnsi="宋体" w:cs="宋体" w:hint="eastAsia"/>
                <w:kern w:val="0"/>
                <w:sz w:val="24"/>
              </w:rPr>
              <w:t>100%</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4"/>
              </w:rPr>
            </w:pPr>
            <w:r w:rsidRPr="008E3D9F">
              <w:rPr>
                <w:rFonts w:ascii="宋体" w:hAnsi="宋体" w:cs="宋体" w:hint="eastAsia"/>
                <w:kern w:val="0"/>
                <w:sz w:val="24"/>
              </w:rPr>
              <w:t>100%</w:t>
            </w:r>
          </w:p>
        </w:tc>
      </w:tr>
      <w:tr w:rsidR="004C7560" w:rsidRPr="008E3D9F" w:rsidTr="004C7560">
        <w:trPr>
          <w:trHeight w:val="480"/>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vMerge/>
            <w:tcBorders>
              <w:top w:val="single" w:sz="4" w:space="0" w:color="auto"/>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642"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成本指标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项目成本</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8万</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8万</w:t>
            </w:r>
          </w:p>
        </w:tc>
      </w:tr>
      <w:tr w:rsidR="004C7560" w:rsidRPr="008E3D9F" w:rsidTr="004C7560">
        <w:trPr>
          <w:trHeight w:val="600"/>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vMerge w:val="restart"/>
            <w:tcBorders>
              <w:top w:val="nil"/>
              <w:left w:val="single" w:sz="4" w:space="0" w:color="auto"/>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项目效果指标</w:t>
            </w:r>
          </w:p>
        </w:tc>
        <w:tc>
          <w:tcPr>
            <w:tcW w:w="642"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经济效益</w:t>
            </w:r>
            <w:r w:rsidRPr="008E3D9F">
              <w:rPr>
                <w:rFonts w:ascii="宋体" w:hAnsi="宋体" w:cs="宋体" w:hint="eastAsia"/>
                <w:kern w:val="0"/>
                <w:sz w:val="24"/>
              </w:rPr>
              <w:br/>
              <w:t>指标</w:t>
            </w:r>
          </w:p>
        </w:tc>
        <w:tc>
          <w:tcPr>
            <w:tcW w:w="1006" w:type="pct"/>
            <w:gridSpan w:val="2"/>
            <w:tcBorders>
              <w:top w:val="single" w:sz="4" w:space="0" w:color="auto"/>
              <w:left w:val="nil"/>
              <w:bottom w:val="single" w:sz="4" w:space="0" w:color="auto"/>
              <w:right w:val="single" w:sz="4" w:space="0" w:color="000000"/>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无</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 xml:space="preserve">　</w:t>
            </w:r>
          </w:p>
        </w:tc>
      </w:tr>
      <w:tr w:rsidR="004C7560" w:rsidRPr="008E3D9F" w:rsidTr="004C7560">
        <w:trPr>
          <w:trHeight w:val="480"/>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vMerge/>
            <w:tcBorders>
              <w:top w:val="nil"/>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642"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社会效益</w:t>
            </w:r>
            <w:r w:rsidRPr="008E3D9F">
              <w:rPr>
                <w:rFonts w:ascii="宋体" w:hAnsi="宋体" w:cs="宋体" w:hint="eastAsia"/>
                <w:kern w:val="0"/>
                <w:sz w:val="24"/>
              </w:rPr>
              <w:br/>
              <w:t>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城镇居民人均可支配收入变化</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增加</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增加</w:t>
            </w:r>
          </w:p>
        </w:tc>
      </w:tr>
      <w:tr w:rsidR="004C7560" w:rsidRPr="008E3D9F" w:rsidTr="004C7560">
        <w:trPr>
          <w:trHeight w:val="480"/>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vMerge/>
            <w:tcBorders>
              <w:top w:val="nil"/>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642"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生态效益</w:t>
            </w:r>
            <w:r w:rsidRPr="008E3D9F">
              <w:rPr>
                <w:rFonts w:ascii="宋体" w:hAnsi="宋体" w:cs="宋体" w:hint="eastAsia"/>
                <w:kern w:val="0"/>
                <w:sz w:val="24"/>
              </w:rPr>
              <w:br/>
              <w:t>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无</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 xml:space="preserve"> </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 xml:space="preserve">　</w:t>
            </w:r>
          </w:p>
        </w:tc>
      </w:tr>
      <w:tr w:rsidR="004C7560" w:rsidRPr="008E3D9F" w:rsidTr="004C7560">
        <w:trPr>
          <w:trHeight w:val="427"/>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vMerge/>
            <w:tcBorders>
              <w:top w:val="nil"/>
              <w:left w:val="single" w:sz="4" w:space="0" w:color="auto"/>
              <w:bottom w:val="single" w:sz="4" w:space="0" w:color="auto"/>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642"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可持续影响</w:t>
            </w:r>
            <w:r w:rsidRPr="008E3D9F">
              <w:rPr>
                <w:rFonts w:ascii="宋体" w:hAnsi="宋体" w:cs="宋体" w:hint="eastAsia"/>
                <w:kern w:val="0"/>
                <w:sz w:val="24"/>
              </w:rPr>
              <w:br/>
              <w:t>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居民幸福指数</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上升</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上升</w:t>
            </w:r>
          </w:p>
        </w:tc>
      </w:tr>
      <w:tr w:rsidR="004C7560" w:rsidRPr="008E3D9F" w:rsidTr="004C7560">
        <w:trPr>
          <w:trHeight w:val="900"/>
        </w:trPr>
        <w:tc>
          <w:tcPr>
            <w:tcW w:w="471" w:type="pct"/>
            <w:vMerge/>
            <w:tcBorders>
              <w:top w:val="nil"/>
              <w:left w:val="single" w:sz="4" w:space="0" w:color="auto"/>
              <w:bottom w:val="nil"/>
              <w:right w:val="single" w:sz="4" w:space="0" w:color="auto"/>
            </w:tcBorders>
            <w:vAlign w:val="center"/>
            <w:hideMark/>
          </w:tcPr>
          <w:p w:rsidR="008E3D9F" w:rsidRPr="008E3D9F" w:rsidRDefault="008E3D9F" w:rsidP="008E3D9F">
            <w:pPr>
              <w:widowControl/>
              <w:jc w:val="left"/>
              <w:rPr>
                <w:rFonts w:ascii="宋体" w:hAnsi="宋体" w:cs="宋体"/>
                <w:kern w:val="0"/>
                <w:sz w:val="24"/>
              </w:rPr>
            </w:pPr>
          </w:p>
        </w:tc>
        <w:tc>
          <w:tcPr>
            <w:tcW w:w="426" w:type="pct"/>
            <w:tcBorders>
              <w:top w:val="nil"/>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满意度</w:t>
            </w:r>
            <w:r w:rsidRPr="008E3D9F">
              <w:rPr>
                <w:rFonts w:ascii="宋体" w:hAnsi="宋体" w:cs="宋体" w:hint="eastAsia"/>
                <w:kern w:val="0"/>
                <w:sz w:val="24"/>
              </w:rPr>
              <w:br/>
              <w:t>指标</w:t>
            </w:r>
          </w:p>
        </w:tc>
        <w:tc>
          <w:tcPr>
            <w:tcW w:w="642" w:type="pct"/>
            <w:tcBorders>
              <w:top w:val="single" w:sz="4" w:space="0" w:color="auto"/>
              <w:left w:val="nil"/>
              <w:bottom w:val="nil"/>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满意度指标</w:t>
            </w:r>
          </w:p>
        </w:tc>
        <w:tc>
          <w:tcPr>
            <w:tcW w:w="1006" w:type="pct"/>
            <w:gridSpan w:val="2"/>
            <w:tcBorders>
              <w:top w:val="single" w:sz="4" w:space="0" w:color="auto"/>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left"/>
              <w:rPr>
                <w:rFonts w:ascii="宋体" w:hAnsi="宋体" w:cs="宋体"/>
                <w:kern w:val="0"/>
                <w:sz w:val="24"/>
              </w:rPr>
            </w:pPr>
            <w:r w:rsidRPr="008E3D9F">
              <w:rPr>
                <w:rFonts w:ascii="宋体" w:hAnsi="宋体" w:cs="宋体" w:hint="eastAsia"/>
                <w:kern w:val="0"/>
                <w:sz w:val="24"/>
              </w:rPr>
              <w:t>工作人员满意度</w:t>
            </w:r>
          </w:p>
        </w:tc>
        <w:tc>
          <w:tcPr>
            <w:tcW w:w="841"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center"/>
              <w:rPr>
                <w:rFonts w:ascii="宋体" w:hAnsi="宋体" w:cs="宋体"/>
                <w:kern w:val="0"/>
                <w:sz w:val="24"/>
              </w:rPr>
            </w:pPr>
            <w:r w:rsidRPr="008E3D9F">
              <w:rPr>
                <w:rFonts w:ascii="宋体" w:hAnsi="宋体" w:cs="宋体" w:hint="eastAsia"/>
                <w:kern w:val="0"/>
                <w:sz w:val="24"/>
              </w:rPr>
              <w:t>＞95%</w:t>
            </w:r>
          </w:p>
        </w:tc>
        <w:tc>
          <w:tcPr>
            <w:tcW w:w="1614" w:type="pct"/>
            <w:tcBorders>
              <w:top w:val="nil"/>
              <w:left w:val="nil"/>
              <w:bottom w:val="single" w:sz="4" w:space="0" w:color="auto"/>
              <w:right w:val="single" w:sz="4" w:space="0" w:color="auto"/>
            </w:tcBorders>
            <w:shd w:val="clear" w:color="auto" w:fill="auto"/>
            <w:vAlign w:val="center"/>
            <w:hideMark/>
          </w:tcPr>
          <w:p w:rsidR="008E3D9F" w:rsidRPr="008E3D9F" w:rsidRDefault="008E3D9F" w:rsidP="008E3D9F">
            <w:pPr>
              <w:widowControl/>
              <w:jc w:val="right"/>
              <w:rPr>
                <w:rFonts w:ascii="宋体" w:hAnsi="宋体" w:cs="宋体"/>
                <w:kern w:val="0"/>
                <w:sz w:val="24"/>
              </w:rPr>
            </w:pPr>
            <w:r w:rsidRPr="008E3D9F">
              <w:rPr>
                <w:rFonts w:ascii="宋体" w:hAnsi="宋体" w:cs="宋体" w:hint="eastAsia"/>
                <w:kern w:val="0"/>
                <w:sz w:val="24"/>
              </w:rPr>
              <w:t>100%</w:t>
            </w:r>
          </w:p>
        </w:tc>
      </w:tr>
      <w:tr w:rsidR="008E3D9F" w:rsidRPr="008E3D9F" w:rsidTr="004C7560">
        <w:trPr>
          <w:trHeight w:val="840"/>
        </w:trPr>
        <w:tc>
          <w:tcPr>
            <w:tcW w:w="5000" w:type="pct"/>
            <w:gridSpan w:val="7"/>
            <w:tcBorders>
              <w:top w:val="single" w:sz="4" w:space="0" w:color="auto"/>
              <w:left w:val="nil"/>
              <w:bottom w:val="nil"/>
              <w:right w:val="nil"/>
            </w:tcBorders>
            <w:shd w:val="clear" w:color="auto" w:fill="auto"/>
            <w:vAlign w:val="center"/>
            <w:hideMark/>
          </w:tcPr>
          <w:p w:rsidR="008E3D9F" w:rsidRPr="008E3D9F" w:rsidRDefault="008E3D9F" w:rsidP="008E3D9F">
            <w:pPr>
              <w:widowControl/>
              <w:jc w:val="left"/>
              <w:rPr>
                <w:rFonts w:ascii="宋体" w:hAnsi="宋体" w:cs="宋体"/>
                <w:color w:val="000000"/>
                <w:kern w:val="0"/>
                <w:sz w:val="22"/>
                <w:szCs w:val="22"/>
              </w:rPr>
            </w:pPr>
            <w:r w:rsidRPr="008E3D9F">
              <w:rPr>
                <w:rFonts w:ascii="宋体" w:hAnsi="宋体" w:cs="宋体" w:hint="eastAsia"/>
                <w:color w:val="000000"/>
                <w:kern w:val="0"/>
                <w:sz w:val="22"/>
                <w:szCs w:val="22"/>
              </w:rPr>
              <w:t xml:space="preserve">　</w:t>
            </w:r>
          </w:p>
        </w:tc>
      </w:tr>
    </w:tbl>
    <w:p w:rsidR="008E3D9F" w:rsidRDefault="008E3D9F">
      <w:pPr>
        <w:pStyle w:val="a4"/>
        <w:spacing w:before="93"/>
        <w:rPr>
          <w:rFonts w:hAnsi="宋体" w:cs="宋体"/>
          <w:sz w:val="32"/>
          <w:szCs w:val="32"/>
          <w:shd w:val="clear" w:color="auto" w:fill="FFFFFF"/>
          <w:lang w:val="zh-CN"/>
        </w:rPr>
      </w:pPr>
    </w:p>
    <w:p w:rsidR="00022F18" w:rsidRDefault="00022F18" w:rsidP="00022F18">
      <w:pPr>
        <w:pStyle w:val="ab"/>
        <w:spacing w:line="580" w:lineRule="exact"/>
        <w:ind w:firstLine="883"/>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项目支出绩效自评报告</w:t>
      </w:r>
    </w:p>
    <w:p w:rsidR="00022F18" w:rsidRPr="00022F18" w:rsidRDefault="00022F18" w:rsidP="00022F18">
      <w:pPr>
        <w:spacing w:line="58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 xml:space="preserve">   </w:t>
      </w:r>
      <w:r w:rsidRPr="00022F18">
        <w:rPr>
          <w:rFonts w:ascii="方正小标宋简体" w:eastAsia="方正小标宋简体" w:hAnsi="宋体" w:hint="eastAsia"/>
          <w:color w:val="000000"/>
          <w:kern w:val="0"/>
          <w:sz w:val="40"/>
          <w:szCs w:val="44"/>
        </w:rPr>
        <w:t>（2023年涉案</w:t>
      </w:r>
      <w:proofErr w:type="gramStart"/>
      <w:r w:rsidRPr="00022F18">
        <w:rPr>
          <w:rFonts w:ascii="方正小标宋简体" w:eastAsia="方正小标宋简体" w:hAnsi="宋体" w:hint="eastAsia"/>
          <w:color w:val="000000"/>
          <w:kern w:val="0"/>
          <w:sz w:val="40"/>
          <w:szCs w:val="44"/>
        </w:rPr>
        <w:t>涉税涉纪物品</w:t>
      </w:r>
      <w:proofErr w:type="gramEnd"/>
      <w:r w:rsidRPr="00022F18">
        <w:rPr>
          <w:rFonts w:ascii="方正小标宋简体" w:eastAsia="方正小标宋简体" w:hAnsi="宋体" w:hint="eastAsia"/>
          <w:color w:val="000000"/>
          <w:kern w:val="0"/>
          <w:sz w:val="40"/>
          <w:szCs w:val="44"/>
        </w:rPr>
        <w:t>价格认定项目）</w:t>
      </w:r>
    </w:p>
    <w:p w:rsidR="00022F18" w:rsidRDefault="00022F18" w:rsidP="00022F18">
      <w:pPr>
        <w:pStyle w:val="ab"/>
        <w:spacing w:line="580" w:lineRule="exact"/>
        <w:ind w:firstLine="640"/>
        <w:jc w:val="center"/>
        <w:rPr>
          <w:rFonts w:ascii="宋体" w:hint="eastAsia"/>
          <w:color w:val="auto"/>
          <w:kern w:val="2"/>
          <w:szCs w:val="32"/>
        </w:rPr>
      </w:pP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一、项目概况</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（一）项目基本情况。</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为有效提供公共服务，维护公共利益，保障纪检监察、司法和行政工作的顺利进行，我中心依照《价格认定规定》、《四川省涉税财物价格认定管理办法》等规定执行。</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（二）项目绩效目标。</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有效提供公共服务，维护公共利益，保障纪检监察、司法和行政工作的顺利进行</w:t>
      </w:r>
      <w:r w:rsidRPr="00022F18">
        <w:rPr>
          <w:rFonts w:ascii="仿宋_GB2312" w:eastAsia="仿宋_GB2312" w:hAnsi="Calibri" w:cs="仿宋"/>
          <w:kern w:val="0"/>
          <w:sz w:val="32"/>
          <w:szCs w:val="32"/>
        </w:rPr>
        <w:t>。</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（三）项目自评步骤及方法。</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kern w:val="0"/>
          <w:sz w:val="32"/>
          <w:szCs w:val="32"/>
        </w:rPr>
        <w:t>做好项目全程动态跟踪和监管。</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二、项目资金申报及使用情况</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（一）项目资金申报及批复情况。</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 xml:space="preserve"> </w:t>
      </w:r>
      <w:r w:rsidRPr="00022F18">
        <w:rPr>
          <w:rFonts w:ascii="仿宋_GB2312" w:eastAsia="仿宋_GB2312" w:hAnsi="Calibri" w:cs="仿宋"/>
          <w:kern w:val="0"/>
          <w:sz w:val="32"/>
          <w:szCs w:val="32"/>
        </w:rPr>
        <w:t>项目计划总</w:t>
      </w:r>
      <w:r w:rsidRPr="00022F18">
        <w:rPr>
          <w:rFonts w:ascii="仿宋_GB2312" w:eastAsia="仿宋_GB2312" w:hAnsi="Calibri" w:cs="仿宋" w:hint="eastAsia"/>
          <w:kern w:val="0"/>
          <w:sz w:val="32"/>
          <w:szCs w:val="32"/>
        </w:rPr>
        <w:t>预算20</w:t>
      </w:r>
      <w:r w:rsidRPr="00022F18">
        <w:rPr>
          <w:rFonts w:ascii="仿宋_GB2312" w:eastAsia="仿宋_GB2312" w:hAnsi="Calibri" w:cs="仿宋"/>
          <w:kern w:val="0"/>
          <w:sz w:val="32"/>
          <w:szCs w:val="32"/>
        </w:rPr>
        <w:t>万元，</w:t>
      </w:r>
      <w:r w:rsidRPr="00022F18">
        <w:rPr>
          <w:rFonts w:ascii="仿宋_GB2312" w:eastAsia="仿宋_GB2312" w:hAnsi="Calibri" w:cs="仿宋" w:hint="eastAsia"/>
          <w:kern w:val="0"/>
          <w:sz w:val="32"/>
          <w:szCs w:val="32"/>
        </w:rPr>
        <w:t>已拨付</w:t>
      </w:r>
      <w:r>
        <w:rPr>
          <w:rFonts w:ascii="仿宋_GB2312" w:eastAsia="仿宋_GB2312" w:hAnsi="Calibri" w:cs="仿宋"/>
          <w:kern w:val="0"/>
          <w:sz w:val="32"/>
          <w:szCs w:val="32"/>
        </w:rPr>
        <w:t>19.96</w:t>
      </w:r>
      <w:r w:rsidRPr="00022F18">
        <w:rPr>
          <w:rFonts w:ascii="仿宋_GB2312" w:eastAsia="仿宋_GB2312" w:hAnsi="Calibri" w:cs="仿宋" w:hint="eastAsia"/>
          <w:kern w:val="0"/>
          <w:sz w:val="32"/>
          <w:szCs w:val="32"/>
        </w:rPr>
        <w:t>万元</w:t>
      </w:r>
      <w:r>
        <w:rPr>
          <w:rFonts w:ascii="仿宋_GB2312" w:eastAsia="仿宋_GB2312" w:hAnsi="Calibri" w:cs="仿宋" w:hint="eastAsia"/>
          <w:kern w:val="0"/>
          <w:sz w:val="32"/>
          <w:szCs w:val="32"/>
        </w:rPr>
        <w:t>，</w:t>
      </w:r>
      <w:r w:rsidRPr="00022F18">
        <w:rPr>
          <w:rFonts w:ascii="仿宋_GB2312" w:eastAsia="仿宋_GB2312" w:hAnsi="Calibri" w:cs="仿宋" w:hint="eastAsia"/>
          <w:kern w:val="0"/>
          <w:sz w:val="32"/>
          <w:szCs w:val="32"/>
        </w:rPr>
        <w:t>全部为财政资金</w:t>
      </w:r>
      <w:r w:rsidRPr="00022F18">
        <w:rPr>
          <w:rFonts w:ascii="仿宋_GB2312" w:eastAsia="仿宋_GB2312" w:hAnsi="Calibri" w:cs="仿宋"/>
          <w:kern w:val="0"/>
          <w:sz w:val="32"/>
          <w:szCs w:val="32"/>
        </w:rPr>
        <w:t>。</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（二）资金计划、到位及使用情况（可用表格形式反映）。</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b/>
          <w:kern w:val="0"/>
          <w:sz w:val="32"/>
          <w:szCs w:val="32"/>
        </w:rPr>
        <w:t>1</w:t>
      </w:r>
      <w:r w:rsidRPr="00022F18">
        <w:rPr>
          <w:rFonts w:ascii="仿宋_GB2312" w:eastAsia="仿宋_GB2312" w:hAnsi="Calibri" w:cs="仿宋" w:hint="eastAsia"/>
          <w:b/>
          <w:kern w:val="0"/>
          <w:sz w:val="32"/>
          <w:szCs w:val="32"/>
        </w:rPr>
        <w:t>．资金计划。</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 xml:space="preserve"> </w:t>
      </w:r>
      <w:r w:rsidRPr="00022F18">
        <w:rPr>
          <w:rFonts w:ascii="仿宋_GB2312" w:eastAsia="仿宋_GB2312" w:hAnsi="Calibri" w:cs="仿宋"/>
          <w:kern w:val="0"/>
          <w:sz w:val="32"/>
          <w:szCs w:val="32"/>
        </w:rPr>
        <w:t>项目计划总</w:t>
      </w:r>
      <w:r w:rsidRPr="00022F18">
        <w:rPr>
          <w:rFonts w:ascii="仿宋_GB2312" w:eastAsia="仿宋_GB2312" w:hAnsi="Calibri" w:cs="仿宋" w:hint="eastAsia"/>
          <w:kern w:val="0"/>
          <w:sz w:val="32"/>
          <w:szCs w:val="32"/>
        </w:rPr>
        <w:t>预算20.0</w:t>
      </w:r>
      <w:r w:rsidRPr="00022F18">
        <w:rPr>
          <w:rFonts w:ascii="仿宋_GB2312" w:eastAsia="仿宋_GB2312" w:hAnsi="Calibri" w:cs="仿宋"/>
          <w:kern w:val="0"/>
          <w:sz w:val="32"/>
          <w:szCs w:val="32"/>
        </w:rPr>
        <w:t>万元，</w:t>
      </w:r>
      <w:r w:rsidRPr="00022F18">
        <w:rPr>
          <w:rFonts w:ascii="仿宋_GB2312" w:eastAsia="仿宋_GB2312" w:hAnsi="Calibri" w:cs="仿宋" w:hint="eastAsia"/>
          <w:kern w:val="0"/>
          <w:sz w:val="32"/>
          <w:szCs w:val="32"/>
        </w:rPr>
        <w:t>已拨付</w:t>
      </w:r>
      <w:r>
        <w:rPr>
          <w:rFonts w:ascii="仿宋_GB2312" w:eastAsia="仿宋_GB2312" w:hAnsi="Calibri" w:cs="仿宋"/>
          <w:kern w:val="0"/>
          <w:sz w:val="32"/>
          <w:szCs w:val="32"/>
        </w:rPr>
        <w:t>19.96</w:t>
      </w:r>
      <w:r w:rsidRPr="00022F18">
        <w:rPr>
          <w:rFonts w:ascii="仿宋_GB2312" w:eastAsia="仿宋_GB2312" w:hAnsi="Calibri" w:cs="仿宋" w:hint="eastAsia"/>
          <w:kern w:val="0"/>
          <w:sz w:val="32"/>
          <w:szCs w:val="32"/>
        </w:rPr>
        <w:t>万元</w:t>
      </w:r>
      <w:r>
        <w:rPr>
          <w:rFonts w:ascii="仿宋_GB2312" w:eastAsia="仿宋_GB2312" w:hAnsi="Calibri" w:cs="仿宋" w:hint="eastAsia"/>
          <w:kern w:val="0"/>
          <w:sz w:val="32"/>
          <w:szCs w:val="32"/>
        </w:rPr>
        <w:t>。</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Pr>
          <w:rFonts w:ascii="仿宋_GB2312" w:eastAsia="仿宋_GB2312" w:hAnsi="Calibri" w:cs="仿宋" w:hint="eastAsia"/>
          <w:b/>
          <w:kern w:val="0"/>
          <w:sz w:val="32"/>
          <w:szCs w:val="32"/>
        </w:rPr>
        <w:t>2、</w:t>
      </w:r>
      <w:r w:rsidRPr="00022F18">
        <w:rPr>
          <w:rFonts w:ascii="仿宋_GB2312" w:eastAsia="仿宋_GB2312" w:hAnsi="Calibri" w:cs="仿宋" w:hint="eastAsia"/>
          <w:b/>
          <w:kern w:val="0"/>
          <w:sz w:val="32"/>
          <w:szCs w:val="32"/>
        </w:rPr>
        <w:t>资金到位。</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 xml:space="preserve"> 2023年财政资金20.0万元已全部到位。</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lastRenderedPageBreak/>
        <w:t>资金使用。</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 xml:space="preserve"> 我市已于2023年完成项目资金拨付，共计19.96万元。</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（三）项目财务管理情况。</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kern w:val="0"/>
          <w:sz w:val="32"/>
          <w:szCs w:val="32"/>
        </w:rPr>
        <w:t>资金专款专用，</w:t>
      </w:r>
      <w:r w:rsidRPr="00022F18">
        <w:rPr>
          <w:rFonts w:ascii="仿宋_GB2312" w:eastAsia="仿宋_GB2312" w:hAnsi="Calibri" w:cs="仿宋" w:hint="eastAsia"/>
          <w:kern w:val="0"/>
          <w:sz w:val="32"/>
          <w:szCs w:val="32"/>
        </w:rPr>
        <w:t>账务处理及时，会计核算规范</w:t>
      </w:r>
      <w:r w:rsidRPr="00022F18">
        <w:rPr>
          <w:rFonts w:ascii="仿宋_GB2312" w:eastAsia="仿宋_GB2312" w:hAnsi="Calibri" w:cs="仿宋"/>
          <w:kern w:val="0"/>
          <w:sz w:val="32"/>
          <w:szCs w:val="32"/>
        </w:rPr>
        <w:t>。</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三、项目实施及管理情况</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（一）项目组织架构及实施流程。</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成立涉案、涉税工作群，成员由</w:t>
      </w:r>
      <w:proofErr w:type="gramStart"/>
      <w:r w:rsidRPr="00022F18">
        <w:rPr>
          <w:rFonts w:ascii="仿宋_GB2312" w:eastAsia="仿宋_GB2312" w:hAnsi="Calibri" w:cs="仿宋" w:hint="eastAsia"/>
          <w:kern w:val="0"/>
          <w:sz w:val="32"/>
          <w:szCs w:val="32"/>
        </w:rPr>
        <w:t>发改局</w:t>
      </w:r>
      <w:proofErr w:type="gramEnd"/>
      <w:r w:rsidRPr="00022F18">
        <w:rPr>
          <w:rFonts w:ascii="仿宋_GB2312" w:eastAsia="仿宋_GB2312" w:hAnsi="Calibri" w:cs="仿宋" w:hint="eastAsia"/>
          <w:kern w:val="0"/>
          <w:sz w:val="32"/>
          <w:szCs w:val="32"/>
        </w:rPr>
        <w:t>分管领导、工作人员和有关人员组成。流程为：经有关国家机关提出，对纪检监察、司法、行政工作中所涉及的，价格不明或者价格有争议的，实行市场调节价的有形产品、无形资产和各类有偿服务进行价格确认。</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（二）项目管理情况。</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有关国家机关出具的协助书，必须符合认定要求；对标的物进行现场勘验，由提出机关和认证中心共同签字确认其情况</w:t>
      </w:r>
      <w:r w:rsidRPr="00022F18">
        <w:rPr>
          <w:rFonts w:ascii="仿宋_GB2312" w:eastAsia="仿宋_GB2312" w:hAnsi="Calibri" w:cs="仿宋"/>
          <w:kern w:val="0"/>
          <w:sz w:val="32"/>
          <w:szCs w:val="32"/>
        </w:rPr>
        <w:t>。</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（三）项目监管情况。</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根据项目推进情况，不定期召开情况交流会</w:t>
      </w:r>
      <w:r w:rsidRPr="00022F18">
        <w:rPr>
          <w:rFonts w:ascii="仿宋_GB2312" w:eastAsia="仿宋_GB2312" w:hAnsi="Calibri" w:cs="仿宋"/>
          <w:kern w:val="0"/>
          <w:sz w:val="32"/>
          <w:szCs w:val="32"/>
        </w:rPr>
        <w:t>。</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四、项目绩效情况</w:t>
      </w:r>
      <w:r w:rsidRPr="00022F18">
        <w:rPr>
          <w:rFonts w:ascii="仿宋_GB2312" w:eastAsia="仿宋_GB2312" w:hAnsi="Calibri" w:cs="仿宋"/>
          <w:b/>
          <w:kern w:val="0"/>
          <w:sz w:val="32"/>
          <w:szCs w:val="32"/>
        </w:rPr>
        <w:tab/>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（一）项目完成情况。</w:t>
      </w:r>
    </w:p>
    <w:p w:rsid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已完成全年工作任务，已完成去年的项目资金拨付。</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（二）项目效益情况。</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有效的提供了公共服务，维护公共利益，保障了纪检监察、司法和行政工作的顺利进行。</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lastRenderedPageBreak/>
        <w:t>五、评价结论及建议</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（一）评价结论。</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kern w:val="0"/>
          <w:sz w:val="32"/>
          <w:szCs w:val="32"/>
        </w:rPr>
        <w:t>项目资金使用合理，具有良好的</w:t>
      </w:r>
      <w:r w:rsidRPr="00022F18">
        <w:rPr>
          <w:rFonts w:ascii="仿宋_GB2312" w:eastAsia="仿宋_GB2312" w:hAnsi="Calibri" w:cs="仿宋" w:hint="eastAsia"/>
          <w:kern w:val="0"/>
          <w:sz w:val="32"/>
          <w:szCs w:val="32"/>
        </w:rPr>
        <w:t>经济效益和</w:t>
      </w:r>
      <w:r w:rsidRPr="00022F18">
        <w:rPr>
          <w:rFonts w:ascii="仿宋_GB2312" w:eastAsia="仿宋_GB2312" w:hAnsi="Calibri" w:cs="仿宋"/>
          <w:kern w:val="0"/>
          <w:sz w:val="32"/>
          <w:szCs w:val="32"/>
        </w:rPr>
        <w:t>社会效益</w:t>
      </w:r>
      <w:r w:rsidRPr="00022F18">
        <w:rPr>
          <w:rFonts w:ascii="仿宋_GB2312" w:eastAsia="仿宋_GB2312" w:hAnsi="Calibri" w:cs="仿宋" w:hint="eastAsia"/>
          <w:kern w:val="0"/>
          <w:sz w:val="32"/>
          <w:szCs w:val="32"/>
        </w:rPr>
        <w:t>，资金的使用规范有序，项目的完成质量、时效及成本基本与预期相符</w:t>
      </w:r>
      <w:r w:rsidRPr="00022F18">
        <w:rPr>
          <w:rFonts w:ascii="仿宋_GB2312" w:eastAsia="仿宋_GB2312" w:hAnsi="Calibri" w:cs="仿宋"/>
          <w:kern w:val="0"/>
          <w:sz w:val="32"/>
          <w:szCs w:val="32"/>
        </w:rPr>
        <w:t>。</w:t>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（二）存在的问题。</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部分财物认定受地域限制，市场询价困难</w:t>
      </w:r>
      <w:r w:rsidRPr="00022F18">
        <w:rPr>
          <w:rFonts w:ascii="仿宋_GB2312" w:eastAsia="仿宋_GB2312" w:hAnsi="Calibri" w:cs="仿宋"/>
          <w:kern w:val="0"/>
          <w:sz w:val="32"/>
          <w:szCs w:val="32"/>
        </w:rPr>
        <w:t>。</w:t>
      </w:r>
      <w:r w:rsidRPr="00022F18">
        <w:rPr>
          <w:rFonts w:ascii="仿宋_GB2312" w:eastAsia="仿宋_GB2312" w:hAnsi="Calibri" w:cs="仿宋"/>
          <w:kern w:val="0"/>
          <w:sz w:val="32"/>
          <w:szCs w:val="32"/>
        </w:rPr>
        <w:tab/>
      </w:r>
    </w:p>
    <w:p w:rsidR="00022F18" w:rsidRPr="00022F18" w:rsidRDefault="00022F18" w:rsidP="00022F18">
      <w:pPr>
        <w:adjustRightInd w:val="0"/>
        <w:snapToGrid w:val="0"/>
        <w:spacing w:line="600" w:lineRule="exact"/>
        <w:ind w:firstLineChars="200" w:firstLine="643"/>
        <w:rPr>
          <w:rFonts w:ascii="仿宋_GB2312" w:eastAsia="仿宋_GB2312" w:hAnsi="Calibri" w:cs="仿宋"/>
          <w:b/>
          <w:kern w:val="0"/>
          <w:sz w:val="32"/>
          <w:szCs w:val="32"/>
        </w:rPr>
      </w:pPr>
      <w:r w:rsidRPr="00022F18">
        <w:rPr>
          <w:rFonts w:ascii="仿宋_GB2312" w:eastAsia="仿宋_GB2312" w:hAnsi="Calibri" w:cs="仿宋" w:hint="eastAsia"/>
          <w:b/>
          <w:kern w:val="0"/>
          <w:sz w:val="32"/>
          <w:szCs w:val="32"/>
        </w:rPr>
        <w:t>（三）相关建议。</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r w:rsidRPr="00022F18">
        <w:rPr>
          <w:rFonts w:ascii="仿宋_GB2312" w:eastAsia="仿宋_GB2312" w:hAnsi="Calibri" w:cs="仿宋" w:hint="eastAsia"/>
          <w:kern w:val="0"/>
          <w:sz w:val="32"/>
          <w:szCs w:val="32"/>
        </w:rPr>
        <w:t>无</w:t>
      </w:r>
      <w:r w:rsidRPr="00022F18">
        <w:rPr>
          <w:rFonts w:ascii="仿宋_GB2312" w:eastAsia="仿宋_GB2312" w:hAnsi="Calibri" w:cs="仿宋"/>
          <w:kern w:val="0"/>
          <w:sz w:val="32"/>
          <w:szCs w:val="32"/>
        </w:rPr>
        <w:t>。</w:t>
      </w:r>
    </w:p>
    <w:p w:rsidR="00022F18" w:rsidRPr="00022F18" w:rsidRDefault="00022F18" w:rsidP="00022F18">
      <w:pPr>
        <w:adjustRightInd w:val="0"/>
        <w:snapToGrid w:val="0"/>
        <w:spacing w:line="600" w:lineRule="exact"/>
        <w:ind w:firstLineChars="200" w:firstLine="640"/>
        <w:rPr>
          <w:rFonts w:ascii="仿宋_GB2312" w:eastAsia="仿宋_GB2312" w:hAnsi="Calibri" w:cs="仿宋"/>
          <w:kern w:val="0"/>
          <w:sz w:val="32"/>
          <w:szCs w:val="32"/>
        </w:rPr>
      </w:pPr>
    </w:p>
    <w:p w:rsidR="007209A0" w:rsidRPr="00022F18" w:rsidRDefault="007209A0" w:rsidP="00022F18">
      <w:pPr>
        <w:adjustRightInd w:val="0"/>
        <w:snapToGrid w:val="0"/>
        <w:spacing w:line="600" w:lineRule="exact"/>
        <w:ind w:firstLineChars="200" w:firstLine="640"/>
        <w:rPr>
          <w:rFonts w:ascii="仿宋_GB2312" w:eastAsia="仿宋_GB2312" w:hAnsi="Calibri" w:cs="仿宋"/>
          <w:kern w:val="0"/>
          <w:sz w:val="32"/>
          <w:szCs w:val="32"/>
        </w:rPr>
      </w:pPr>
    </w:p>
    <w:p w:rsidR="00022F18" w:rsidRDefault="00022F18">
      <w:pPr>
        <w:pStyle w:val="a4"/>
        <w:spacing w:before="93"/>
        <w:rPr>
          <w:rFonts w:hAnsi="宋体" w:cs="宋体"/>
          <w:sz w:val="32"/>
          <w:szCs w:val="32"/>
          <w:shd w:val="clear" w:color="auto" w:fill="FFFFFF"/>
          <w:lang w:val="zh-CN"/>
        </w:rPr>
      </w:pPr>
    </w:p>
    <w:p w:rsidR="00022F18" w:rsidRDefault="00022F18">
      <w:pPr>
        <w:pStyle w:val="a4"/>
        <w:spacing w:before="93"/>
        <w:rPr>
          <w:rFonts w:hAnsi="宋体" w:cs="宋体"/>
          <w:sz w:val="32"/>
          <w:szCs w:val="32"/>
          <w:shd w:val="clear" w:color="auto" w:fill="FFFFFF"/>
          <w:lang w:val="zh-CN"/>
        </w:rPr>
      </w:pPr>
    </w:p>
    <w:p w:rsidR="00022F18" w:rsidRDefault="00022F18">
      <w:pPr>
        <w:pStyle w:val="a4"/>
        <w:spacing w:before="93"/>
        <w:rPr>
          <w:rFonts w:hAnsi="宋体" w:cs="宋体"/>
          <w:sz w:val="32"/>
          <w:szCs w:val="32"/>
          <w:shd w:val="clear" w:color="auto" w:fill="FFFFFF"/>
          <w:lang w:val="zh-CN"/>
        </w:rPr>
      </w:pPr>
    </w:p>
    <w:p w:rsidR="00022F18" w:rsidRDefault="00022F18">
      <w:pPr>
        <w:pStyle w:val="a4"/>
        <w:spacing w:before="93"/>
        <w:rPr>
          <w:rFonts w:hAnsi="宋体" w:cs="宋体"/>
          <w:sz w:val="32"/>
          <w:szCs w:val="32"/>
          <w:shd w:val="clear" w:color="auto" w:fill="FFFFFF"/>
          <w:lang w:val="zh-CN"/>
        </w:rPr>
      </w:pPr>
    </w:p>
    <w:p w:rsidR="00EA2821" w:rsidRDefault="00EA2821">
      <w:pPr>
        <w:pStyle w:val="a4"/>
        <w:spacing w:before="93"/>
        <w:rPr>
          <w:rFonts w:hAnsi="宋体" w:cs="宋体"/>
          <w:sz w:val="32"/>
          <w:szCs w:val="32"/>
          <w:shd w:val="clear" w:color="auto" w:fill="FFFFFF"/>
          <w:lang w:val="zh-CN"/>
        </w:rPr>
      </w:pPr>
    </w:p>
    <w:p w:rsidR="00EA2821" w:rsidRDefault="00EA2821">
      <w:pPr>
        <w:pStyle w:val="a4"/>
        <w:spacing w:before="93"/>
        <w:rPr>
          <w:rFonts w:hAnsi="宋体" w:cs="宋体"/>
          <w:sz w:val="32"/>
          <w:szCs w:val="32"/>
          <w:shd w:val="clear" w:color="auto" w:fill="FFFFFF"/>
          <w:lang w:val="zh-CN"/>
        </w:rPr>
      </w:pPr>
    </w:p>
    <w:p w:rsidR="00EA2821" w:rsidRDefault="00EA2821">
      <w:pPr>
        <w:pStyle w:val="a4"/>
        <w:spacing w:before="93"/>
        <w:rPr>
          <w:rFonts w:hAnsi="宋体" w:cs="宋体"/>
          <w:sz w:val="32"/>
          <w:szCs w:val="32"/>
          <w:shd w:val="clear" w:color="auto" w:fill="FFFFFF"/>
          <w:lang w:val="zh-CN"/>
        </w:rPr>
      </w:pPr>
    </w:p>
    <w:p w:rsidR="00EA2821" w:rsidRDefault="00EA2821">
      <w:pPr>
        <w:pStyle w:val="a4"/>
        <w:spacing w:before="93"/>
        <w:rPr>
          <w:rFonts w:hAnsi="宋体" w:cs="宋体"/>
          <w:sz w:val="32"/>
          <w:szCs w:val="32"/>
          <w:shd w:val="clear" w:color="auto" w:fill="FFFFFF"/>
          <w:lang w:val="zh-CN"/>
        </w:rPr>
      </w:pPr>
    </w:p>
    <w:p w:rsidR="00EA2821" w:rsidRDefault="00EA2821">
      <w:pPr>
        <w:pStyle w:val="a4"/>
        <w:spacing w:before="93"/>
        <w:rPr>
          <w:rFonts w:hAnsi="宋体" w:cs="宋体"/>
          <w:sz w:val="32"/>
          <w:szCs w:val="32"/>
          <w:shd w:val="clear" w:color="auto" w:fill="FFFFFF"/>
          <w:lang w:val="zh-CN"/>
        </w:rPr>
      </w:pPr>
    </w:p>
    <w:p w:rsidR="00EA2821" w:rsidRDefault="00EA2821">
      <w:pPr>
        <w:pStyle w:val="a4"/>
        <w:spacing w:before="93"/>
        <w:rPr>
          <w:rFonts w:hAnsi="宋体" w:cs="宋体"/>
          <w:sz w:val="32"/>
          <w:szCs w:val="32"/>
          <w:shd w:val="clear" w:color="auto" w:fill="FFFFFF"/>
          <w:lang w:val="zh-CN"/>
        </w:rPr>
      </w:pPr>
    </w:p>
    <w:tbl>
      <w:tblPr>
        <w:tblW w:w="6742" w:type="pct"/>
        <w:tblInd w:w="-1418" w:type="dxa"/>
        <w:tblLook w:val="04A0" w:firstRow="1" w:lastRow="0" w:firstColumn="1" w:lastColumn="0" w:noHBand="0" w:noVBand="1"/>
      </w:tblPr>
      <w:tblGrid>
        <w:gridCol w:w="1041"/>
        <w:gridCol w:w="943"/>
        <w:gridCol w:w="2442"/>
        <w:gridCol w:w="672"/>
        <w:gridCol w:w="672"/>
        <w:gridCol w:w="1859"/>
        <w:gridCol w:w="3571"/>
      </w:tblGrid>
      <w:tr w:rsidR="00B86C20" w:rsidRPr="00B86C20" w:rsidTr="00B86C20">
        <w:trPr>
          <w:trHeight w:val="270"/>
        </w:trPr>
        <w:tc>
          <w:tcPr>
            <w:tcW w:w="465"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ascii="宋体" w:hAnsi="宋体" w:cs="宋体"/>
                <w:color w:val="000000"/>
                <w:kern w:val="0"/>
                <w:sz w:val="22"/>
                <w:szCs w:val="22"/>
              </w:rPr>
            </w:pPr>
            <w:r w:rsidRPr="00B86C20">
              <w:rPr>
                <w:rFonts w:ascii="宋体" w:hAnsi="宋体" w:cs="宋体" w:hint="eastAsia"/>
                <w:color w:val="000000"/>
                <w:kern w:val="0"/>
                <w:sz w:val="22"/>
                <w:szCs w:val="22"/>
              </w:rPr>
              <w:lastRenderedPageBreak/>
              <w:t>附件1-2</w:t>
            </w:r>
          </w:p>
        </w:tc>
        <w:tc>
          <w:tcPr>
            <w:tcW w:w="421"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ascii="宋体" w:hAnsi="宋体" w:cs="宋体"/>
                <w:color w:val="000000"/>
                <w:kern w:val="0"/>
                <w:sz w:val="22"/>
                <w:szCs w:val="22"/>
              </w:rPr>
            </w:pPr>
          </w:p>
        </w:tc>
        <w:tc>
          <w:tcPr>
            <w:tcW w:w="1090"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eastAsia="Times New Roman"/>
                <w:kern w:val="0"/>
                <w:sz w:val="20"/>
                <w:szCs w:val="20"/>
              </w:rPr>
            </w:pPr>
          </w:p>
        </w:tc>
        <w:tc>
          <w:tcPr>
            <w:tcW w:w="300"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eastAsia="Times New Roman"/>
                <w:kern w:val="0"/>
                <w:sz w:val="20"/>
                <w:szCs w:val="20"/>
              </w:rPr>
            </w:pPr>
          </w:p>
        </w:tc>
        <w:tc>
          <w:tcPr>
            <w:tcW w:w="300"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eastAsia="Times New Roman"/>
                <w:kern w:val="0"/>
                <w:sz w:val="20"/>
                <w:szCs w:val="20"/>
              </w:rPr>
            </w:pPr>
          </w:p>
        </w:tc>
        <w:tc>
          <w:tcPr>
            <w:tcW w:w="830"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eastAsia="Times New Roman"/>
                <w:kern w:val="0"/>
                <w:sz w:val="20"/>
                <w:szCs w:val="20"/>
              </w:rPr>
            </w:pPr>
          </w:p>
        </w:tc>
        <w:tc>
          <w:tcPr>
            <w:tcW w:w="1594"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eastAsia="Times New Roman"/>
                <w:kern w:val="0"/>
                <w:sz w:val="20"/>
                <w:szCs w:val="20"/>
              </w:rPr>
            </w:pPr>
          </w:p>
        </w:tc>
      </w:tr>
      <w:tr w:rsidR="00B86C20" w:rsidRPr="00B86C20" w:rsidTr="00B86C20">
        <w:trPr>
          <w:trHeight w:val="285"/>
        </w:trPr>
        <w:tc>
          <w:tcPr>
            <w:tcW w:w="465"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eastAsia="Times New Roman"/>
                <w:kern w:val="0"/>
                <w:sz w:val="20"/>
                <w:szCs w:val="20"/>
              </w:rPr>
            </w:pPr>
          </w:p>
        </w:tc>
        <w:tc>
          <w:tcPr>
            <w:tcW w:w="421"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c>
          <w:tcPr>
            <w:tcW w:w="1090"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c>
          <w:tcPr>
            <w:tcW w:w="300"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c>
          <w:tcPr>
            <w:tcW w:w="300"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c>
          <w:tcPr>
            <w:tcW w:w="830"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c>
          <w:tcPr>
            <w:tcW w:w="1594"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r>
      <w:tr w:rsidR="00B86C20" w:rsidRPr="00B86C20" w:rsidTr="00B86C20">
        <w:trPr>
          <w:trHeight w:val="405"/>
        </w:trPr>
        <w:tc>
          <w:tcPr>
            <w:tcW w:w="5000" w:type="pct"/>
            <w:gridSpan w:val="7"/>
            <w:tcBorders>
              <w:top w:val="nil"/>
              <w:left w:val="nil"/>
              <w:bottom w:val="nil"/>
              <w:right w:val="nil"/>
            </w:tcBorders>
            <w:shd w:val="clear" w:color="auto" w:fill="auto"/>
            <w:vAlign w:val="center"/>
            <w:hideMark/>
          </w:tcPr>
          <w:p w:rsidR="00B86C20" w:rsidRPr="00B86C20" w:rsidRDefault="00B86C20" w:rsidP="00B86C20">
            <w:pPr>
              <w:widowControl/>
              <w:jc w:val="center"/>
              <w:rPr>
                <w:rFonts w:ascii="宋体" w:hAnsi="宋体" w:cs="宋体"/>
                <w:b/>
                <w:bCs/>
                <w:kern w:val="0"/>
                <w:sz w:val="32"/>
                <w:szCs w:val="32"/>
              </w:rPr>
            </w:pPr>
            <w:r w:rsidRPr="00B86C20">
              <w:rPr>
                <w:rFonts w:ascii="宋体" w:hAnsi="宋体" w:cs="宋体" w:hint="eastAsia"/>
                <w:b/>
                <w:bCs/>
                <w:kern w:val="0"/>
                <w:sz w:val="32"/>
                <w:szCs w:val="32"/>
              </w:rPr>
              <w:t>项目支出绩效目标自评表</w:t>
            </w:r>
          </w:p>
        </w:tc>
      </w:tr>
      <w:tr w:rsidR="00B86C20" w:rsidRPr="00B86C20" w:rsidTr="00B86C20">
        <w:trPr>
          <w:trHeight w:val="285"/>
        </w:trPr>
        <w:tc>
          <w:tcPr>
            <w:tcW w:w="5000" w:type="pct"/>
            <w:gridSpan w:val="7"/>
            <w:tcBorders>
              <w:top w:val="nil"/>
              <w:left w:val="nil"/>
              <w:bottom w:val="nil"/>
              <w:right w:val="nil"/>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w:t>
            </w:r>
            <w:r w:rsidRPr="00B86C20">
              <w:rPr>
                <w:kern w:val="0"/>
                <w:sz w:val="24"/>
              </w:rPr>
              <w:t xml:space="preserve">  2023        </w:t>
            </w:r>
            <w:r w:rsidRPr="00B86C20">
              <w:rPr>
                <w:rFonts w:ascii="宋体" w:hAnsi="宋体" w:cs="宋体" w:hint="eastAsia"/>
                <w:kern w:val="0"/>
                <w:sz w:val="24"/>
              </w:rPr>
              <w:t>年度）</w:t>
            </w:r>
          </w:p>
        </w:tc>
      </w:tr>
      <w:tr w:rsidR="00B86C20" w:rsidRPr="00B86C20" w:rsidTr="00B86C20">
        <w:trPr>
          <w:trHeight w:val="285"/>
        </w:trPr>
        <w:tc>
          <w:tcPr>
            <w:tcW w:w="465" w:type="pct"/>
            <w:tcBorders>
              <w:top w:val="nil"/>
              <w:left w:val="nil"/>
              <w:bottom w:val="nil"/>
              <w:right w:val="nil"/>
            </w:tcBorders>
            <w:shd w:val="clear" w:color="auto" w:fill="auto"/>
            <w:vAlign w:val="center"/>
            <w:hideMark/>
          </w:tcPr>
          <w:p w:rsidR="00B86C20" w:rsidRPr="00B86C20" w:rsidRDefault="00B86C20" w:rsidP="00B86C20">
            <w:pPr>
              <w:widowControl/>
              <w:jc w:val="center"/>
              <w:rPr>
                <w:rFonts w:ascii="宋体" w:hAnsi="宋体" w:cs="宋体"/>
                <w:kern w:val="0"/>
                <w:sz w:val="24"/>
              </w:rPr>
            </w:pPr>
          </w:p>
        </w:tc>
        <w:tc>
          <w:tcPr>
            <w:tcW w:w="421" w:type="pct"/>
            <w:tcBorders>
              <w:top w:val="nil"/>
              <w:left w:val="nil"/>
              <w:bottom w:val="nil"/>
              <w:right w:val="nil"/>
            </w:tcBorders>
            <w:shd w:val="clear" w:color="auto" w:fill="auto"/>
            <w:vAlign w:val="center"/>
            <w:hideMark/>
          </w:tcPr>
          <w:p w:rsidR="00B86C20" w:rsidRPr="00B86C20" w:rsidRDefault="00B86C20" w:rsidP="00B86C20">
            <w:pPr>
              <w:widowControl/>
              <w:jc w:val="center"/>
              <w:rPr>
                <w:rFonts w:eastAsia="Times New Roman"/>
                <w:kern w:val="0"/>
                <w:sz w:val="20"/>
                <w:szCs w:val="20"/>
              </w:rPr>
            </w:pPr>
          </w:p>
        </w:tc>
        <w:tc>
          <w:tcPr>
            <w:tcW w:w="1090" w:type="pct"/>
            <w:tcBorders>
              <w:top w:val="nil"/>
              <w:left w:val="nil"/>
              <w:bottom w:val="nil"/>
              <w:right w:val="nil"/>
            </w:tcBorders>
            <w:shd w:val="clear" w:color="auto" w:fill="auto"/>
            <w:vAlign w:val="center"/>
            <w:hideMark/>
          </w:tcPr>
          <w:p w:rsidR="00B86C20" w:rsidRPr="00B86C20" w:rsidRDefault="00B86C20" w:rsidP="00B86C20">
            <w:pPr>
              <w:widowControl/>
              <w:jc w:val="center"/>
              <w:rPr>
                <w:rFonts w:eastAsia="Times New Roman"/>
                <w:kern w:val="0"/>
                <w:sz w:val="20"/>
                <w:szCs w:val="20"/>
              </w:rPr>
            </w:pPr>
          </w:p>
        </w:tc>
        <w:tc>
          <w:tcPr>
            <w:tcW w:w="300" w:type="pct"/>
            <w:tcBorders>
              <w:top w:val="nil"/>
              <w:left w:val="nil"/>
              <w:bottom w:val="nil"/>
              <w:right w:val="nil"/>
            </w:tcBorders>
            <w:shd w:val="clear" w:color="auto" w:fill="auto"/>
            <w:vAlign w:val="center"/>
            <w:hideMark/>
          </w:tcPr>
          <w:p w:rsidR="00B86C20" w:rsidRPr="00B86C20" w:rsidRDefault="00B86C20" w:rsidP="00B86C20">
            <w:pPr>
              <w:widowControl/>
              <w:jc w:val="center"/>
              <w:rPr>
                <w:rFonts w:eastAsia="Times New Roman"/>
                <w:kern w:val="0"/>
                <w:sz w:val="20"/>
                <w:szCs w:val="20"/>
              </w:rPr>
            </w:pPr>
          </w:p>
        </w:tc>
        <w:tc>
          <w:tcPr>
            <w:tcW w:w="300" w:type="pct"/>
            <w:tcBorders>
              <w:top w:val="nil"/>
              <w:left w:val="nil"/>
              <w:bottom w:val="nil"/>
              <w:right w:val="nil"/>
            </w:tcBorders>
            <w:shd w:val="clear" w:color="auto" w:fill="auto"/>
            <w:vAlign w:val="center"/>
            <w:hideMark/>
          </w:tcPr>
          <w:p w:rsidR="00B86C20" w:rsidRPr="00B86C20" w:rsidRDefault="00B86C20" w:rsidP="00B86C20">
            <w:pPr>
              <w:widowControl/>
              <w:jc w:val="center"/>
              <w:rPr>
                <w:rFonts w:eastAsia="Times New Roman"/>
                <w:kern w:val="0"/>
                <w:sz w:val="20"/>
                <w:szCs w:val="20"/>
              </w:rPr>
            </w:pPr>
          </w:p>
        </w:tc>
        <w:tc>
          <w:tcPr>
            <w:tcW w:w="830" w:type="pct"/>
            <w:tcBorders>
              <w:top w:val="nil"/>
              <w:left w:val="nil"/>
              <w:bottom w:val="nil"/>
              <w:right w:val="nil"/>
            </w:tcBorders>
            <w:shd w:val="clear" w:color="auto" w:fill="auto"/>
            <w:vAlign w:val="center"/>
            <w:hideMark/>
          </w:tcPr>
          <w:p w:rsidR="00B86C20" w:rsidRPr="00B86C20" w:rsidRDefault="00B86C20" w:rsidP="00B86C20">
            <w:pPr>
              <w:widowControl/>
              <w:jc w:val="center"/>
              <w:rPr>
                <w:rFonts w:eastAsia="Times New Roman"/>
                <w:kern w:val="0"/>
                <w:sz w:val="20"/>
                <w:szCs w:val="20"/>
              </w:rPr>
            </w:pPr>
          </w:p>
        </w:tc>
        <w:tc>
          <w:tcPr>
            <w:tcW w:w="1594" w:type="pct"/>
            <w:tcBorders>
              <w:top w:val="nil"/>
              <w:left w:val="nil"/>
              <w:bottom w:val="nil"/>
              <w:right w:val="nil"/>
            </w:tcBorders>
            <w:shd w:val="clear" w:color="auto" w:fill="auto"/>
            <w:vAlign w:val="center"/>
            <w:hideMark/>
          </w:tcPr>
          <w:p w:rsidR="00B86C20" w:rsidRPr="00B86C20" w:rsidRDefault="00B86C20" w:rsidP="00B86C20">
            <w:pPr>
              <w:widowControl/>
              <w:jc w:val="center"/>
              <w:rPr>
                <w:rFonts w:eastAsia="Times New Roman"/>
                <w:kern w:val="0"/>
                <w:sz w:val="20"/>
                <w:szCs w:val="20"/>
              </w:rPr>
            </w:pPr>
          </w:p>
        </w:tc>
      </w:tr>
      <w:tr w:rsidR="00B86C20" w:rsidRPr="00B86C20" w:rsidTr="00B86C20">
        <w:trPr>
          <w:trHeight w:val="270"/>
        </w:trPr>
        <w:tc>
          <w:tcPr>
            <w:tcW w:w="465" w:type="pct"/>
            <w:tcBorders>
              <w:top w:val="nil"/>
              <w:left w:val="nil"/>
              <w:bottom w:val="single" w:sz="4" w:space="0" w:color="auto"/>
              <w:right w:val="nil"/>
            </w:tcBorders>
            <w:shd w:val="clear" w:color="auto" w:fill="auto"/>
            <w:noWrap/>
            <w:vAlign w:val="center"/>
            <w:hideMark/>
          </w:tcPr>
          <w:p w:rsidR="00B86C20" w:rsidRPr="00B86C20" w:rsidRDefault="00B86C20" w:rsidP="00B86C20">
            <w:pPr>
              <w:widowControl/>
              <w:jc w:val="left"/>
              <w:rPr>
                <w:rFonts w:ascii="宋体" w:hAnsi="宋体" w:cs="宋体"/>
                <w:kern w:val="0"/>
                <w:sz w:val="22"/>
                <w:szCs w:val="22"/>
              </w:rPr>
            </w:pPr>
            <w:r w:rsidRPr="00B86C20">
              <w:rPr>
                <w:rFonts w:ascii="宋体" w:hAnsi="宋体" w:cs="宋体" w:hint="eastAsia"/>
                <w:kern w:val="0"/>
                <w:sz w:val="22"/>
                <w:szCs w:val="22"/>
              </w:rPr>
              <w:t xml:space="preserve">　</w:t>
            </w:r>
          </w:p>
        </w:tc>
        <w:tc>
          <w:tcPr>
            <w:tcW w:w="421" w:type="pct"/>
            <w:tcBorders>
              <w:top w:val="nil"/>
              <w:left w:val="nil"/>
              <w:bottom w:val="single" w:sz="4" w:space="0" w:color="auto"/>
              <w:right w:val="nil"/>
            </w:tcBorders>
            <w:shd w:val="clear" w:color="auto" w:fill="auto"/>
            <w:vAlign w:val="center"/>
            <w:hideMark/>
          </w:tcPr>
          <w:p w:rsidR="00B86C20" w:rsidRPr="00B86C20" w:rsidRDefault="00B86C20" w:rsidP="00B86C20">
            <w:pPr>
              <w:widowControl/>
              <w:jc w:val="left"/>
              <w:rPr>
                <w:rFonts w:ascii="宋体" w:hAnsi="宋体" w:cs="宋体"/>
                <w:kern w:val="0"/>
                <w:sz w:val="22"/>
                <w:szCs w:val="22"/>
              </w:rPr>
            </w:pPr>
            <w:r w:rsidRPr="00B86C20">
              <w:rPr>
                <w:rFonts w:ascii="宋体" w:hAnsi="宋体" w:cs="宋体" w:hint="eastAsia"/>
                <w:kern w:val="0"/>
                <w:sz w:val="22"/>
                <w:szCs w:val="22"/>
              </w:rPr>
              <w:t xml:space="preserve">　</w:t>
            </w:r>
          </w:p>
        </w:tc>
        <w:tc>
          <w:tcPr>
            <w:tcW w:w="1090" w:type="pct"/>
            <w:tcBorders>
              <w:top w:val="nil"/>
              <w:left w:val="nil"/>
              <w:bottom w:val="nil"/>
              <w:right w:val="nil"/>
            </w:tcBorders>
            <w:shd w:val="clear" w:color="auto" w:fill="auto"/>
            <w:vAlign w:val="center"/>
            <w:hideMark/>
          </w:tcPr>
          <w:p w:rsidR="00B86C20" w:rsidRPr="00B86C20" w:rsidRDefault="00B86C20" w:rsidP="00B86C20">
            <w:pPr>
              <w:widowControl/>
              <w:jc w:val="left"/>
              <w:rPr>
                <w:rFonts w:ascii="宋体" w:hAnsi="宋体" w:cs="宋体"/>
                <w:kern w:val="0"/>
                <w:sz w:val="22"/>
                <w:szCs w:val="22"/>
              </w:rPr>
            </w:pPr>
          </w:p>
        </w:tc>
        <w:tc>
          <w:tcPr>
            <w:tcW w:w="300"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c>
          <w:tcPr>
            <w:tcW w:w="300"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c>
          <w:tcPr>
            <w:tcW w:w="830" w:type="pct"/>
            <w:tcBorders>
              <w:top w:val="nil"/>
              <w:left w:val="nil"/>
              <w:bottom w:val="nil"/>
              <w:right w:val="nil"/>
            </w:tcBorders>
            <w:shd w:val="clear" w:color="auto" w:fill="auto"/>
            <w:vAlign w:val="center"/>
            <w:hideMark/>
          </w:tcPr>
          <w:p w:rsidR="00B86C20" w:rsidRPr="00B86C20" w:rsidRDefault="00B86C20" w:rsidP="00B86C20">
            <w:pPr>
              <w:widowControl/>
              <w:jc w:val="left"/>
              <w:rPr>
                <w:rFonts w:eastAsia="Times New Roman"/>
                <w:kern w:val="0"/>
                <w:sz w:val="20"/>
                <w:szCs w:val="20"/>
              </w:rPr>
            </w:pPr>
          </w:p>
        </w:tc>
        <w:tc>
          <w:tcPr>
            <w:tcW w:w="1594" w:type="pct"/>
            <w:tcBorders>
              <w:top w:val="nil"/>
              <w:left w:val="nil"/>
              <w:bottom w:val="nil"/>
              <w:right w:val="nil"/>
            </w:tcBorders>
            <w:shd w:val="clear" w:color="auto" w:fill="auto"/>
            <w:noWrap/>
            <w:vAlign w:val="center"/>
            <w:hideMark/>
          </w:tcPr>
          <w:p w:rsidR="00B86C20" w:rsidRPr="00B86C20" w:rsidRDefault="00B86C20" w:rsidP="00B86C20">
            <w:pPr>
              <w:widowControl/>
              <w:jc w:val="left"/>
              <w:rPr>
                <w:rFonts w:eastAsia="Times New Roman"/>
                <w:kern w:val="0"/>
                <w:sz w:val="20"/>
                <w:szCs w:val="20"/>
              </w:rPr>
            </w:pPr>
          </w:p>
        </w:tc>
      </w:tr>
      <w:tr w:rsidR="00B86C20" w:rsidRPr="00B86C20" w:rsidTr="00B86C20">
        <w:trPr>
          <w:trHeight w:val="285"/>
        </w:trPr>
        <w:tc>
          <w:tcPr>
            <w:tcW w:w="19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项目名称</w:t>
            </w:r>
          </w:p>
        </w:tc>
        <w:tc>
          <w:tcPr>
            <w:tcW w:w="3024" w:type="pct"/>
            <w:gridSpan w:val="4"/>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涉案</w:t>
            </w:r>
            <w:proofErr w:type="gramStart"/>
            <w:r w:rsidRPr="00B86C20">
              <w:rPr>
                <w:rFonts w:ascii="宋体" w:hAnsi="宋体" w:cs="宋体" w:hint="eastAsia"/>
                <w:kern w:val="0"/>
                <w:sz w:val="24"/>
              </w:rPr>
              <w:t>涉税涉纪物品</w:t>
            </w:r>
            <w:proofErr w:type="gramEnd"/>
            <w:r w:rsidRPr="00B86C20">
              <w:rPr>
                <w:rFonts w:ascii="宋体" w:hAnsi="宋体" w:cs="宋体" w:hint="eastAsia"/>
                <w:kern w:val="0"/>
                <w:sz w:val="24"/>
              </w:rPr>
              <w:t>价格认定工作</w:t>
            </w:r>
          </w:p>
        </w:tc>
      </w:tr>
      <w:tr w:rsidR="00B86C20" w:rsidRPr="00B86C20" w:rsidTr="00B86C20">
        <w:trPr>
          <w:trHeight w:val="285"/>
        </w:trPr>
        <w:tc>
          <w:tcPr>
            <w:tcW w:w="197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预算单位</w:t>
            </w:r>
          </w:p>
        </w:tc>
        <w:tc>
          <w:tcPr>
            <w:tcW w:w="3024" w:type="pct"/>
            <w:gridSpan w:val="4"/>
            <w:tcBorders>
              <w:top w:val="single" w:sz="4" w:space="0" w:color="auto"/>
              <w:left w:val="nil"/>
              <w:bottom w:val="single" w:sz="4" w:space="0" w:color="auto"/>
              <w:right w:val="single" w:sz="4" w:space="0" w:color="000000"/>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 xml:space="preserve">　</w:t>
            </w:r>
          </w:p>
        </w:tc>
      </w:tr>
      <w:tr w:rsidR="00B86C20" w:rsidRPr="00B86C20" w:rsidTr="00B86C20">
        <w:trPr>
          <w:trHeight w:val="285"/>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预算</w:t>
            </w:r>
            <w:r w:rsidRPr="00B86C20">
              <w:rPr>
                <w:rFonts w:ascii="宋体" w:hAnsi="宋体" w:cs="宋体" w:hint="eastAsia"/>
                <w:kern w:val="0"/>
                <w:sz w:val="24"/>
              </w:rPr>
              <w:br/>
              <w:t>执行</w:t>
            </w:r>
            <w:r w:rsidRPr="00B86C20">
              <w:rPr>
                <w:rFonts w:ascii="宋体" w:hAnsi="宋体" w:cs="宋体" w:hint="eastAsia"/>
                <w:kern w:val="0"/>
                <w:sz w:val="24"/>
              </w:rPr>
              <w:br/>
              <w:t>情况</w:t>
            </w:r>
            <w:r w:rsidRPr="00B86C20">
              <w:rPr>
                <w:rFonts w:ascii="宋体" w:hAnsi="宋体" w:cs="宋体" w:hint="eastAsia"/>
                <w:kern w:val="0"/>
                <w:sz w:val="24"/>
              </w:rPr>
              <w:br/>
            </w:r>
            <w:r w:rsidRPr="00B86C20">
              <w:rPr>
                <w:rFonts w:ascii="宋体" w:hAnsi="宋体" w:cs="宋体" w:hint="eastAsia"/>
                <w:kern w:val="0"/>
                <w:sz w:val="16"/>
                <w:szCs w:val="16"/>
              </w:rPr>
              <w:t>（万元）</w:t>
            </w:r>
          </w:p>
        </w:tc>
        <w:tc>
          <w:tcPr>
            <w:tcW w:w="1511"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 xml:space="preserve"> 预算数：</w:t>
            </w:r>
          </w:p>
        </w:tc>
        <w:tc>
          <w:tcPr>
            <w:tcW w:w="600" w:type="pct"/>
            <w:gridSpan w:val="2"/>
            <w:tcBorders>
              <w:top w:val="single" w:sz="4" w:space="0" w:color="auto"/>
              <w:left w:val="nil"/>
              <w:bottom w:val="single" w:sz="4" w:space="0" w:color="auto"/>
              <w:right w:val="single" w:sz="4" w:space="0" w:color="000000"/>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20</w:t>
            </w:r>
            <w:r w:rsidR="003F4234">
              <w:rPr>
                <w:rFonts w:ascii="宋体" w:hAnsi="宋体" w:cs="宋体" w:hint="eastAsia"/>
                <w:kern w:val="0"/>
                <w:sz w:val="24"/>
              </w:rPr>
              <w:t>万元</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 xml:space="preserve"> 执行数：</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right"/>
              <w:rPr>
                <w:rFonts w:ascii="宋体" w:hAnsi="宋体" w:cs="宋体"/>
                <w:kern w:val="0"/>
                <w:sz w:val="24"/>
              </w:rPr>
            </w:pPr>
            <w:r w:rsidRPr="00B86C20">
              <w:rPr>
                <w:rFonts w:ascii="宋体" w:hAnsi="宋体" w:cs="宋体" w:hint="eastAsia"/>
                <w:kern w:val="0"/>
                <w:sz w:val="24"/>
              </w:rPr>
              <w:t>19.96</w:t>
            </w:r>
            <w:r w:rsidR="003F4234">
              <w:rPr>
                <w:rFonts w:ascii="宋体" w:hAnsi="宋体" w:cs="宋体" w:hint="eastAsia"/>
                <w:kern w:val="0"/>
                <w:sz w:val="24"/>
              </w:rPr>
              <w:t>万元</w:t>
            </w:r>
          </w:p>
        </w:tc>
      </w:tr>
      <w:tr w:rsidR="00B86C20" w:rsidRPr="00B86C20" w:rsidTr="00B86C20">
        <w:trPr>
          <w:trHeight w:val="531"/>
        </w:trPr>
        <w:tc>
          <w:tcPr>
            <w:tcW w:w="465" w:type="pct"/>
            <w:vMerge/>
            <w:tcBorders>
              <w:top w:val="nil"/>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1511"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right"/>
              <w:rPr>
                <w:rFonts w:ascii="宋体" w:hAnsi="宋体" w:cs="宋体"/>
                <w:kern w:val="0"/>
                <w:sz w:val="22"/>
                <w:szCs w:val="22"/>
              </w:rPr>
            </w:pPr>
            <w:r w:rsidRPr="00B86C20">
              <w:rPr>
                <w:rFonts w:ascii="宋体" w:hAnsi="宋体" w:cs="宋体" w:hint="eastAsia"/>
                <w:kern w:val="0"/>
                <w:sz w:val="22"/>
                <w:szCs w:val="22"/>
              </w:rPr>
              <w:t>其中：财政拨款</w:t>
            </w:r>
          </w:p>
        </w:tc>
        <w:tc>
          <w:tcPr>
            <w:tcW w:w="600" w:type="pct"/>
            <w:gridSpan w:val="2"/>
            <w:tcBorders>
              <w:top w:val="single" w:sz="4" w:space="0" w:color="auto"/>
              <w:left w:val="nil"/>
              <w:bottom w:val="single" w:sz="4" w:space="0" w:color="auto"/>
              <w:right w:val="single" w:sz="4" w:space="0" w:color="000000"/>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20万元</w:t>
            </w:r>
          </w:p>
        </w:tc>
        <w:tc>
          <w:tcPr>
            <w:tcW w:w="830" w:type="pct"/>
            <w:tcBorders>
              <w:top w:val="nil"/>
              <w:left w:val="nil"/>
              <w:bottom w:val="nil"/>
              <w:right w:val="single" w:sz="4" w:space="0" w:color="auto"/>
            </w:tcBorders>
            <w:shd w:val="clear" w:color="auto" w:fill="auto"/>
            <w:vAlign w:val="center"/>
            <w:hideMark/>
          </w:tcPr>
          <w:p w:rsidR="00B86C20" w:rsidRPr="00B86C20" w:rsidRDefault="00B86C20" w:rsidP="00B86C20">
            <w:pPr>
              <w:widowControl/>
              <w:jc w:val="right"/>
              <w:rPr>
                <w:rFonts w:ascii="宋体" w:hAnsi="宋体" w:cs="宋体"/>
                <w:kern w:val="0"/>
                <w:sz w:val="22"/>
                <w:szCs w:val="22"/>
              </w:rPr>
            </w:pPr>
            <w:r w:rsidRPr="00B86C20">
              <w:rPr>
                <w:rFonts w:ascii="宋体" w:hAnsi="宋体" w:cs="宋体" w:hint="eastAsia"/>
                <w:kern w:val="0"/>
                <w:sz w:val="22"/>
                <w:szCs w:val="22"/>
              </w:rPr>
              <w:t>其中：财政拨款</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right"/>
              <w:rPr>
                <w:rFonts w:ascii="宋体" w:hAnsi="宋体" w:cs="宋体"/>
                <w:kern w:val="0"/>
                <w:sz w:val="24"/>
              </w:rPr>
            </w:pPr>
            <w:r w:rsidRPr="00B86C20">
              <w:rPr>
                <w:rFonts w:ascii="宋体" w:hAnsi="宋体" w:cs="宋体" w:hint="eastAsia"/>
                <w:kern w:val="0"/>
                <w:sz w:val="24"/>
              </w:rPr>
              <w:t>19.96万元</w:t>
            </w:r>
          </w:p>
        </w:tc>
      </w:tr>
      <w:tr w:rsidR="00B86C20" w:rsidRPr="00B86C20" w:rsidTr="00B86C20">
        <w:trPr>
          <w:trHeight w:val="410"/>
        </w:trPr>
        <w:tc>
          <w:tcPr>
            <w:tcW w:w="465" w:type="pct"/>
            <w:vMerge/>
            <w:tcBorders>
              <w:top w:val="nil"/>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1511"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right"/>
              <w:rPr>
                <w:rFonts w:ascii="宋体" w:hAnsi="宋体" w:cs="宋体"/>
                <w:kern w:val="0"/>
                <w:sz w:val="22"/>
                <w:szCs w:val="22"/>
              </w:rPr>
            </w:pPr>
            <w:r w:rsidRPr="00B86C20">
              <w:rPr>
                <w:rFonts w:ascii="宋体" w:hAnsi="宋体" w:cs="宋体" w:hint="eastAsia"/>
                <w:kern w:val="0"/>
                <w:sz w:val="22"/>
                <w:szCs w:val="22"/>
              </w:rPr>
              <w:t>其他资金</w:t>
            </w:r>
          </w:p>
        </w:tc>
        <w:tc>
          <w:tcPr>
            <w:tcW w:w="600" w:type="pct"/>
            <w:gridSpan w:val="2"/>
            <w:tcBorders>
              <w:top w:val="single" w:sz="4" w:space="0" w:color="auto"/>
              <w:left w:val="nil"/>
              <w:bottom w:val="single" w:sz="4" w:space="0" w:color="auto"/>
              <w:right w:val="single" w:sz="4" w:space="0" w:color="000000"/>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 xml:space="preserve">　</w:t>
            </w:r>
          </w:p>
        </w:tc>
        <w:tc>
          <w:tcPr>
            <w:tcW w:w="83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right"/>
              <w:rPr>
                <w:rFonts w:ascii="宋体" w:hAnsi="宋体" w:cs="宋体"/>
                <w:kern w:val="0"/>
                <w:sz w:val="22"/>
                <w:szCs w:val="22"/>
              </w:rPr>
            </w:pPr>
            <w:r w:rsidRPr="00B86C20">
              <w:rPr>
                <w:rFonts w:ascii="宋体" w:hAnsi="宋体" w:cs="宋体" w:hint="eastAsia"/>
                <w:kern w:val="0"/>
                <w:sz w:val="22"/>
                <w:szCs w:val="22"/>
              </w:rPr>
              <w:t>其他资金</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right"/>
              <w:rPr>
                <w:rFonts w:ascii="宋体" w:hAnsi="宋体" w:cs="宋体"/>
                <w:kern w:val="0"/>
                <w:sz w:val="24"/>
              </w:rPr>
            </w:pPr>
            <w:r w:rsidRPr="00B86C20">
              <w:rPr>
                <w:rFonts w:ascii="宋体" w:hAnsi="宋体" w:cs="宋体" w:hint="eastAsia"/>
                <w:kern w:val="0"/>
                <w:sz w:val="24"/>
              </w:rPr>
              <w:t xml:space="preserve">　</w:t>
            </w:r>
          </w:p>
        </w:tc>
      </w:tr>
      <w:tr w:rsidR="00B86C20" w:rsidRPr="00B86C20" w:rsidTr="00B86C20">
        <w:trPr>
          <w:trHeight w:val="416"/>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年度</w:t>
            </w:r>
            <w:r w:rsidRPr="00B86C20">
              <w:rPr>
                <w:rFonts w:ascii="宋体" w:hAnsi="宋体" w:cs="宋体" w:hint="eastAsia"/>
                <w:kern w:val="0"/>
                <w:sz w:val="24"/>
              </w:rPr>
              <w:br/>
              <w:t>目标</w:t>
            </w:r>
            <w:r w:rsidRPr="00B86C20">
              <w:rPr>
                <w:rFonts w:ascii="宋体" w:hAnsi="宋体" w:cs="宋体" w:hint="eastAsia"/>
                <w:kern w:val="0"/>
                <w:sz w:val="24"/>
              </w:rPr>
              <w:br/>
              <w:t>完成</w:t>
            </w:r>
            <w:r w:rsidRPr="00B86C20">
              <w:rPr>
                <w:rFonts w:ascii="宋体" w:hAnsi="宋体" w:cs="宋体" w:hint="eastAsia"/>
                <w:kern w:val="0"/>
                <w:sz w:val="24"/>
              </w:rPr>
              <w:br/>
              <w:t>情况</w:t>
            </w:r>
          </w:p>
        </w:tc>
        <w:tc>
          <w:tcPr>
            <w:tcW w:w="2111" w:type="pct"/>
            <w:gridSpan w:val="4"/>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预期目标</w:t>
            </w:r>
          </w:p>
        </w:tc>
        <w:tc>
          <w:tcPr>
            <w:tcW w:w="2424"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实际完成目标</w:t>
            </w:r>
          </w:p>
        </w:tc>
      </w:tr>
      <w:tr w:rsidR="00B86C20" w:rsidRPr="00B86C20" w:rsidTr="00B86C20">
        <w:trPr>
          <w:trHeight w:val="1425"/>
        </w:trPr>
        <w:tc>
          <w:tcPr>
            <w:tcW w:w="465" w:type="pct"/>
            <w:vMerge/>
            <w:tcBorders>
              <w:top w:val="nil"/>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2111" w:type="pct"/>
            <w:gridSpan w:val="4"/>
            <w:tcBorders>
              <w:top w:val="single" w:sz="4" w:space="0" w:color="auto"/>
              <w:left w:val="nil"/>
              <w:bottom w:val="single" w:sz="4" w:space="0" w:color="auto"/>
              <w:right w:val="single" w:sz="4" w:space="0" w:color="000000"/>
            </w:tcBorders>
            <w:shd w:val="clear" w:color="auto" w:fill="auto"/>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对纪检监察、司法、行政工作中所涉及的，价格不明或者价格有争议的，实行市场调节价的有形产品、无形资产和各类有偿服务进行价格确认。</w:t>
            </w:r>
          </w:p>
        </w:tc>
        <w:tc>
          <w:tcPr>
            <w:tcW w:w="2424" w:type="pct"/>
            <w:gridSpan w:val="2"/>
            <w:tcBorders>
              <w:top w:val="single" w:sz="4" w:space="0" w:color="auto"/>
              <w:left w:val="nil"/>
              <w:bottom w:val="single" w:sz="4" w:space="0" w:color="auto"/>
              <w:right w:val="single" w:sz="4" w:space="0" w:color="000000"/>
            </w:tcBorders>
            <w:shd w:val="clear" w:color="auto" w:fill="auto"/>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对纪检监察、司法、行政工作中所涉及的，价格不明或者价格有争议的，实行市场调节价的有形产品、无形资产和各类有偿服务进行价格确认。</w:t>
            </w:r>
          </w:p>
        </w:tc>
      </w:tr>
      <w:tr w:rsidR="00B86C20" w:rsidRPr="00B86C20" w:rsidTr="00B86C20">
        <w:trPr>
          <w:trHeight w:val="570"/>
        </w:trPr>
        <w:tc>
          <w:tcPr>
            <w:tcW w:w="465" w:type="pct"/>
            <w:vMerge w:val="restart"/>
            <w:tcBorders>
              <w:top w:val="nil"/>
              <w:left w:val="single" w:sz="4" w:space="0" w:color="auto"/>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年度</w:t>
            </w:r>
            <w:r w:rsidRPr="00B86C20">
              <w:rPr>
                <w:rFonts w:ascii="宋体" w:hAnsi="宋体" w:cs="宋体" w:hint="eastAsia"/>
                <w:kern w:val="0"/>
                <w:sz w:val="24"/>
              </w:rPr>
              <w:br/>
              <w:t>绩效</w:t>
            </w:r>
            <w:r w:rsidRPr="00B86C20">
              <w:rPr>
                <w:rFonts w:ascii="宋体" w:hAnsi="宋体" w:cs="宋体" w:hint="eastAsia"/>
                <w:kern w:val="0"/>
                <w:sz w:val="24"/>
              </w:rPr>
              <w:br/>
              <w:t>指标</w:t>
            </w:r>
            <w:r w:rsidRPr="00B86C20">
              <w:rPr>
                <w:rFonts w:ascii="宋体" w:hAnsi="宋体" w:cs="宋体" w:hint="eastAsia"/>
                <w:kern w:val="0"/>
                <w:sz w:val="24"/>
              </w:rPr>
              <w:br/>
              <w:t>完成</w:t>
            </w:r>
            <w:r w:rsidRPr="00B86C20">
              <w:rPr>
                <w:rFonts w:ascii="宋体" w:hAnsi="宋体" w:cs="宋体" w:hint="eastAsia"/>
                <w:kern w:val="0"/>
                <w:sz w:val="24"/>
              </w:rPr>
              <w:br/>
              <w:t>情况</w:t>
            </w:r>
          </w:p>
        </w:tc>
        <w:tc>
          <w:tcPr>
            <w:tcW w:w="421" w:type="pct"/>
            <w:tcBorders>
              <w:top w:val="nil"/>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一级指标</w:t>
            </w:r>
          </w:p>
        </w:tc>
        <w:tc>
          <w:tcPr>
            <w:tcW w:w="109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二级指标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三级指标</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预期指标值（包含数字及文字描述）</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实际完成指标值（包含数字及文字描述）</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项目完成指标</w:t>
            </w:r>
          </w:p>
        </w:tc>
        <w:tc>
          <w:tcPr>
            <w:tcW w:w="1090" w:type="pct"/>
            <w:tcBorders>
              <w:top w:val="nil"/>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数量指标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全部处理</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109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质量指标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公正、客观</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109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时效指标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规定工作日内完成</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vMerge/>
            <w:tcBorders>
              <w:top w:val="single" w:sz="4" w:space="0" w:color="auto"/>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109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成本指标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未超出预算</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20万元</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19.96万元</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vMerge w:val="restart"/>
            <w:tcBorders>
              <w:top w:val="nil"/>
              <w:left w:val="single" w:sz="4" w:space="0" w:color="auto"/>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项目效果指标</w:t>
            </w:r>
          </w:p>
        </w:tc>
        <w:tc>
          <w:tcPr>
            <w:tcW w:w="109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经济效益</w:t>
            </w:r>
            <w:r w:rsidRPr="00B86C20">
              <w:rPr>
                <w:rFonts w:ascii="宋体" w:hAnsi="宋体" w:cs="宋体" w:hint="eastAsia"/>
                <w:kern w:val="0"/>
                <w:sz w:val="24"/>
              </w:rPr>
              <w:br/>
              <w:t>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降低司法成本</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vMerge/>
            <w:tcBorders>
              <w:top w:val="nil"/>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109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社会效益</w:t>
            </w:r>
            <w:r w:rsidRPr="00B86C20">
              <w:rPr>
                <w:rFonts w:ascii="宋体" w:hAnsi="宋体" w:cs="宋体" w:hint="eastAsia"/>
                <w:kern w:val="0"/>
                <w:sz w:val="24"/>
              </w:rPr>
              <w:br/>
              <w:t>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增加社会满意度</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vMerge/>
            <w:tcBorders>
              <w:top w:val="nil"/>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109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生态效益</w:t>
            </w:r>
            <w:r w:rsidRPr="00B86C20">
              <w:rPr>
                <w:rFonts w:ascii="宋体" w:hAnsi="宋体" w:cs="宋体" w:hint="eastAsia"/>
                <w:kern w:val="0"/>
                <w:sz w:val="24"/>
              </w:rPr>
              <w:br/>
              <w:t>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不增加生态负担</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vMerge/>
            <w:tcBorders>
              <w:top w:val="nil"/>
              <w:left w:val="single" w:sz="4" w:space="0" w:color="auto"/>
              <w:bottom w:val="single" w:sz="4" w:space="0" w:color="auto"/>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109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可持续影响</w:t>
            </w:r>
            <w:r w:rsidRPr="00B86C20">
              <w:rPr>
                <w:rFonts w:ascii="宋体" w:hAnsi="宋体" w:cs="宋体" w:hint="eastAsia"/>
                <w:kern w:val="0"/>
                <w:sz w:val="24"/>
              </w:rPr>
              <w:br/>
              <w:t>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维护社会稳定</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r>
      <w:tr w:rsidR="00B86C20" w:rsidRPr="00B86C20" w:rsidTr="00B86C20">
        <w:trPr>
          <w:trHeight w:val="480"/>
        </w:trPr>
        <w:tc>
          <w:tcPr>
            <w:tcW w:w="465" w:type="pct"/>
            <w:vMerge/>
            <w:tcBorders>
              <w:top w:val="nil"/>
              <w:left w:val="single" w:sz="4" w:space="0" w:color="auto"/>
              <w:bottom w:val="nil"/>
              <w:right w:val="single" w:sz="4" w:space="0" w:color="auto"/>
            </w:tcBorders>
            <w:vAlign w:val="center"/>
            <w:hideMark/>
          </w:tcPr>
          <w:p w:rsidR="00B86C20" w:rsidRPr="00B86C20" w:rsidRDefault="00B86C20" w:rsidP="00B86C20">
            <w:pPr>
              <w:widowControl/>
              <w:jc w:val="left"/>
              <w:rPr>
                <w:rFonts w:ascii="宋体" w:hAnsi="宋体" w:cs="宋体"/>
                <w:kern w:val="0"/>
                <w:sz w:val="24"/>
              </w:rPr>
            </w:pPr>
          </w:p>
        </w:tc>
        <w:tc>
          <w:tcPr>
            <w:tcW w:w="421" w:type="pct"/>
            <w:tcBorders>
              <w:top w:val="nil"/>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满意度</w:t>
            </w:r>
            <w:r w:rsidRPr="00B86C20">
              <w:rPr>
                <w:rFonts w:ascii="宋体" w:hAnsi="宋体" w:cs="宋体" w:hint="eastAsia"/>
                <w:kern w:val="0"/>
                <w:sz w:val="24"/>
              </w:rPr>
              <w:br/>
              <w:t>指标</w:t>
            </w:r>
          </w:p>
        </w:tc>
        <w:tc>
          <w:tcPr>
            <w:tcW w:w="1090" w:type="pct"/>
            <w:tcBorders>
              <w:top w:val="single" w:sz="4" w:space="0" w:color="auto"/>
              <w:left w:val="nil"/>
              <w:bottom w:val="nil"/>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满意度指标</w:t>
            </w:r>
          </w:p>
        </w:tc>
        <w:tc>
          <w:tcPr>
            <w:tcW w:w="600" w:type="pct"/>
            <w:gridSpan w:val="2"/>
            <w:tcBorders>
              <w:top w:val="single" w:sz="4" w:space="0" w:color="auto"/>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left"/>
              <w:rPr>
                <w:rFonts w:ascii="宋体" w:hAnsi="宋体" w:cs="宋体"/>
                <w:kern w:val="0"/>
                <w:sz w:val="24"/>
              </w:rPr>
            </w:pPr>
            <w:r w:rsidRPr="00B86C20">
              <w:rPr>
                <w:rFonts w:ascii="宋体" w:hAnsi="宋体" w:cs="宋体" w:hint="eastAsia"/>
                <w:kern w:val="0"/>
                <w:sz w:val="24"/>
              </w:rPr>
              <w:t>提出机关满意度</w:t>
            </w:r>
          </w:p>
        </w:tc>
        <w:tc>
          <w:tcPr>
            <w:tcW w:w="830"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&gt;95%</w:t>
            </w:r>
          </w:p>
        </w:tc>
        <w:tc>
          <w:tcPr>
            <w:tcW w:w="1594" w:type="pct"/>
            <w:tcBorders>
              <w:top w:val="nil"/>
              <w:left w:val="nil"/>
              <w:bottom w:val="single" w:sz="4" w:space="0" w:color="auto"/>
              <w:right w:val="single" w:sz="4" w:space="0" w:color="auto"/>
            </w:tcBorders>
            <w:shd w:val="clear" w:color="auto" w:fill="auto"/>
            <w:vAlign w:val="center"/>
            <w:hideMark/>
          </w:tcPr>
          <w:p w:rsidR="00B86C20" w:rsidRPr="00B86C20" w:rsidRDefault="00B86C20" w:rsidP="00B86C20">
            <w:pPr>
              <w:widowControl/>
              <w:jc w:val="center"/>
              <w:rPr>
                <w:rFonts w:ascii="宋体" w:hAnsi="宋体" w:cs="宋体"/>
                <w:kern w:val="0"/>
                <w:sz w:val="24"/>
              </w:rPr>
            </w:pPr>
            <w:r w:rsidRPr="00B86C20">
              <w:rPr>
                <w:rFonts w:ascii="宋体" w:hAnsi="宋体" w:cs="宋体" w:hint="eastAsia"/>
                <w:kern w:val="0"/>
                <w:sz w:val="24"/>
              </w:rPr>
              <w:t>100%</w:t>
            </w:r>
          </w:p>
        </w:tc>
      </w:tr>
      <w:tr w:rsidR="00B86C20" w:rsidRPr="00B86C20" w:rsidTr="00B86C20">
        <w:trPr>
          <w:trHeight w:val="840"/>
        </w:trPr>
        <w:tc>
          <w:tcPr>
            <w:tcW w:w="5000" w:type="pct"/>
            <w:gridSpan w:val="7"/>
            <w:tcBorders>
              <w:top w:val="single" w:sz="4" w:space="0" w:color="auto"/>
              <w:left w:val="nil"/>
              <w:bottom w:val="nil"/>
              <w:right w:val="nil"/>
            </w:tcBorders>
            <w:shd w:val="clear" w:color="auto" w:fill="auto"/>
            <w:vAlign w:val="center"/>
            <w:hideMark/>
          </w:tcPr>
          <w:p w:rsidR="00B86C20" w:rsidRPr="00B86C20" w:rsidRDefault="00B86C20" w:rsidP="00B86C20">
            <w:pPr>
              <w:widowControl/>
              <w:jc w:val="left"/>
              <w:rPr>
                <w:rFonts w:ascii="宋体" w:hAnsi="宋体" w:cs="宋体"/>
                <w:color w:val="000000"/>
                <w:kern w:val="0"/>
                <w:sz w:val="22"/>
                <w:szCs w:val="22"/>
              </w:rPr>
            </w:pPr>
            <w:r w:rsidRPr="00B86C20">
              <w:rPr>
                <w:rFonts w:ascii="宋体" w:hAnsi="宋体" w:cs="宋体" w:hint="eastAsia"/>
                <w:color w:val="000000"/>
                <w:kern w:val="0"/>
                <w:sz w:val="22"/>
                <w:szCs w:val="22"/>
              </w:rPr>
              <w:t xml:space="preserve">　</w:t>
            </w:r>
          </w:p>
        </w:tc>
      </w:tr>
    </w:tbl>
    <w:p w:rsidR="00B86C20" w:rsidRPr="002A2D4D" w:rsidRDefault="00B86C20" w:rsidP="00A64D95">
      <w:pPr>
        <w:pStyle w:val="ab"/>
        <w:spacing w:line="578" w:lineRule="exact"/>
        <w:rPr>
          <w:rFonts w:ascii="Times New Roman" w:eastAsia="方正小标宋简体" w:hAnsi="Times New Roman"/>
          <w:color w:val="auto"/>
          <w:kern w:val="2"/>
          <w:sz w:val="44"/>
          <w:szCs w:val="44"/>
        </w:rPr>
      </w:pPr>
    </w:p>
    <w:p w:rsidR="00A64D95" w:rsidRDefault="00A64D95" w:rsidP="00A64D95">
      <w:pPr>
        <w:pStyle w:val="ab"/>
        <w:spacing w:line="578" w:lineRule="exact"/>
        <w:jc w:val="center"/>
        <w:rPr>
          <w:rFonts w:ascii="Times New Roman" w:eastAsia="方正小标宋简体" w:hAnsi="Times New Roman"/>
          <w:color w:val="auto"/>
          <w:kern w:val="2"/>
          <w:sz w:val="44"/>
          <w:szCs w:val="44"/>
        </w:rPr>
      </w:pPr>
      <w:r w:rsidRPr="002A2D4D">
        <w:rPr>
          <w:rFonts w:ascii="Times New Roman" w:eastAsia="方正小标宋简体" w:hAnsi="Times New Roman" w:hint="eastAsia"/>
          <w:color w:val="auto"/>
          <w:kern w:val="2"/>
          <w:sz w:val="44"/>
          <w:szCs w:val="44"/>
        </w:rPr>
        <w:lastRenderedPageBreak/>
        <w:t>项目</w:t>
      </w:r>
      <w:r>
        <w:rPr>
          <w:rFonts w:ascii="Times New Roman" w:eastAsia="方正小标宋简体" w:hAnsi="Times New Roman" w:hint="eastAsia"/>
          <w:color w:val="auto"/>
          <w:kern w:val="2"/>
          <w:sz w:val="44"/>
          <w:szCs w:val="44"/>
        </w:rPr>
        <w:t>支出</w:t>
      </w:r>
      <w:r w:rsidRPr="002A2D4D">
        <w:rPr>
          <w:rFonts w:ascii="Times New Roman" w:eastAsia="方正小标宋简体" w:hAnsi="Times New Roman"/>
          <w:color w:val="auto"/>
          <w:kern w:val="2"/>
          <w:sz w:val="44"/>
          <w:szCs w:val="44"/>
        </w:rPr>
        <w:t>绩效自评报告</w:t>
      </w:r>
    </w:p>
    <w:p w:rsidR="00A64D95" w:rsidRPr="00A64D95" w:rsidRDefault="00A64D95" w:rsidP="00A64D95">
      <w:pPr>
        <w:pStyle w:val="ab"/>
        <w:spacing w:line="578" w:lineRule="exact"/>
        <w:jc w:val="center"/>
        <w:rPr>
          <w:rFonts w:ascii="Times New Roman" w:eastAsia="方正小标宋简体" w:hAnsi="Times New Roman"/>
          <w:color w:val="auto"/>
          <w:kern w:val="2"/>
          <w:sz w:val="40"/>
          <w:szCs w:val="44"/>
        </w:rPr>
      </w:pPr>
      <w:r w:rsidRPr="00A64D95">
        <w:rPr>
          <w:rFonts w:ascii="Times New Roman" w:eastAsia="方正小标宋简体" w:hAnsi="Times New Roman" w:hint="eastAsia"/>
          <w:color w:val="auto"/>
          <w:kern w:val="2"/>
          <w:sz w:val="40"/>
          <w:szCs w:val="44"/>
        </w:rPr>
        <w:t>（绵竹服务区南区、北区充电桩建设项目）</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一、项目概况</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（一）项目基本情况。</w:t>
      </w:r>
    </w:p>
    <w:p w:rsidR="00A64D95" w:rsidRPr="00A64D95" w:rsidRDefault="00A64D95" w:rsidP="00A64D95">
      <w:pPr>
        <w:spacing w:line="580" w:lineRule="exact"/>
        <w:ind w:firstLineChars="200" w:firstLine="640"/>
        <w:textAlignment w:val="baseline"/>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我市2021年申报省预算内基本建设投资项目一个，为绵竹服务区南区、北区充电桩建设项目。根据职责范围，该项目主管部门为绵竹市</w:t>
      </w:r>
      <w:r w:rsidR="001040A5">
        <w:rPr>
          <w:rFonts w:ascii="仿宋_GB2312" w:eastAsia="仿宋_GB2312" w:hAnsi="Calibri" w:cs="仿宋" w:hint="eastAsia"/>
          <w:kern w:val="0"/>
          <w:sz w:val="32"/>
          <w:szCs w:val="32"/>
        </w:rPr>
        <w:t>发展和改革局</w:t>
      </w:r>
      <w:r w:rsidRPr="00A64D95">
        <w:rPr>
          <w:rFonts w:ascii="仿宋_GB2312" w:eastAsia="仿宋_GB2312" w:hAnsi="Calibri" w:cs="仿宋" w:hint="eastAsia"/>
          <w:kern w:val="0"/>
          <w:sz w:val="32"/>
          <w:szCs w:val="32"/>
        </w:rPr>
        <w:t>，主要负责项目实施、监管、竣工验收等工作。按照《四川省发展和改革委员会四川省能源局关于印发四川省公（专）用充电基础设施项目省级预算内基本建设投资补助管理暂行办法的通知》（</w:t>
      </w:r>
      <w:proofErr w:type="gramStart"/>
      <w:r w:rsidRPr="00A64D95">
        <w:rPr>
          <w:rFonts w:ascii="仿宋_GB2312" w:eastAsia="仿宋_GB2312" w:hAnsi="Calibri" w:cs="仿宋" w:hint="eastAsia"/>
          <w:kern w:val="0"/>
          <w:sz w:val="32"/>
          <w:szCs w:val="32"/>
        </w:rPr>
        <w:t>川发改</w:t>
      </w:r>
      <w:proofErr w:type="gramEnd"/>
      <w:r w:rsidRPr="00A64D95">
        <w:rPr>
          <w:rFonts w:ascii="仿宋_GB2312" w:eastAsia="仿宋_GB2312" w:hAnsi="Calibri" w:cs="仿宋" w:hint="eastAsia"/>
          <w:kern w:val="0"/>
          <w:sz w:val="32"/>
          <w:szCs w:val="32"/>
        </w:rPr>
        <w:t>能源〔2021〕277号）文件要求，项目建设内容及规模符合专项支持的范围，符合申报要求。</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（二）项目绩效目标。</w:t>
      </w:r>
    </w:p>
    <w:p w:rsidR="00A64D95" w:rsidRPr="00A64D95" w:rsidRDefault="00A64D95" w:rsidP="00A64D95">
      <w:pPr>
        <w:snapToGrid w:val="0"/>
        <w:spacing w:line="576" w:lineRule="exact"/>
        <w:ind w:firstLine="720"/>
        <w:textAlignment w:val="baseline"/>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项目主要建设内容为南区新建安装800kVA变压器1套、120KW直流充电桩（一机双枪）4台、配备公共充电车位8个、配套设施一套；北区新建安装800kVA变压器1套、120KW直流充电桩（一机双枪）4台、配备公共充电车位8个、配套设施一套。我局严格按照《四川省公（专）用充电基础设施建设运营管理暂行办法》（</w:t>
      </w:r>
      <w:proofErr w:type="gramStart"/>
      <w:r w:rsidRPr="00A64D95">
        <w:rPr>
          <w:rFonts w:ascii="仿宋_GB2312" w:eastAsia="仿宋_GB2312" w:hAnsi="Calibri" w:cs="仿宋" w:hint="eastAsia"/>
          <w:kern w:val="0"/>
          <w:sz w:val="32"/>
          <w:szCs w:val="32"/>
        </w:rPr>
        <w:t>川发改</w:t>
      </w:r>
      <w:proofErr w:type="gramEnd"/>
      <w:r w:rsidRPr="00A64D95">
        <w:rPr>
          <w:rFonts w:ascii="仿宋_GB2312" w:eastAsia="仿宋_GB2312" w:hAnsi="Calibri" w:cs="仿宋" w:hint="eastAsia"/>
          <w:kern w:val="0"/>
          <w:sz w:val="32"/>
          <w:szCs w:val="32"/>
        </w:rPr>
        <w:t>能源〔2020〕380号）文件要求，及时转发资金下达文件，明确行业主管部门的第一责任主体及其对项目监管的主体责任，督促项目单位执行投资计划，并严格按批复组织项目建设，及时在四川省投资项目管理服务平台上报进度数据和信息，确保项目建设有序推进、资金规范高效使用。在市发展改革委的正确指导和绵竹市共</w:t>
      </w:r>
      <w:r w:rsidRPr="00A64D95">
        <w:rPr>
          <w:rFonts w:ascii="仿宋_GB2312" w:eastAsia="仿宋_GB2312" w:hAnsi="Calibri" w:cs="仿宋" w:hint="eastAsia"/>
          <w:kern w:val="0"/>
          <w:sz w:val="32"/>
          <w:szCs w:val="32"/>
        </w:rPr>
        <w:lastRenderedPageBreak/>
        <w:t>同努力下，我市202</w:t>
      </w:r>
      <w:r w:rsidRPr="00A64D95">
        <w:rPr>
          <w:rFonts w:ascii="仿宋_GB2312" w:eastAsia="仿宋_GB2312" w:hAnsi="Calibri" w:cs="仿宋"/>
          <w:kern w:val="0"/>
          <w:sz w:val="32"/>
          <w:szCs w:val="32"/>
        </w:rPr>
        <w:t>2</w:t>
      </w:r>
      <w:r w:rsidRPr="00A64D95">
        <w:rPr>
          <w:rFonts w:ascii="仿宋_GB2312" w:eastAsia="仿宋_GB2312" w:hAnsi="Calibri" w:cs="仿宋" w:hint="eastAsia"/>
          <w:kern w:val="0"/>
          <w:sz w:val="32"/>
          <w:szCs w:val="32"/>
        </w:rPr>
        <w:t>年省预算内投资充电基础设施建设项目有序推进、计划执行情况总体良好。该项目申报内容符合实际建设需求，申报目标合理可行。</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二、项目资金申报及使用情况</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（一）项目资金申报及批复情况。</w:t>
      </w:r>
    </w:p>
    <w:p w:rsidR="00A64D95" w:rsidRPr="00A64D95" w:rsidRDefault="00A64D95" w:rsidP="00A64D95">
      <w:pPr>
        <w:snapToGrid w:val="0"/>
        <w:spacing w:line="576" w:lineRule="exact"/>
        <w:ind w:firstLine="720"/>
        <w:textAlignment w:val="baseline"/>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省发展改革委于202</w:t>
      </w:r>
      <w:r w:rsidRPr="00A64D95">
        <w:rPr>
          <w:rFonts w:ascii="仿宋_GB2312" w:eastAsia="仿宋_GB2312" w:hAnsi="Calibri" w:cs="仿宋"/>
          <w:kern w:val="0"/>
          <w:sz w:val="32"/>
          <w:szCs w:val="32"/>
        </w:rPr>
        <w:t>2</w:t>
      </w:r>
      <w:r w:rsidRPr="00A64D95">
        <w:rPr>
          <w:rFonts w:ascii="仿宋_GB2312" w:eastAsia="仿宋_GB2312" w:hAnsi="Calibri" w:cs="仿宋" w:hint="eastAsia"/>
          <w:kern w:val="0"/>
          <w:sz w:val="32"/>
          <w:szCs w:val="32"/>
        </w:rPr>
        <w:t>年</w:t>
      </w:r>
      <w:r w:rsidRPr="00A64D95">
        <w:rPr>
          <w:rFonts w:ascii="仿宋_GB2312" w:eastAsia="仿宋_GB2312" w:hAnsi="Calibri" w:cs="仿宋"/>
          <w:kern w:val="0"/>
          <w:sz w:val="32"/>
          <w:szCs w:val="32"/>
        </w:rPr>
        <w:t>10</w:t>
      </w:r>
      <w:r w:rsidRPr="00A64D95">
        <w:rPr>
          <w:rFonts w:ascii="仿宋_GB2312" w:eastAsia="仿宋_GB2312" w:hAnsi="Calibri" w:cs="仿宋" w:hint="eastAsia"/>
          <w:kern w:val="0"/>
          <w:sz w:val="32"/>
          <w:szCs w:val="32"/>
        </w:rPr>
        <w:t>月</w:t>
      </w:r>
      <w:r w:rsidRPr="00A64D95">
        <w:rPr>
          <w:rFonts w:ascii="仿宋_GB2312" w:eastAsia="仿宋_GB2312" w:hAnsi="Calibri" w:cs="仿宋"/>
          <w:kern w:val="0"/>
          <w:sz w:val="32"/>
          <w:szCs w:val="32"/>
        </w:rPr>
        <w:t>27</w:t>
      </w:r>
      <w:r w:rsidRPr="00A64D95">
        <w:rPr>
          <w:rFonts w:ascii="仿宋_GB2312" w:eastAsia="仿宋_GB2312" w:hAnsi="Calibri" w:cs="仿宋" w:hint="eastAsia"/>
          <w:kern w:val="0"/>
          <w:sz w:val="32"/>
          <w:szCs w:val="32"/>
        </w:rPr>
        <w:t>日下达了《2021年省预算内基本建设投资计划的通知》（</w:t>
      </w:r>
      <w:proofErr w:type="gramStart"/>
      <w:r w:rsidRPr="00A64D95">
        <w:rPr>
          <w:rFonts w:ascii="仿宋_GB2312" w:eastAsia="仿宋_GB2312" w:hAnsi="Calibri" w:cs="仿宋" w:hint="eastAsia"/>
          <w:kern w:val="0"/>
          <w:sz w:val="32"/>
          <w:szCs w:val="32"/>
        </w:rPr>
        <w:t>川发改投资</w:t>
      </w:r>
      <w:proofErr w:type="gramEnd"/>
      <w:r w:rsidRPr="00A64D95">
        <w:rPr>
          <w:rFonts w:ascii="仿宋_GB2312" w:eastAsia="仿宋_GB2312" w:hAnsi="Calibri" w:cs="仿宋" w:hint="eastAsia"/>
          <w:kern w:val="0"/>
          <w:sz w:val="32"/>
          <w:szCs w:val="32"/>
        </w:rPr>
        <w:t>〔202</w:t>
      </w:r>
      <w:r w:rsidRPr="00A64D95">
        <w:rPr>
          <w:rFonts w:ascii="仿宋_GB2312" w:eastAsia="仿宋_GB2312" w:hAnsi="Calibri" w:cs="仿宋"/>
          <w:kern w:val="0"/>
          <w:sz w:val="32"/>
          <w:szCs w:val="32"/>
        </w:rPr>
        <w:t>2</w:t>
      </w:r>
      <w:r w:rsidRPr="00A64D95">
        <w:rPr>
          <w:rFonts w:ascii="仿宋_GB2312" w:eastAsia="仿宋_GB2312" w:hAnsi="Calibri" w:cs="仿宋" w:hint="eastAsia"/>
          <w:kern w:val="0"/>
          <w:sz w:val="32"/>
          <w:szCs w:val="32"/>
        </w:rPr>
        <w:t>〕</w:t>
      </w:r>
      <w:r w:rsidRPr="00A64D95">
        <w:rPr>
          <w:rFonts w:ascii="仿宋_GB2312" w:eastAsia="仿宋_GB2312" w:hAnsi="Calibri" w:cs="仿宋"/>
          <w:kern w:val="0"/>
          <w:sz w:val="32"/>
          <w:szCs w:val="32"/>
        </w:rPr>
        <w:t>611</w:t>
      </w:r>
      <w:r w:rsidRPr="00A64D95">
        <w:rPr>
          <w:rFonts w:ascii="仿宋_GB2312" w:eastAsia="仿宋_GB2312" w:hAnsi="Calibri" w:cs="仿宋" w:hint="eastAsia"/>
          <w:kern w:val="0"/>
          <w:sz w:val="32"/>
          <w:szCs w:val="32"/>
        </w:rPr>
        <w:t>号），下达省预算内投资</w:t>
      </w:r>
      <w:r w:rsidRPr="00A64D95">
        <w:rPr>
          <w:rFonts w:ascii="仿宋_GB2312" w:eastAsia="仿宋_GB2312" w:hAnsi="Calibri" w:cs="仿宋"/>
          <w:kern w:val="0"/>
          <w:sz w:val="32"/>
          <w:szCs w:val="32"/>
        </w:rPr>
        <w:t>17</w:t>
      </w:r>
      <w:r w:rsidRPr="00A64D95">
        <w:rPr>
          <w:rFonts w:ascii="仿宋_GB2312" w:eastAsia="仿宋_GB2312" w:hAnsi="Calibri" w:cs="仿宋" w:hint="eastAsia"/>
          <w:kern w:val="0"/>
          <w:sz w:val="32"/>
          <w:szCs w:val="32"/>
        </w:rPr>
        <w:t>万元。</w:t>
      </w:r>
    </w:p>
    <w:p w:rsidR="00A64D95" w:rsidRPr="00A64D95" w:rsidRDefault="00A64D95" w:rsidP="00A64D95">
      <w:pPr>
        <w:adjustRightInd w:val="0"/>
        <w:snapToGrid w:val="0"/>
        <w:spacing w:line="578" w:lineRule="exact"/>
        <w:ind w:firstLine="720"/>
        <w:rPr>
          <w:rFonts w:ascii="仿宋_GB2312" w:eastAsia="仿宋_GB2312" w:hAnsi="Calibri" w:cs="仿宋"/>
          <w:kern w:val="0"/>
          <w:sz w:val="32"/>
          <w:szCs w:val="32"/>
        </w:rPr>
      </w:pPr>
      <w:r w:rsidRPr="00A64D95">
        <w:rPr>
          <w:rFonts w:ascii="仿宋_GB2312" w:eastAsia="仿宋_GB2312" w:hAnsi="Calibri" w:cs="仿宋"/>
          <w:b/>
          <w:kern w:val="0"/>
          <w:sz w:val="32"/>
          <w:szCs w:val="32"/>
        </w:rPr>
        <w:t>（二）资金计划、到位及使用情况</w:t>
      </w:r>
      <w:r w:rsidRPr="00A64D95">
        <w:rPr>
          <w:rFonts w:ascii="仿宋_GB2312" w:eastAsia="仿宋_GB2312" w:hAnsi="Calibri" w:cs="仿宋"/>
          <w:kern w:val="0"/>
          <w:sz w:val="32"/>
          <w:szCs w:val="32"/>
        </w:rPr>
        <w:t>。</w:t>
      </w:r>
    </w:p>
    <w:p w:rsidR="00A64D95" w:rsidRPr="00A64D95" w:rsidRDefault="00A64D95" w:rsidP="00A64D95">
      <w:pPr>
        <w:adjustRightInd w:val="0"/>
        <w:snapToGrid w:val="0"/>
        <w:spacing w:line="578" w:lineRule="exact"/>
        <w:ind w:firstLine="720"/>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该项目总投资</w:t>
      </w:r>
      <w:r w:rsidRPr="00A64D95">
        <w:rPr>
          <w:rFonts w:ascii="仿宋_GB2312" w:eastAsia="仿宋_GB2312" w:hAnsi="Calibri" w:cs="仿宋"/>
          <w:kern w:val="0"/>
          <w:sz w:val="32"/>
          <w:szCs w:val="32"/>
        </w:rPr>
        <w:t>58</w:t>
      </w:r>
      <w:r w:rsidRPr="00A64D95">
        <w:rPr>
          <w:rFonts w:ascii="仿宋_GB2312" w:eastAsia="仿宋_GB2312" w:hAnsi="Calibri" w:cs="仿宋" w:hint="eastAsia"/>
          <w:kern w:val="0"/>
          <w:sz w:val="32"/>
          <w:szCs w:val="32"/>
        </w:rPr>
        <w:t>万元，其中省预算内资金</w:t>
      </w:r>
      <w:r w:rsidRPr="00A64D95">
        <w:rPr>
          <w:rFonts w:ascii="仿宋_GB2312" w:eastAsia="仿宋_GB2312" w:hAnsi="Calibri" w:cs="仿宋"/>
          <w:kern w:val="0"/>
          <w:sz w:val="32"/>
          <w:szCs w:val="32"/>
        </w:rPr>
        <w:t>17</w:t>
      </w:r>
      <w:r w:rsidRPr="00A64D95">
        <w:rPr>
          <w:rFonts w:ascii="仿宋_GB2312" w:eastAsia="仿宋_GB2312" w:hAnsi="Calibri" w:cs="仿宋" w:hint="eastAsia"/>
          <w:kern w:val="0"/>
          <w:sz w:val="32"/>
          <w:szCs w:val="32"/>
        </w:rPr>
        <w:t>万元。截至目前，该项目到位资金</w:t>
      </w:r>
      <w:r w:rsidRPr="00A64D95">
        <w:rPr>
          <w:rFonts w:ascii="仿宋_GB2312" w:eastAsia="仿宋_GB2312" w:hAnsi="Calibri" w:cs="仿宋"/>
          <w:kern w:val="0"/>
          <w:sz w:val="32"/>
          <w:szCs w:val="32"/>
        </w:rPr>
        <w:t>58</w:t>
      </w:r>
      <w:r w:rsidRPr="00A64D95">
        <w:rPr>
          <w:rFonts w:ascii="仿宋_GB2312" w:eastAsia="仿宋_GB2312" w:hAnsi="Calibri" w:cs="仿宋" w:hint="eastAsia"/>
          <w:kern w:val="0"/>
          <w:sz w:val="32"/>
          <w:szCs w:val="32"/>
        </w:rPr>
        <w:t>万元，资金到位率100%；该项目已</w:t>
      </w:r>
      <w:proofErr w:type="gramStart"/>
      <w:r w:rsidRPr="00A64D95">
        <w:rPr>
          <w:rFonts w:ascii="仿宋_GB2312" w:eastAsia="仿宋_GB2312" w:hAnsi="Calibri" w:cs="仿宋" w:hint="eastAsia"/>
          <w:kern w:val="0"/>
          <w:sz w:val="32"/>
          <w:szCs w:val="32"/>
        </w:rPr>
        <w:t>支付省</w:t>
      </w:r>
      <w:proofErr w:type="gramEnd"/>
      <w:r w:rsidRPr="00A64D95">
        <w:rPr>
          <w:rFonts w:ascii="仿宋_GB2312" w:eastAsia="仿宋_GB2312" w:hAnsi="Calibri" w:cs="仿宋" w:hint="eastAsia"/>
          <w:kern w:val="0"/>
          <w:sz w:val="32"/>
          <w:szCs w:val="32"/>
        </w:rPr>
        <w:t>预算内资金</w:t>
      </w:r>
      <w:r w:rsidRPr="00A64D95">
        <w:rPr>
          <w:rFonts w:ascii="仿宋_GB2312" w:eastAsia="仿宋_GB2312" w:hAnsi="Calibri" w:cs="仿宋"/>
          <w:kern w:val="0"/>
          <w:sz w:val="32"/>
          <w:szCs w:val="32"/>
        </w:rPr>
        <w:t>17</w:t>
      </w:r>
      <w:r w:rsidRPr="00A64D95">
        <w:rPr>
          <w:rFonts w:ascii="仿宋_GB2312" w:eastAsia="仿宋_GB2312" w:hAnsi="Calibri" w:cs="仿宋" w:hint="eastAsia"/>
          <w:kern w:val="0"/>
          <w:sz w:val="32"/>
          <w:szCs w:val="32"/>
        </w:rPr>
        <w:t>万元，资金支付率100%，资金支付范围、支付标准、支付进度、支付依据等合</w:t>
      </w:r>
      <w:proofErr w:type="gramStart"/>
      <w:r w:rsidRPr="00A64D95">
        <w:rPr>
          <w:rFonts w:ascii="仿宋_GB2312" w:eastAsia="仿宋_GB2312" w:hAnsi="Calibri" w:cs="仿宋" w:hint="eastAsia"/>
          <w:kern w:val="0"/>
          <w:sz w:val="32"/>
          <w:szCs w:val="32"/>
        </w:rPr>
        <w:t>规</w:t>
      </w:r>
      <w:proofErr w:type="gramEnd"/>
      <w:r w:rsidRPr="00A64D95">
        <w:rPr>
          <w:rFonts w:ascii="仿宋_GB2312" w:eastAsia="仿宋_GB2312" w:hAnsi="Calibri" w:cs="仿宋" w:hint="eastAsia"/>
          <w:kern w:val="0"/>
          <w:sz w:val="32"/>
          <w:szCs w:val="32"/>
        </w:rPr>
        <w:t>合法，与预算相符，不存在相关问题</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（三）项目财务管理情况。</w:t>
      </w:r>
    </w:p>
    <w:p w:rsidR="00A64D95" w:rsidRPr="00A64D95" w:rsidRDefault="00A64D95" w:rsidP="00A64D95">
      <w:pPr>
        <w:snapToGrid w:val="0"/>
        <w:spacing w:line="576" w:lineRule="exact"/>
        <w:ind w:firstLineChars="200" w:firstLine="640"/>
        <w:textAlignment w:val="baseline"/>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该项目业主单位为乐山兴嘉投资发展(集团)有限公司，是国有控股混合所有制企业，单位财务管理制度健全，严格执行财务管理制度，账务处理及时，会计核算规范。</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三、项目实施及管理情况</w:t>
      </w:r>
    </w:p>
    <w:p w:rsidR="00A64D95" w:rsidRPr="00A64D95" w:rsidRDefault="00A64D95" w:rsidP="00A64D95">
      <w:pPr>
        <w:snapToGrid w:val="0"/>
        <w:spacing w:line="576" w:lineRule="exact"/>
        <w:ind w:firstLineChars="200" w:firstLine="640"/>
        <w:textAlignment w:val="baseline"/>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一是严格审批实施，申报项目的同时，要求项目业主单位提前开展项目前期工作，并严格按批复内容组织项目建设，建设过程中认真执行项目法人责任制、招投标制、合同管理制、工程监理制及财务转账管理等要求。二是按照省预算内投资项目日常监管实施办法的规定，逐一落实项目（法人）</w:t>
      </w:r>
      <w:r w:rsidRPr="00A64D95">
        <w:rPr>
          <w:rFonts w:ascii="仿宋_GB2312" w:eastAsia="仿宋_GB2312" w:hAnsi="Calibri" w:cs="仿宋" w:hint="eastAsia"/>
          <w:kern w:val="0"/>
          <w:sz w:val="32"/>
          <w:szCs w:val="32"/>
        </w:rPr>
        <w:lastRenderedPageBreak/>
        <w:t>单位及项目责任人、日常监管直接责任单位及监管责任人，并要求日常监管责任人动态跟踪项目建设情况，“两个责任”落实到位率100%，项目业主单位签署了综合信用承诺书。</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四、项目绩效情况</w:t>
      </w:r>
      <w:r w:rsidRPr="00A64D95">
        <w:rPr>
          <w:rFonts w:ascii="仿宋_GB2312" w:eastAsia="仿宋_GB2312" w:hAnsi="Calibri" w:cs="仿宋"/>
          <w:b/>
          <w:kern w:val="0"/>
          <w:sz w:val="32"/>
          <w:szCs w:val="32"/>
        </w:rPr>
        <w:tab/>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（一）项目完成情况。</w:t>
      </w:r>
    </w:p>
    <w:p w:rsidR="00A64D95" w:rsidRPr="00A64D95" w:rsidRDefault="00A64D95" w:rsidP="00A64D95">
      <w:pPr>
        <w:snapToGrid w:val="0"/>
        <w:spacing w:line="576" w:lineRule="exact"/>
        <w:ind w:firstLineChars="200" w:firstLine="640"/>
        <w:textAlignment w:val="baseline"/>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该项目及时开展前期工作，于2021年11月开工建设，2022年3月底完工，完成投资</w:t>
      </w:r>
      <w:r w:rsidRPr="00A64D95">
        <w:rPr>
          <w:rFonts w:ascii="仿宋_GB2312" w:eastAsia="仿宋_GB2312" w:hAnsi="Calibri" w:cs="仿宋"/>
          <w:kern w:val="0"/>
          <w:sz w:val="32"/>
          <w:szCs w:val="32"/>
        </w:rPr>
        <w:t>58</w:t>
      </w:r>
      <w:r w:rsidRPr="00A64D95">
        <w:rPr>
          <w:rFonts w:ascii="仿宋_GB2312" w:eastAsia="仿宋_GB2312" w:hAnsi="Calibri" w:cs="仿宋" w:hint="eastAsia"/>
          <w:kern w:val="0"/>
          <w:sz w:val="32"/>
          <w:szCs w:val="32"/>
        </w:rPr>
        <w:t>万元，新建2座高速服务区充电站。通过竣工验收，该项目不存在质量等方面问题。</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（二）项目效益情况。</w:t>
      </w:r>
    </w:p>
    <w:p w:rsidR="00A64D95" w:rsidRPr="00A64D95" w:rsidRDefault="00A64D95" w:rsidP="00A64D95">
      <w:pPr>
        <w:snapToGrid w:val="0"/>
        <w:spacing w:line="576" w:lineRule="exact"/>
        <w:ind w:firstLineChars="200" w:firstLine="640"/>
        <w:textAlignment w:val="baseline"/>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在中央大力推行新能源产业的政策及省委省政府提出的“电动四川”的指示下，乐山兴嘉投资发展(集团)有限公司应省交通厅及省高管局工作任务安排，建设高速服务区充电站，通过该项目的实施，能有效推进构建全省高速充电基础设施网络，为电动汽车提供能源保障，服务于民生，有效减少燃油汽车产生的二氧化碳排放，对生态环境的恢复产生积极影响，同时推动新能源产业的可持续发展。</w:t>
      </w:r>
    </w:p>
    <w:p w:rsidR="00A64D95" w:rsidRPr="00A64D95" w:rsidRDefault="00A64D95" w:rsidP="00A64D95">
      <w:pPr>
        <w:adjustRightInd w:val="0"/>
        <w:snapToGrid w:val="0"/>
        <w:spacing w:line="578" w:lineRule="exact"/>
        <w:ind w:firstLine="720"/>
        <w:rPr>
          <w:rFonts w:ascii="仿宋_GB2312" w:eastAsia="仿宋_GB2312" w:hAnsi="Calibri" w:cs="仿宋"/>
          <w:b/>
          <w:kern w:val="0"/>
          <w:sz w:val="32"/>
          <w:szCs w:val="32"/>
        </w:rPr>
      </w:pPr>
      <w:r w:rsidRPr="00A64D95">
        <w:rPr>
          <w:rFonts w:ascii="仿宋_GB2312" w:eastAsia="仿宋_GB2312" w:hAnsi="Calibri" w:cs="仿宋"/>
          <w:b/>
          <w:kern w:val="0"/>
          <w:sz w:val="32"/>
          <w:szCs w:val="32"/>
        </w:rPr>
        <w:t>五、评价结论及建议</w:t>
      </w:r>
    </w:p>
    <w:p w:rsidR="00A64D95" w:rsidRPr="00A64D95" w:rsidRDefault="00A64D95" w:rsidP="00A64D95">
      <w:pPr>
        <w:snapToGrid w:val="0"/>
        <w:spacing w:line="576" w:lineRule="exact"/>
        <w:ind w:firstLineChars="200" w:firstLine="640"/>
        <w:textAlignment w:val="baseline"/>
        <w:rPr>
          <w:rFonts w:ascii="仿宋_GB2312" w:eastAsia="仿宋_GB2312" w:hAnsi="Calibri" w:cs="仿宋"/>
          <w:kern w:val="0"/>
          <w:sz w:val="32"/>
          <w:szCs w:val="32"/>
        </w:rPr>
      </w:pPr>
      <w:r w:rsidRPr="00A64D95">
        <w:rPr>
          <w:rFonts w:ascii="仿宋_GB2312" w:eastAsia="仿宋_GB2312" w:hAnsi="Calibri" w:cs="仿宋" w:hint="eastAsia"/>
          <w:kern w:val="0"/>
          <w:sz w:val="32"/>
          <w:szCs w:val="32"/>
        </w:rPr>
        <w:t>从绵竹市自查自评以及四川省投资项目管理服务平台调度情况看，我市202</w:t>
      </w:r>
      <w:r w:rsidRPr="00A64D95">
        <w:rPr>
          <w:rFonts w:ascii="仿宋_GB2312" w:eastAsia="仿宋_GB2312" w:hAnsi="Calibri" w:cs="仿宋"/>
          <w:kern w:val="0"/>
          <w:sz w:val="32"/>
          <w:szCs w:val="32"/>
        </w:rPr>
        <w:t>2</w:t>
      </w:r>
      <w:r w:rsidRPr="00A64D95">
        <w:rPr>
          <w:rFonts w:ascii="仿宋_GB2312" w:eastAsia="仿宋_GB2312" w:hAnsi="Calibri" w:cs="仿宋" w:hint="eastAsia"/>
          <w:kern w:val="0"/>
          <w:sz w:val="32"/>
          <w:szCs w:val="32"/>
        </w:rPr>
        <w:t>年省预算内基本建设投资项目有力有序推进，各项绩效目标指标均顺利实现。下一步我市将做好以下几方面工作。一是按照建设好、管理好、维护好“三好”原则，继续督促在建项目实施单位加强项目建设管理，使用单位加强项目维护管理，确保建成项目更好的长期发挥效益。二是强化推进调度，落实专人负责项目推进和调度，</w:t>
      </w:r>
      <w:r w:rsidRPr="00A64D95">
        <w:rPr>
          <w:rFonts w:ascii="仿宋_GB2312" w:eastAsia="仿宋_GB2312" w:hAnsi="Calibri" w:cs="仿宋" w:hint="eastAsia"/>
          <w:kern w:val="0"/>
          <w:sz w:val="32"/>
          <w:szCs w:val="32"/>
        </w:rPr>
        <w:lastRenderedPageBreak/>
        <w:t>每月10号前通过四川省投资项目管理服务平台完成月调度工作，及时准确报送项目进度和资金使用情况。三是持续做好项目谋划储备和前期工作，积极向上争取补助资金，提高省预算资金申报成功率。</w:t>
      </w: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704C7C" w:rsidP="00A002E5">
      <w:pPr>
        <w:spacing w:line="580" w:lineRule="exact"/>
        <w:rPr>
          <w:rFonts w:ascii="仿宋_GB2312" w:eastAsia="仿宋_GB2312" w:hAnsi="Calibri" w:cs="仿宋"/>
          <w:b/>
          <w:kern w:val="0"/>
          <w:sz w:val="32"/>
          <w:szCs w:val="32"/>
        </w:rPr>
      </w:pPr>
    </w:p>
    <w:p w:rsidR="00704C7C" w:rsidRDefault="00A64D95" w:rsidP="00A002E5">
      <w:pPr>
        <w:spacing w:line="580" w:lineRule="exact"/>
        <w:rPr>
          <w:rFonts w:ascii="方正小标宋简体" w:eastAsia="方正小标宋简体" w:hAnsi="宋体"/>
          <w:sz w:val="44"/>
          <w:szCs w:val="44"/>
        </w:rPr>
      </w:pPr>
      <w:r w:rsidRPr="00A64D95">
        <w:rPr>
          <w:rFonts w:ascii="仿宋_GB2312" w:eastAsia="仿宋_GB2312" w:hAnsi="Calibri" w:cs="仿宋"/>
          <w:b/>
          <w:kern w:val="0"/>
          <w:sz w:val="32"/>
          <w:szCs w:val="32"/>
        </w:rPr>
        <w:br w:type="page"/>
      </w:r>
    </w:p>
    <w:tbl>
      <w:tblPr>
        <w:tblpPr w:leftFromText="180" w:rightFromText="180" w:horzAnchor="margin" w:tblpX="-1276" w:tblpY="-1440"/>
        <w:tblW w:w="6826" w:type="pct"/>
        <w:tblLook w:val="04A0" w:firstRow="1" w:lastRow="0" w:firstColumn="1" w:lastColumn="0" w:noHBand="0" w:noVBand="1"/>
      </w:tblPr>
      <w:tblGrid>
        <w:gridCol w:w="1041"/>
        <w:gridCol w:w="660"/>
        <w:gridCol w:w="1277"/>
        <w:gridCol w:w="1975"/>
        <w:gridCol w:w="293"/>
        <w:gridCol w:w="2238"/>
        <w:gridCol w:w="3855"/>
      </w:tblGrid>
      <w:tr w:rsidR="00704C7C" w:rsidRPr="00704C7C" w:rsidTr="00646F5D">
        <w:trPr>
          <w:trHeight w:val="270"/>
        </w:trPr>
        <w:tc>
          <w:tcPr>
            <w:tcW w:w="459"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ascii="宋体" w:hAnsi="宋体" w:cs="宋体"/>
                <w:color w:val="000000"/>
                <w:kern w:val="0"/>
                <w:sz w:val="22"/>
                <w:szCs w:val="22"/>
              </w:rPr>
            </w:pPr>
            <w:r w:rsidRPr="00704C7C">
              <w:rPr>
                <w:rFonts w:ascii="宋体" w:hAnsi="宋体" w:cs="宋体" w:hint="eastAsia"/>
                <w:color w:val="000000"/>
                <w:kern w:val="0"/>
                <w:sz w:val="22"/>
                <w:szCs w:val="22"/>
              </w:rPr>
              <w:lastRenderedPageBreak/>
              <w:t>附件1-2</w:t>
            </w:r>
          </w:p>
        </w:tc>
        <w:tc>
          <w:tcPr>
            <w:tcW w:w="291"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ascii="宋体" w:hAnsi="宋体" w:cs="宋体"/>
                <w:color w:val="000000"/>
                <w:kern w:val="0"/>
                <w:sz w:val="22"/>
                <w:szCs w:val="22"/>
              </w:rPr>
            </w:pPr>
          </w:p>
        </w:tc>
        <w:tc>
          <w:tcPr>
            <w:tcW w:w="563"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eastAsia="Times New Roman"/>
                <w:kern w:val="0"/>
                <w:sz w:val="20"/>
                <w:szCs w:val="20"/>
              </w:rPr>
            </w:pPr>
          </w:p>
        </w:tc>
        <w:tc>
          <w:tcPr>
            <w:tcW w:w="871"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eastAsiaTheme="minorEastAsia"/>
                <w:kern w:val="0"/>
                <w:sz w:val="20"/>
                <w:szCs w:val="20"/>
              </w:rPr>
            </w:pPr>
          </w:p>
        </w:tc>
        <w:tc>
          <w:tcPr>
            <w:tcW w:w="129"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eastAsia="Times New Roman"/>
                <w:kern w:val="0"/>
                <w:sz w:val="20"/>
                <w:szCs w:val="20"/>
              </w:rPr>
            </w:pPr>
          </w:p>
        </w:tc>
        <w:tc>
          <w:tcPr>
            <w:tcW w:w="987"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eastAsia="Times New Roman"/>
                <w:kern w:val="0"/>
                <w:sz w:val="20"/>
                <w:szCs w:val="20"/>
              </w:rPr>
            </w:pPr>
          </w:p>
        </w:tc>
        <w:tc>
          <w:tcPr>
            <w:tcW w:w="1700"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eastAsia="Times New Roman"/>
                <w:kern w:val="0"/>
                <w:sz w:val="20"/>
                <w:szCs w:val="20"/>
              </w:rPr>
            </w:pPr>
          </w:p>
        </w:tc>
      </w:tr>
      <w:tr w:rsidR="00704C7C" w:rsidRPr="00704C7C" w:rsidTr="00646F5D">
        <w:trPr>
          <w:trHeight w:val="285"/>
        </w:trPr>
        <w:tc>
          <w:tcPr>
            <w:tcW w:w="459"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eastAsia="Times New Roman"/>
                <w:kern w:val="0"/>
                <w:sz w:val="20"/>
                <w:szCs w:val="20"/>
              </w:rPr>
            </w:pPr>
          </w:p>
        </w:tc>
        <w:tc>
          <w:tcPr>
            <w:tcW w:w="291"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c>
          <w:tcPr>
            <w:tcW w:w="563"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c>
          <w:tcPr>
            <w:tcW w:w="871"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c>
          <w:tcPr>
            <w:tcW w:w="129"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c>
          <w:tcPr>
            <w:tcW w:w="987"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c>
          <w:tcPr>
            <w:tcW w:w="1700"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r>
      <w:tr w:rsidR="00704C7C" w:rsidRPr="00704C7C" w:rsidTr="00646F5D">
        <w:trPr>
          <w:trHeight w:val="285"/>
        </w:trPr>
        <w:tc>
          <w:tcPr>
            <w:tcW w:w="459" w:type="pct"/>
            <w:tcBorders>
              <w:top w:val="nil"/>
              <w:left w:val="nil"/>
              <w:bottom w:val="nil"/>
              <w:right w:val="nil"/>
            </w:tcBorders>
            <w:shd w:val="clear" w:color="auto" w:fill="auto"/>
            <w:vAlign w:val="center"/>
            <w:hideMark/>
          </w:tcPr>
          <w:p w:rsidR="00704C7C" w:rsidRPr="00704C7C" w:rsidRDefault="00704C7C" w:rsidP="00704C7C">
            <w:pPr>
              <w:widowControl/>
              <w:jc w:val="center"/>
              <w:rPr>
                <w:rFonts w:ascii="宋体" w:hAnsi="宋体" w:cs="宋体"/>
                <w:kern w:val="0"/>
                <w:sz w:val="24"/>
              </w:rPr>
            </w:pPr>
          </w:p>
        </w:tc>
        <w:tc>
          <w:tcPr>
            <w:tcW w:w="291" w:type="pct"/>
            <w:tcBorders>
              <w:top w:val="nil"/>
              <w:left w:val="nil"/>
              <w:bottom w:val="nil"/>
              <w:right w:val="nil"/>
            </w:tcBorders>
            <w:shd w:val="clear" w:color="auto" w:fill="auto"/>
            <w:vAlign w:val="center"/>
            <w:hideMark/>
          </w:tcPr>
          <w:p w:rsidR="00704C7C" w:rsidRPr="00704C7C" w:rsidRDefault="00704C7C" w:rsidP="00704C7C">
            <w:pPr>
              <w:widowControl/>
              <w:jc w:val="center"/>
              <w:rPr>
                <w:rFonts w:eastAsia="Times New Roman"/>
                <w:kern w:val="0"/>
                <w:sz w:val="20"/>
                <w:szCs w:val="20"/>
              </w:rPr>
            </w:pPr>
          </w:p>
        </w:tc>
        <w:tc>
          <w:tcPr>
            <w:tcW w:w="563" w:type="pct"/>
            <w:tcBorders>
              <w:top w:val="nil"/>
              <w:left w:val="nil"/>
              <w:bottom w:val="nil"/>
              <w:right w:val="nil"/>
            </w:tcBorders>
            <w:shd w:val="clear" w:color="auto" w:fill="auto"/>
            <w:vAlign w:val="center"/>
            <w:hideMark/>
          </w:tcPr>
          <w:p w:rsidR="00704C7C" w:rsidRPr="00704C7C" w:rsidRDefault="00704C7C" w:rsidP="00704C7C">
            <w:pPr>
              <w:widowControl/>
              <w:jc w:val="center"/>
              <w:rPr>
                <w:rFonts w:eastAsia="Times New Roman"/>
                <w:kern w:val="0"/>
                <w:sz w:val="20"/>
                <w:szCs w:val="20"/>
              </w:rPr>
            </w:pPr>
          </w:p>
        </w:tc>
        <w:tc>
          <w:tcPr>
            <w:tcW w:w="871" w:type="pct"/>
            <w:tcBorders>
              <w:top w:val="nil"/>
              <w:left w:val="nil"/>
              <w:bottom w:val="nil"/>
              <w:right w:val="nil"/>
            </w:tcBorders>
            <w:shd w:val="clear" w:color="auto" w:fill="auto"/>
            <w:vAlign w:val="center"/>
            <w:hideMark/>
          </w:tcPr>
          <w:p w:rsidR="00704C7C" w:rsidRPr="00704C7C" w:rsidRDefault="00704C7C" w:rsidP="00704C7C">
            <w:pPr>
              <w:widowControl/>
              <w:rPr>
                <w:rFonts w:eastAsiaTheme="minorEastAsia"/>
                <w:kern w:val="0"/>
                <w:sz w:val="20"/>
                <w:szCs w:val="20"/>
              </w:rPr>
            </w:pPr>
          </w:p>
        </w:tc>
        <w:tc>
          <w:tcPr>
            <w:tcW w:w="129" w:type="pct"/>
            <w:tcBorders>
              <w:top w:val="nil"/>
              <w:left w:val="nil"/>
              <w:bottom w:val="nil"/>
              <w:right w:val="nil"/>
            </w:tcBorders>
            <w:shd w:val="clear" w:color="auto" w:fill="auto"/>
            <w:vAlign w:val="center"/>
            <w:hideMark/>
          </w:tcPr>
          <w:p w:rsidR="00704C7C" w:rsidRPr="00704C7C" w:rsidRDefault="00704C7C" w:rsidP="00704C7C">
            <w:pPr>
              <w:widowControl/>
              <w:jc w:val="center"/>
              <w:rPr>
                <w:rFonts w:eastAsia="Times New Roman"/>
                <w:kern w:val="0"/>
                <w:sz w:val="20"/>
                <w:szCs w:val="20"/>
              </w:rPr>
            </w:pPr>
          </w:p>
        </w:tc>
        <w:tc>
          <w:tcPr>
            <w:tcW w:w="987" w:type="pct"/>
            <w:tcBorders>
              <w:top w:val="nil"/>
              <w:left w:val="nil"/>
              <w:bottom w:val="nil"/>
              <w:right w:val="nil"/>
            </w:tcBorders>
            <w:shd w:val="clear" w:color="auto" w:fill="auto"/>
            <w:vAlign w:val="center"/>
            <w:hideMark/>
          </w:tcPr>
          <w:p w:rsidR="00704C7C" w:rsidRPr="00704C7C" w:rsidRDefault="00704C7C" w:rsidP="00704C7C">
            <w:pPr>
              <w:widowControl/>
              <w:jc w:val="center"/>
              <w:rPr>
                <w:rFonts w:eastAsia="Times New Roman"/>
                <w:kern w:val="0"/>
                <w:sz w:val="20"/>
                <w:szCs w:val="20"/>
              </w:rPr>
            </w:pPr>
          </w:p>
        </w:tc>
        <w:tc>
          <w:tcPr>
            <w:tcW w:w="1700" w:type="pct"/>
            <w:tcBorders>
              <w:top w:val="nil"/>
              <w:left w:val="nil"/>
              <w:bottom w:val="nil"/>
              <w:right w:val="nil"/>
            </w:tcBorders>
            <w:shd w:val="clear" w:color="auto" w:fill="auto"/>
            <w:vAlign w:val="center"/>
            <w:hideMark/>
          </w:tcPr>
          <w:p w:rsidR="00704C7C" w:rsidRPr="00704C7C" w:rsidRDefault="00704C7C" w:rsidP="00704C7C">
            <w:pPr>
              <w:widowControl/>
              <w:jc w:val="center"/>
              <w:rPr>
                <w:rFonts w:eastAsia="Times New Roman"/>
                <w:kern w:val="0"/>
                <w:sz w:val="20"/>
                <w:szCs w:val="20"/>
              </w:rPr>
            </w:pPr>
          </w:p>
        </w:tc>
      </w:tr>
      <w:tr w:rsidR="00704C7C" w:rsidRPr="00704C7C" w:rsidTr="00646F5D">
        <w:trPr>
          <w:trHeight w:val="270"/>
        </w:trPr>
        <w:tc>
          <w:tcPr>
            <w:tcW w:w="459" w:type="pct"/>
            <w:tcBorders>
              <w:top w:val="nil"/>
              <w:left w:val="nil"/>
              <w:bottom w:val="single" w:sz="4" w:space="0" w:color="auto"/>
              <w:right w:val="nil"/>
            </w:tcBorders>
            <w:shd w:val="clear" w:color="auto" w:fill="auto"/>
            <w:noWrap/>
            <w:vAlign w:val="center"/>
            <w:hideMark/>
          </w:tcPr>
          <w:p w:rsidR="00704C7C" w:rsidRPr="00704C7C" w:rsidRDefault="00704C7C" w:rsidP="00704C7C">
            <w:pPr>
              <w:widowControl/>
              <w:jc w:val="left"/>
              <w:rPr>
                <w:rFonts w:ascii="宋体" w:hAnsi="宋体" w:cs="宋体"/>
                <w:kern w:val="0"/>
                <w:sz w:val="22"/>
                <w:szCs w:val="22"/>
              </w:rPr>
            </w:pPr>
            <w:r w:rsidRPr="00704C7C">
              <w:rPr>
                <w:rFonts w:ascii="宋体" w:hAnsi="宋体" w:cs="宋体" w:hint="eastAsia"/>
                <w:kern w:val="0"/>
                <w:sz w:val="22"/>
                <w:szCs w:val="22"/>
              </w:rPr>
              <w:t xml:space="preserve">　</w:t>
            </w:r>
          </w:p>
        </w:tc>
        <w:tc>
          <w:tcPr>
            <w:tcW w:w="291" w:type="pct"/>
            <w:tcBorders>
              <w:top w:val="nil"/>
              <w:left w:val="nil"/>
              <w:bottom w:val="single" w:sz="4" w:space="0" w:color="auto"/>
              <w:right w:val="nil"/>
            </w:tcBorders>
            <w:shd w:val="clear" w:color="auto" w:fill="auto"/>
            <w:vAlign w:val="center"/>
            <w:hideMark/>
          </w:tcPr>
          <w:p w:rsidR="00704C7C" w:rsidRPr="00704C7C" w:rsidRDefault="00704C7C" w:rsidP="00704C7C">
            <w:pPr>
              <w:widowControl/>
              <w:jc w:val="left"/>
              <w:rPr>
                <w:rFonts w:ascii="宋体" w:hAnsi="宋体" w:cs="宋体"/>
                <w:kern w:val="0"/>
                <w:sz w:val="22"/>
                <w:szCs w:val="22"/>
              </w:rPr>
            </w:pPr>
            <w:r w:rsidRPr="00704C7C">
              <w:rPr>
                <w:rFonts w:ascii="宋体" w:hAnsi="宋体" w:cs="宋体" w:hint="eastAsia"/>
                <w:kern w:val="0"/>
                <w:sz w:val="22"/>
                <w:szCs w:val="22"/>
              </w:rPr>
              <w:t xml:space="preserve">　</w:t>
            </w:r>
          </w:p>
        </w:tc>
        <w:tc>
          <w:tcPr>
            <w:tcW w:w="563" w:type="pct"/>
            <w:tcBorders>
              <w:top w:val="nil"/>
              <w:left w:val="nil"/>
              <w:bottom w:val="nil"/>
              <w:right w:val="nil"/>
            </w:tcBorders>
            <w:shd w:val="clear" w:color="auto" w:fill="auto"/>
            <w:vAlign w:val="center"/>
            <w:hideMark/>
          </w:tcPr>
          <w:p w:rsidR="00704C7C" w:rsidRPr="00704C7C" w:rsidRDefault="00704C7C" w:rsidP="00704C7C">
            <w:pPr>
              <w:widowControl/>
              <w:jc w:val="left"/>
              <w:rPr>
                <w:rFonts w:ascii="宋体" w:hAnsi="宋体" w:cs="宋体"/>
                <w:kern w:val="0"/>
                <w:sz w:val="22"/>
                <w:szCs w:val="22"/>
              </w:rPr>
            </w:pPr>
          </w:p>
        </w:tc>
        <w:tc>
          <w:tcPr>
            <w:tcW w:w="871"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c>
          <w:tcPr>
            <w:tcW w:w="129"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c>
          <w:tcPr>
            <w:tcW w:w="987" w:type="pct"/>
            <w:tcBorders>
              <w:top w:val="nil"/>
              <w:left w:val="nil"/>
              <w:bottom w:val="nil"/>
              <w:right w:val="nil"/>
            </w:tcBorders>
            <w:shd w:val="clear" w:color="auto" w:fill="auto"/>
            <w:vAlign w:val="center"/>
            <w:hideMark/>
          </w:tcPr>
          <w:p w:rsidR="00704C7C" w:rsidRPr="00704C7C" w:rsidRDefault="00704C7C" w:rsidP="00704C7C">
            <w:pPr>
              <w:widowControl/>
              <w:jc w:val="left"/>
              <w:rPr>
                <w:rFonts w:eastAsia="Times New Roman"/>
                <w:kern w:val="0"/>
                <w:sz w:val="20"/>
                <w:szCs w:val="20"/>
              </w:rPr>
            </w:pPr>
          </w:p>
        </w:tc>
        <w:tc>
          <w:tcPr>
            <w:tcW w:w="1700" w:type="pct"/>
            <w:tcBorders>
              <w:top w:val="nil"/>
              <w:left w:val="nil"/>
              <w:bottom w:val="nil"/>
              <w:right w:val="nil"/>
            </w:tcBorders>
            <w:shd w:val="clear" w:color="auto" w:fill="auto"/>
            <w:noWrap/>
            <w:vAlign w:val="center"/>
            <w:hideMark/>
          </w:tcPr>
          <w:p w:rsidR="00704C7C" w:rsidRPr="00704C7C" w:rsidRDefault="00704C7C" w:rsidP="00704C7C">
            <w:pPr>
              <w:widowControl/>
              <w:jc w:val="left"/>
              <w:rPr>
                <w:rFonts w:eastAsia="Times New Roman"/>
                <w:kern w:val="0"/>
                <w:sz w:val="20"/>
                <w:szCs w:val="20"/>
              </w:rPr>
            </w:pPr>
          </w:p>
        </w:tc>
      </w:tr>
      <w:tr w:rsidR="00704C7C" w:rsidRPr="00704C7C" w:rsidTr="00704C7C">
        <w:trPr>
          <w:trHeight w:val="285"/>
        </w:trPr>
        <w:tc>
          <w:tcPr>
            <w:tcW w:w="131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项目名称</w:t>
            </w:r>
          </w:p>
        </w:tc>
        <w:tc>
          <w:tcPr>
            <w:tcW w:w="3687" w:type="pct"/>
            <w:gridSpan w:val="4"/>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绵竹服务区南区、北区充电桩建设项目</w:t>
            </w:r>
          </w:p>
        </w:tc>
      </w:tr>
      <w:tr w:rsidR="00704C7C" w:rsidRPr="00704C7C" w:rsidTr="00704C7C">
        <w:trPr>
          <w:trHeight w:val="285"/>
        </w:trPr>
        <w:tc>
          <w:tcPr>
            <w:tcW w:w="131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预算单位</w:t>
            </w:r>
          </w:p>
        </w:tc>
        <w:tc>
          <w:tcPr>
            <w:tcW w:w="3687" w:type="pct"/>
            <w:gridSpan w:val="4"/>
            <w:tcBorders>
              <w:top w:val="single" w:sz="4" w:space="0" w:color="auto"/>
              <w:left w:val="nil"/>
              <w:bottom w:val="single" w:sz="4" w:space="0" w:color="auto"/>
              <w:right w:val="single" w:sz="4" w:space="0" w:color="000000"/>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绵竹市发展和</w:t>
            </w:r>
            <w:proofErr w:type="gramStart"/>
            <w:r w:rsidRPr="00704C7C">
              <w:rPr>
                <w:rFonts w:ascii="宋体" w:hAnsi="宋体" w:cs="宋体" w:hint="eastAsia"/>
                <w:kern w:val="0"/>
                <w:sz w:val="24"/>
              </w:rPr>
              <w:t>改革局</w:t>
            </w:r>
            <w:proofErr w:type="gramEnd"/>
          </w:p>
        </w:tc>
      </w:tr>
      <w:tr w:rsidR="00704C7C" w:rsidRPr="00704C7C" w:rsidTr="00646F5D">
        <w:trPr>
          <w:trHeight w:val="285"/>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预算</w:t>
            </w:r>
            <w:r w:rsidRPr="00704C7C">
              <w:rPr>
                <w:rFonts w:ascii="宋体" w:hAnsi="宋体" w:cs="宋体" w:hint="eastAsia"/>
                <w:kern w:val="0"/>
                <w:sz w:val="24"/>
              </w:rPr>
              <w:br/>
              <w:t>执行</w:t>
            </w:r>
            <w:r w:rsidRPr="00704C7C">
              <w:rPr>
                <w:rFonts w:ascii="宋体" w:hAnsi="宋体" w:cs="宋体" w:hint="eastAsia"/>
                <w:kern w:val="0"/>
                <w:sz w:val="24"/>
              </w:rPr>
              <w:br/>
              <w:t>情况</w:t>
            </w:r>
            <w:r w:rsidRPr="00704C7C">
              <w:rPr>
                <w:rFonts w:ascii="宋体" w:hAnsi="宋体" w:cs="宋体" w:hint="eastAsia"/>
                <w:kern w:val="0"/>
                <w:sz w:val="24"/>
              </w:rPr>
              <w:br/>
            </w:r>
            <w:r w:rsidRPr="00704C7C">
              <w:rPr>
                <w:rFonts w:ascii="宋体" w:hAnsi="宋体" w:cs="宋体" w:hint="eastAsia"/>
                <w:kern w:val="0"/>
                <w:sz w:val="16"/>
                <w:szCs w:val="16"/>
              </w:rPr>
              <w:t>（万元）</w:t>
            </w:r>
          </w:p>
        </w:tc>
        <w:tc>
          <w:tcPr>
            <w:tcW w:w="854"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 xml:space="preserve"> 预算数：</w:t>
            </w:r>
          </w:p>
        </w:tc>
        <w:tc>
          <w:tcPr>
            <w:tcW w:w="1000" w:type="pct"/>
            <w:gridSpan w:val="2"/>
            <w:tcBorders>
              <w:top w:val="single" w:sz="4" w:space="0" w:color="auto"/>
              <w:left w:val="nil"/>
              <w:bottom w:val="single" w:sz="4" w:space="0" w:color="auto"/>
              <w:right w:val="single" w:sz="4" w:space="0" w:color="000000"/>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17</w:t>
            </w:r>
            <w:r w:rsidR="00225230">
              <w:rPr>
                <w:rFonts w:ascii="宋体" w:hAnsi="宋体" w:cs="宋体" w:hint="eastAsia"/>
                <w:kern w:val="0"/>
                <w:sz w:val="24"/>
              </w:rPr>
              <w:t>万元</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225230">
            <w:pPr>
              <w:widowControl/>
              <w:jc w:val="left"/>
              <w:rPr>
                <w:rFonts w:ascii="宋体" w:hAnsi="宋体" w:cs="宋体"/>
                <w:kern w:val="0"/>
                <w:sz w:val="24"/>
              </w:rPr>
            </w:pPr>
            <w:r w:rsidRPr="00704C7C">
              <w:rPr>
                <w:rFonts w:ascii="宋体" w:hAnsi="宋体" w:cs="宋体" w:hint="eastAsia"/>
                <w:kern w:val="0"/>
                <w:sz w:val="24"/>
              </w:rPr>
              <w:t xml:space="preserve"> 执行数：</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225230" w:rsidP="00704C7C">
            <w:pPr>
              <w:widowControl/>
              <w:jc w:val="right"/>
              <w:rPr>
                <w:rFonts w:ascii="宋体" w:hAnsi="宋体" w:cs="宋体"/>
                <w:kern w:val="0"/>
                <w:sz w:val="24"/>
              </w:rPr>
            </w:pPr>
            <w:r>
              <w:rPr>
                <w:rFonts w:ascii="宋体" w:hAnsi="宋体" w:cs="宋体" w:hint="eastAsia"/>
                <w:kern w:val="0"/>
                <w:sz w:val="24"/>
              </w:rPr>
              <w:t>17万元</w:t>
            </w:r>
            <w:r w:rsidR="00704C7C" w:rsidRPr="00704C7C">
              <w:rPr>
                <w:rFonts w:ascii="宋体" w:hAnsi="宋体" w:cs="宋体" w:hint="eastAsia"/>
                <w:kern w:val="0"/>
                <w:sz w:val="24"/>
              </w:rPr>
              <w:t xml:space="preserve">　</w:t>
            </w:r>
          </w:p>
        </w:tc>
      </w:tr>
      <w:tr w:rsidR="00704C7C" w:rsidRPr="00704C7C" w:rsidTr="00646F5D">
        <w:trPr>
          <w:trHeight w:val="389"/>
        </w:trPr>
        <w:tc>
          <w:tcPr>
            <w:tcW w:w="459" w:type="pct"/>
            <w:vMerge/>
            <w:tcBorders>
              <w:top w:val="nil"/>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854"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right"/>
              <w:rPr>
                <w:rFonts w:ascii="宋体" w:hAnsi="宋体" w:cs="宋体"/>
                <w:kern w:val="0"/>
                <w:sz w:val="22"/>
                <w:szCs w:val="22"/>
              </w:rPr>
            </w:pPr>
            <w:r w:rsidRPr="00704C7C">
              <w:rPr>
                <w:rFonts w:ascii="宋体" w:hAnsi="宋体" w:cs="宋体" w:hint="eastAsia"/>
                <w:kern w:val="0"/>
                <w:sz w:val="22"/>
                <w:szCs w:val="22"/>
              </w:rPr>
              <w:t>其中：财政拨款</w:t>
            </w:r>
          </w:p>
        </w:tc>
        <w:tc>
          <w:tcPr>
            <w:tcW w:w="1000" w:type="pct"/>
            <w:gridSpan w:val="2"/>
            <w:tcBorders>
              <w:top w:val="single" w:sz="4" w:space="0" w:color="auto"/>
              <w:left w:val="nil"/>
              <w:bottom w:val="single" w:sz="4" w:space="0" w:color="auto"/>
              <w:right w:val="single" w:sz="4" w:space="0" w:color="000000"/>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17</w:t>
            </w:r>
            <w:r w:rsidR="00225230">
              <w:rPr>
                <w:rFonts w:ascii="宋体" w:hAnsi="宋体" w:cs="宋体" w:hint="eastAsia"/>
                <w:kern w:val="0"/>
                <w:sz w:val="24"/>
              </w:rPr>
              <w:t>万元</w:t>
            </w:r>
          </w:p>
        </w:tc>
        <w:tc>
          <w:tcPr>
            <w:tcW w:w="987" w:type="pct"/>
            <w:tcBorders>
              <w:top w:val="nil"/>
              <w:left w:val="nil"/>
              <w:bottom w:val="nil"/>
              <w:right w:val="single" w:sz="4" w:space="0" w:color="auto"/>
            </w:tcBorders>
            <w:shd w:val="clear" w:color="auto" w:fill="auto"/>
            <w:vAlign w:val="center"/>
            <w:hideMark/>
          </w:tcPr>
          <w:p w:rsidR="00704C7C" w:rsidRPr="00704C7C" w:rsidRDefault="00704C7C" w:rsidP="00704C7C">
            <w:pPr>
              <w:widowControl/>
              <w:jc w:val="right"/>
              <w:rPr>
                <w:rFonts w:ascii="宋体" w:hAnsi="宋体" w:cs="宋体"/>
                <w:kern w:val="0"/>
                <w:sz w:val="22"/>
                <w:szCs w:val="22"/>
              </w:rPr>
            </w:pPr>
            <w:r w:rsidRPr="00704C7C">
              <w:rPr>
                <w:rFonts w:ascii="宋体" w:hAnsi="宋体" w:cs="宋体" w:hint="eastAsia"/>
                <w:kern w:val="0"/>
                <w:sz w:val="22"/>
                <w:szCs w:val="22"/>
              </w:rPr>
              <w:t>其中：财政拨款</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right"/>
              <w:rPr>
                <w:rFonts w:ascii="宋体" w:hAnsi="宋体" w:cs="宋体"/>
                <w:kern w:val="0"/>
                <w:sz w:val="24"/>
              </w:rPr>
            </w:pPr>
            <w:r w:rsidRPr="00704C7C">
              <w:rPr>
                <w:rFonts w:ascii="宋体" w:hAnsi="宋体" w:cs="宋体" w:hint="eastAsia"/>
                <w:kern w:val="0"/>
                <w:sz w:val="24"/>
              </w:rPr>
              <w:t>17</w:t>
            </w:r>
            <w:r w:rsidR="00225230">
              <w:rPr>
                <w:rFonts w:ascii="宋体" w:hAnsi="宋体" w:cs="宋体" w:hint="eastAsia"/>
                <w:kern w:val="0"/>
                <w:sz w:val="24"/>
              </w:rPr>
              <w:t>万元</w:t>
            </w:r>
          </w:p>
        </w:tc>
      </w:tr>
      <w:tr w:rsidR="00704C7C" w:rsidRPr="00704C7C" w:rsidTr="00646F5D">
        <w:trPr>
          <w:trHeight w:val="268"/>
        </w:trPr>
        <w:tc>
          <w:tcPr>
            <w:tcW w:w="459" w:type="pct"/>
            <w:vMerge/>
            <w:tcBorders>
              <w:top w:val="nil"/>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854"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right"/>
              <w:rPr>
                <w:rFonts w:ascii="宋体" w:hAnsi="宋体" w:cs="宋体"/>
                <w:kern w:val="0"/>
                <w:sz w:val="22"/>
                <w:szCs w:val="22"/>
              </w:rPr>
            </w:pPr>
            <w:r w:rsidRPr="00704C7C">
              <w:rPr>
                <w:rFonts w:ascii="宋体" w:hAnsi="宋体" w:cs="宋体" w:hint="eastAsia"/>
                <w:kern w:val="0"/>
                <w:sz w:val="22"/>
                <w:szCs w:val="22"/>
              </w:rPr>
              <w:t>其他资金</w:t>
            </w:r>
          </w:p>
        </w:tc>
        <w:tc>
          <w:tcPr>
            <w:tcW w:w="1000" w:type="pct"/>
            <w:gridSpan w:val="2"/>
            <w:tcBorders>
              <w:top w:val="single" w:sz="4" w:space="0" w:color="auto"/>
              <w:left w:val="nil"/>
              <w:bottom w:val="single" w:sz="4" w:space="0" w:color="auto"/>
              <w:right w:val="single" w:sz="4" w:space="0" w:color="000000"/>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 xml:space="preserve">　</w:t>
            </w:r>
          </w:p>
        </w:tc>
        <w:tc>
          <w:tcPr>
            <w:tcW w:w="987"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right"/>
              <w:rPr>
                <w:rFonts w:ascii="宋体" w:hAnsi="宋体" w:cs="宋体"/>
                <w:kern w:val="0"/>
                <w:sz w:val="22"/>
                <w:szCs w:val="22"/>
              </w:rPr>
            </w:pPr>
            <w:r w:rsidRPr="00704C7C">
              <w:rPr>
                <w:rFonts w:ascii="宋体" w:hAnsi="宋体" w:cs="宋体" w:hint="eastAsia"/>
                <w:kern w:val="0"/>
                <w:sz w:val="22"/>
                <w:szCs w:val="22"/>
              </w:rPr>
              <w:t>其他资金</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right"/>
              <w:rPr>
                <w:rFonts w:ascii="宋体" w:hAnsi="宋体" w:cs="宋体"/>
                <w:kern w:val="0"/>
                <w:sz w:val="24"/>
              </w:rPr>
            </w:pPr>
            <w:r w:rsidRPr="00704C7C">
              <w:rPr>
                <w:rFonts w:ascii="宋体" w:hAnsi="宋体" w:cs="宋体" w:hint="eastAsia"/>
                <w:kern w:val="0"/>
                <w:sz w:val="24"/>
              </w:rPr>
              <w:t xml:space="preserve">　</w:t>
            </w:r>
          </w:p>
        </w:tc>
      </w:tr>
      <w:tr w:rsidR="00704C7C" w:rsidRPr="00704C7C" w:rsidTr="00646F5D">
        <w:trPr>
          <w:trHeight w:val="370"/>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年度</w:t>
            </w:r>
            <w:r w:rsidRPr="00704C7C">
              <w:rPr>
                <w:rFonts w:ascii="宋体" w:hAnsi="宋体" w:cs="宋体" w:hint="eastAsia"/>
                <w:kern w:val="0"/>
                <w:sz w:val="24"/>
              </w:rPr>
              <w:br/>
              <w:t>目标</w:t>
            </w:r>
            <w:r w:rsidRPr="00704C7C">
              <w:rPr>
                <w:rFonts w:ascii="宋体" w:hAnsi="宋体" w:cs="宋体" w:hint="eastAsia"/>
                <w:kern w:val="0"/>
                <w:sz w:val="24"/>
              </w:rPr>
              <w:br/>
              <w:t>完成</w:t>
            </w:r>
            <w:r w:rsidRPr="00704C7C">
              <w:rPr>
                <w:rFonts w:ascii="宋体" w:hAnsi="宋体" w:cs="宋体" w:hint="eastAsia"/>
                <w:kern w:val="0"/>
                <w:sz w:val="24"/>
              </w:rPr>
              <w:br/>
              <w:t>情况</w:t>
            </w:r>
          </w:p>
        </w:tc>
        <w:tc>
          <w:tcPr>
            <w:tcW w:w="1854" w:type="pct"/>
            <w:gridSpan w:val="4"/>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预期目标</w:t>
            </w:r>
          </w:p>
        </w:tc>
        <w:tc>
          <w:tcPr>
            <w:tcW w:w="2687"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实际完成目标</w:t>
            </w:r>
          </w:p>
        </w:tc>
      </w:tr>
      <w:tr w:rsidR="00704C7C" w:rsidRPr="00704C7C" w:rsidTr="00646F5D">
        <w:trPr>
          <w:trHeight w:val="1425"/>
        </w:trPr>
        <w:tc>
          <w:tcPr>
            <w:tcW w:w="459" w:type="pct"/>
            <w:vMerge/>
            <w:tcBorders>
              <w:top w:val="nil"/>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1854" w:type="pct"/>
            <w:gridSpan w:val="4"/>
            <w:tcBorders>
              <w:top w:val="single" w:sz="4" w:space="0" w:color="auto"/>
              <w:left w:val="nil"/>
              <w:bottom w:val="single" w:sz="4" w:space="0" w:color="auto"/>
              <w:right w:val="single" w:sz="4" w:space="0" w:color="000000"/>
            </w:tcBorders>
            <w:shd w:val="clear" w:color="auto" w:fill="auto"/>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加快构建新能源汽车充电基础设施网络体系，促进电动汽车产业发展和推广应用。</w:t>
            </w:r>
          </w:p>
        </w:tc>
        <w:tc>
          <w:tcPr>
            <w:tcW w:w="2687" w:type="pct"/>
            <w:gridSpan w:val="2"/>
            <w:tcBorders>
              <w:top w:val="single" w:sz="4" w:space="0" w:color="auto"/>
              <w:left w:val="nil"/>
              <w:bottom w:val="single" w:sz="4" w:space="0" w:color="auto"/>
              <w:right w:val="single" w:sz="4" w:space="0" w:color="000000"/>
            </w:tcBorders>
            <w:shd w:val="clear" w:color="auto" w:fill="auto"/>
            <w:hideMark/>
          </w:tcPr>
          <w:p w:rsidR="00704C7C" w:rsidRPr="00704C7C" w:rsidRDefault="00704C7C" w:rsidP="00704C7C">
            <w:pPr>
              <w:widowControl/>
              <w:jc w:val="left"/>
              <w:rPr>
                <w:rFonts w:ascii="宋体" w:hAnsi="宋体" w:cs="宋体"/>
                <w:kern w:val="0"/>
                <w:sz w:val="24"/>
              </w:rPr>
            </w:pPr>
            <w:r w:rsidRPr="00646F5D">
              <w:rPr>
                <w:rFonts w:ascii="宋体" w:hAnsi="宋体" w:cs="宋体" w:hint="eastAsia"/>
                <w:kern w:val="0"/>
                <w:sz w:val="22"/>
              </w:rPr>
              <w:t xml:space="preserve">建成充电基础设施项目 1 </w:t>
            </w:r>
            <w:proofErr w:type="gramStart"/>
            <w:r w:rsidRPr="00646F5D">
              <w:rPr>
                <w:rFonts w:ascii="宋体" w:hAnsi="宋体" w:cs="宋体" w:hint="eastAsia"/>
                <w:kern w:val="0"/>
                <w:sz w:val="22"/>
              </w:rPr>
              <w:t>个</w:t>
            </w:r>
            <w:proofErr w:type="gramEnd"/>
            <w:r w:rsidRPr="00646F5D">
              <w:rPr>
                <w:rFonts w:ascii="宋体" w:hAnsi="宋体" w:cs="宋体" w:hint="eastAsia"/>
                <w:kern w:val="0"/>
                <w:sz w:val="22"/>
              </w:rPr>
              <w:t>，其中高速公路服务区项目  1个，新建成</w:t>
            </w:r>
            <w:proofErr w:type="gramStart"/>
            <w:r w:rsidRPr="00646F5D">
              <w:rPr>
                <w:rFonts w:ascii="宋体" w:hAnsi="宋体" w:cs="宋体" w:hint="eastAsia"/>
                <w:kern w:val="0"/>
                <w:sz w:val="22"/>
              </w:rPr>
              <w:t>充电桩一机</w:t>
            </w:r>
            <w:proofErr w:type="gramEnd"/>
            <w:r w:rsidRPr="00646F5D">
              <w:rPr>
                <w:rFonts w:ascii="宋体" w:hAnsi="宋体" w:cs="宋体" w:hint="eastAsia"/>
                <w:kern w:val="0"/>
                <w:sz w:val="22"/>
              </w:rPr>
              <w:t xml:space="preserve">双枪8台960kW（南、北服务区各4台），新建成800kVA变压器2套（南、北服务区各1套）；城乡公共区域项目0个，建成充电桩 0 </w:t>
            </w:r>
            <w:proofErr w:type="gramStart"/>
            <w:r w:rsidRPr="00646F5D">
              <w:rPr>
                <w:rFonts w:ascii="宋体" w:hAnsi="宋体" w:cs="宋体" w:hint="eastAsia"/>
                <w:kern w:val="0"/>
                <w:sz w:val="22"/>
              </w:rPr>
              <w:t>个</w:t>
            </w:r>
            <w:proofErr w:type="gramEnd"/>
            <w:r w:rsidRPr="00646F5D">
              <w:rPr>
                <w:rFonts w:ascii="宋体" w:hAnsi="宋体" w:cs="宋体" w:hint="eastAsia"/>
                <w:kern w:val="0"/>
                <w:sz w:val="22"/>
              </w:rPr>
              <w:t xml:space="preserve"> 0  kW。</w:t>
            </w:r>
          </w:p>
        </w:tc>
      </w:tr>
      <w:tr w:rsidR="00704C7C" w:rsidRPr="00704C7C" w:rsidTr="00646F5D">
        <w:trPr>
          <w:trHeight w:val="912"/>
        </w:trPr>
        <w:tc>
          <w:tcPr>
            <w:tcW w:w="459" w:type="pct"/>
            <w:vMerge w:val="restart"/>
            <w:tcBorders>
              <w:top w:val="nil"/>
              <w:left w:val="single" w:sz="4" w:space="0" w:color="auto"/>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年度</w:t>
            </w:r>
            <w:r w:rsidRPr="00704C7C">
              <w:rPr>
                <w:rFonts w:ascii="宋体" w:hAnsi="宋体" w:cs="宋体" w:hint="eastAsia"/>
                <w:kern w:val="0"/>
                <w:sz w:val="24"/>
              </w:rPr>
              <w:br/>
              <w:t>绩效</w:t>
            </w:r>
            <w:r w:rsidRPr="00704C7C">
              <w:rPr>
                <w:rFonts w:ascii="宋体" w:hAnsi="宋体" w:cs="宋体" w:hint="eastAsia"/>
                <w:kern w:val="0"/>
                <w:sz w:val="24"/>
              </w:rPr>
              <w:br/>
              <w:t>指标</w:t>
            </w:r>
            <w:r w:rsidRPr="00704C7C">
              <w:rPr>
                <w:rFonts w:ascii="宋体" w:hAnsi="宋体" w:cs="宋体" w:hint="eastAsia"/>
                <w:kern w:val="0"/>
                <w:sz w:val="24"/>
              </w:rPr>
              <w:br/>
              <w:t>完成</w:t>
            </w:r>
            <w:r w:rsidRPr="00704C7C">
              <w:rPr>
                <w:rFonts w:ascii="宋体" w:hAnsi="宋体" w:cs="宋体" w:hint="eastAsia"/>
                <w:kern w:val="0"/>
                <w:sz w:val="24"/>
              </w:rPr>
              <w:br/>
              <w:t>情况</w:t>
            </w:r>
          </w:p>
        </w:tc>
        <w:tc>
          <w:tcPr>
            <w:tcW w:w="291" w:type="pct"/>
            <w:tcBorders>
              <w:top w:val="nil"/>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一级指标</w:t>
            </w:r>
          </w:p>
        </w:tc>
        <w:tc>
          <w:tcPr>
            <w:tcW w:w="563"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二级指标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三级指标</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预期指标值（包含数字及文字描述）</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实际完成指标值（包含数字及文字描述）</w:t>
            </w:r>
          </w:p>
        </w:tc>
      </w:tr>
      <w:tr w:rsidR="00704C7C" w:rsidRPr="00704C7C" w:rsidTr="00646F5D">
        <w:trPr>
          <w:trHeight w:val="349"/>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项目完成指标</w:t>
            </w:r>
          </w:p>
        </w:tc>
        <w:tc>
          <w:tcPr>
            <w:tcW w:w="563" w:type="pct"/>
            <w:tcBorders>
              <w:top w:val="nil"/>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数量指标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建成的充电桩数量、功率</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8个，960kW</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8个，960kW</w:t>
            </w:r>
          </w:p>
        </w:tc>
      </w:tr>
      <w:tr w:rsidR="00704C7C" w:rsidRPr="00704C7C" w:rsidTr="00646F5D">
        <w:trPr>
          <w:trHeight w:val="374"/>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563"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质量指标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是否满足相应国家/行业标准</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r>
      <w:tr w:rsidR="00704C7C" w:rsidRPr="00704C7C" w:rsidTr="00646F5D">
        <w:trPr>
          <w:trHeight w:val="480"/>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563"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时效指标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是否2022年建成</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r>
      <w:tr w:rsidR="00704C7C" w:rsidRPr="00704C7C" w:rsidTr="00646F5D">
        <w:trPr>
          <w:trHeight w:val="161"/>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vMerge/>
            <w:tcBorders>
              <w:top w:val="single" w:sz="4" w:space="0" w:color="auto"/>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563"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成本指标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是否将成本控制在预算内</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r>
      <w:tr w:rsidR="00704C7C" w:rsidRPr="00704C7C" w:rsidTr="00646F5D">
        <w:trPr>
          <w:trHeight w:val="314"/>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vMerge w:val="restart"/>
            <w:tcBorders>
              <w:top w:val="nil"/>
              <w:left w:val="single" w:sz="4" w:space="0" w:color="auto"/>
              <w:bottom w:val="single" w:sz="4" w:space="0" w:color="auto"/>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项目效果指标</w:t>
            </w:r>
          </w:p>
        </w:tc>
        <w:tc>
          <w:tcPr>
            <w:tcW w:w="563"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经济效益</w:t>
            </w:r>
            <w:r w:rsidRPr="00704C7C">
              <w:rPr>
                <w:rFonts w:ascii="宋体" w:hAnsi="宋体" w:cs="宋体" w:hint="eastAsia"/>
                <w:kern w:val="0"/>
                <w:sz w:val="24"/>
              </w:rPr>
              <w:br/>
              <w:t>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收益成本比例是否符合预期</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r>
      <w:tr w:rsidR="00704C7C" w:rsidRPr="00704C7C" w:rsidTr="00646F5D">
        <w:trPr>
          <w:trHeight w:val="394"/>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vMerge/>
            <w:tcBorders>
              <w:top w:val="nil"/>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563"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社会效益</w:t>
            </w:r>
            <w:r w:rsidRPr="00704C7C">
              <w:rPr>
                <w:rFonts w:ascii="宋体" w:hAnsi="宋体" w:cs="宋体" w:hint="eastAsia"/>
                <w:kern w:val="0"/>
                <w:sz w:val="24"/>
              </w:rPr>
              <w:br/>
              <w:t>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是否为公众提供高效便捷的充电服务</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r>
      <w:tr w:rsidR="00704C7C" w:rsidRPr="00704C7C" w:rsidTr="00646F5D">
        <w:trPr>
          <w:trHeight w:val="884"/>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vMerge/>
            <w:tcBorders>
              <w:top w:val="nil"/>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563"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生态效益</w:t>
            </w:r>
            <w:r w:rsidRPr="00704C7C">
              <w:rPr>
                <w:rFonts w:ascii="宋体" w:hAnsi="宋体" w:cs="宋体" w:hint="eastAsia"/>
                <w:kern w:val="0"/>
                <w:sz w:val="24"/>
              </w:rPr>
              <w:br/>
              <w:t>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是否减少汽车成品油消耗</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r>
      <w:tr w:rsidR="00704C7C" w:rsidRPr="00704C7C" w:rsidTr="00646F5D">
        <w:trPr>
          <w:trHeight w:val="571"/>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vMerge/>
            <w:tcBorders>
              <w:top w:val="nil"/>
              <w:left w:val="single" w:sz="4" w:space="0" w:color="auto"/>
              <w:bottom w:val="single" w:sz="4" w:space="0" w:color="auto"/>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563"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646F5D">
              <w:rPr>
                <w:rFonts w:ascii="宋体" w:hAnsi="宋体" w:cs="宋体" w:hint="eastAsia"/>
                <w:kern w:val="0"/>
              </w:rPr>
              <w:t>可持续影响</w:t>
            </w:r>
            <w:r w:rsidRPr="00646F5D">
              <w:rPr>
                <w:rFonts w:ascii="宋体" w:hAnsi="宋体" w:cs="宋体" w:hint="eastAsia"/>
                <w:kern w:val="0"/>
              </w:rPr>
              <w:br/>
              <w:t>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是否减少碳排放</w:t>
            </w:r>
          </w:p>
        </w:tc>
        <w:tc>
          <w:tcPr>
            <w:tcW w:w="987"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c>
          <w:tcPr>
            <w:tcW w:w="1700" w:type="pct"/>
            <w:tcBorders>
              <w:top w:val="nil"/>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是</w:t>
            </w:r>
          </w:p>
        </w:tc>
      </w:tr>
      <w:tr w:rsidR="00704C7C" w:rsidRPr="00704C7C" w:rsidTr="00646F5D">
        <w:trPr>
          <w:trHeight w:val="1005"/>
        </w:trPr>
        <w:tc>
          <w:tcPr>
            <w:tcW w:w="459" w:type="pct"/>
            <w:vMerge/>
            <w:tcBorders>
              <w:top w:val="nil"/>
              <w:left w:val="single" w:sz="4" w:space="0" w:color="auto"/>
              <w:bottom w:val="nil"/>
              <w:right w:val="single" w:sz="4" w:space="0" w:color="auto"/>
            </w:tcBorders>
            <w:vAlign w:val="center"/>
            <w:hideMark/>
          </w:tcPr>
          <w:p w:rsidR="00704C7C" w:rsidRPr="00704C7C" w:rsidRDefault="00704C7C" w:rsidP="00704C7C">
            <w:pPr>
              <w:widowControl/>
              <w:jc w:val="left"/>
              <w:rPr>
                <w:rFonts w:ascii="宋体" w:hAnsi="宋体" w:cs="宋体"/>
                <w:kern w:val="0"/>
                <w:sz w:val="24"/>
              </w:rPr>
            </w:pPr>
          </w:p>
        </w:tc>
        <w:tc>
          <w:tcPr>
            <w:tcW w:w="291" w:type="pct"/>
            <w:tcBorders>
              <w:top w:val="nil"/>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704C7C">
              <w:rPr>
                <w:rFonts w:ascii="宋体" w:hAnsi="宋体" w:cs="宋体" w:hint="eastAsia"/>
                <w:kern w:val="0"/>
                <w:sz w:val="24"/>
              </w:rPr>
              <w:t>满意度</w:t>
            </w:r>
            <w:r w:rsidRPr="00704C7C">
              <w:rPr>
                <w:rFonts w:ascii="宋体" w:hAnsi="宋体" w:cs="宋体" w:hint="eastAsia"/>
                <w:kern w:val="0"/>
                <w:sz w:val="24"/>
              </w:rPr>
              <w:br/>
              <w:t>指标</w:t>
            </w:r>
          </w:p>
        </w:tc>
        <w:tc>
          <w:tcPr>
            <w:tcW w:w="563" w:type="pct"/>
            <w:tcBorders>
              <w:top w:val="single" w:sz="4" w:space="0" w:color="auto"/>
              <w:left w:val="nil"/>
              <w:bottom w:val="nil"/>
              <w:right w:val="single" w:sz="4" w:space="0" w:color="auto"/>
            </w:tcBorders>
            <w:shd w:val="clear" w:color="auto" w:fill="auto"/>
            <w:vAlign w:val="center"/>
            <w:hideMark/>
          </w:tcPr>
          <w:p w:rsidR="00704C7C" w:rsidRPr="00704C7C" w:rsidRDefault="00704C7C" w:rsidP="00704C7C">
            <w:pPr>
              <w:widowControl/>
              <w:jc w:val="center"/>
              <w:rPr>
                <w:rFonts w:ascii="宋体" w:hAnsi="宋体" w:cs="宋体"/>
                <w:kern w:val="0"/>
                <w:sz w:val="24"/>
              </w:rPr>
            </w:pPr>
            <w:r w:rsidRPr="00646F5D">
              <w:rPr>
                <w:rFonts w:ascii="宋体" w:hAnsi="宋体" w:cs="宋体" w:hint="eastAsia"/>
                <w:kern w:val="0"/>
              </w:rPr>
              <w:t>满意度指标</w:t>
            </w:r>
          </w:p>
        </w:tc>
        <w:tc>
          <w:tcPr>
            <w:tcW w:w="1000" w:type="pct"/>
            <w:gridSpan w:val="2"/>
            <w:tcBorders>
              <w:top w:val="single" w:sz="4" w:space="0" w:color="auto"/>
              <w:left w:val="nil"/>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社会公众或服务对象对项目实施的满意程度</w:t>
            </w:r>
          </w:p>
        </w:tc>
        <w:tc>
          <w:tcPr>
            <w:tcW w:w="987" w:type="pct"/>
            <w:tcBorders>
              <w:top w:val="nil"/>
              <w:left w:val="nil"/>
              <w:bottom w:val="nil"/>
              <w:right w:val="nil"/>
            </w:tcBorders>
            <w:shd w:val="clear" w:color="auto" w:fill="auto"/>
            <w:noWrap/>
            <w:vAlign w:val="center"/>
            <w:hideMark/>
          </w:tcPr>
          <w:p w:rsidR="00704C7C" w:rsidRPr="00704C7C" w:rsidRDefault="00704C7C" w:rsidP="00704C7C">
            <w:pPr>
              <w:widowControl/>
              <w:jc w:val="left"/>
              <w:rPr>
                <w:color w:val="000000"/>
                <w:kern w:val="0"/>
                <w:sz w:val="24"/>
              </w:rPr>
            </w:pPr>
            <w:r w:rsidRPr="00704C7C">
              <w:rPr>
                <w:color w:val="000000"/>
                <w:kern w:val="0"/>
                <w:sz w:val="24"/>
              </w:rPr>
              <w:t>≥90%</w:t>
            </w:r>
          </w:p>
        </w:tc>
        <w:tc>
          <w:tcPr>
            <w:tcW w:w="1700" w:type="pct"/>
            <w:tcBorders>
              <w:top w:val="nil"/>
              <w:left w:val="single" w:sz="4" w:space="0" w:color="auto"/>
              <w:bottom w:val="single" w:sz="4" w:space="0" w:color="auto"/>
              <w:right w:val="single" w:sz="4" w:space="0" w:color="auto"/>
            </w:tcBorders>
            <w:shd w:val="clear" w:color="auto" w:fill="auto"/>
            <w:vAlign w:val="center"/>
            <w:hideMark/>
          </w:tcPr>
          <w:p w:rsidR="00704C7C" w:rsidRPr="00704C7C" w:rsidRDefault="00704C7C" w:rsidP="00704C7C">
            <w:pPr>
              <w:widowControl/>
              <w:jc w:val="left"/>
              <w:rPr>
                <w:rFonts w:ascii="宋体" w:hAnsi="宋体" w:cs="宋体"/>
                <w:kern w:val="0"/>
                <w:sz w:val="24"/>
              </w:rPr>
            </w:pPr>
            <w:r w:rsidRPr="00704C7C">
              <w:rPr>
                <w:rFonts w:ascii="宋体" w:hAnsi="宋体" w:cs="宋体" w:hint="eastAsia"/>
                <w:kern w:val="0"/>
                <w:sz w:val="24"/>
              </w:rPr>
              <w:t>≥90%</w:t>
            </w:r>
          </w:p>
        </w:tc>
      </w:tr>
      <w:tr w:rsidR="00704C7C" w:rsidRPr="00704C7C" w:rsidTr="00704C7C">
        <w:trPr>
          <w:trHeight w:val="840"/>
        </w:trPr>
        <w:tc>
          <w:tcPr>
            <w:tcW w:w="5000" w:type="pct"/>
            <w:gridSpan w:val="7"/>
            <w:tcBorders>
              <w:top w:val="single" w:sz="4" w:space="0" w:color="auto"/>
              <w:left w:val="nil"/>
              <w:bottom w:val="nil"/>
              <w:right w:val="nil"/>
            </w:tcBorders>
            <w:shd w:val="clear" w:color="auto" w:fill="auto"/>
            <w:vAlign w:val="center"/>
            <w:hideMark/>
          </w:tcPr>
          <w:p w:rsidR="00704C7C" w:rsidRPr="00704C7C" w:rsidRDefault="00704C7C" w:rsidP="00704C7C">
            <w:pPr>
              <w:widowControl/>
              <w:jc w:val="left"/>
              <w:rPr>
                <w:rFonts w:ascii="宋体" w:hAnsi="宋体" w:cs="宋体"/>
                <w:color w:val="000000"/>
                <w:kern w:val="0"/>
                <w:sz w:val="22"/>
                <w:szCs w:val="22"/>
              </w:rPr>
            </w:pPr>
            <w:r w:rsidRPr="00704C7C">
              <w:rPr>
                <w:rFonts w:ascii="宋体" w:hAnsi="宋体" w:cs="宋体" w:hint="eastAsia"/>
                <w:color w:val="000000"/>
                <w:kern w:val="0"/>
                <w:sz w:val="22"/>
                <w:szCs w:val="22"/>
              </w:rPr>
              <w:t xml:space="preserve">　</w:t>
            </w:r>
          </w:p>
        </w:tc>
      </w:tr>
    </w:tbl>
    <w:p w:rsidR="00704C7C" w:rsidRPr="00E94F32" w:rsidRDefault="00704C7C" w:rsidP="00E94F32">
      <w:pPr>
        <w:spacing w:line="580" w:lineRule="exact"/>
        <w:rPr>
          <w:rFonts w:ascii="方正小标宋简体" w:eastAsia="方正小标宋简体" w:hAnsi="宋体"/>
          <w:sz w:val="44"/>
          <w:szCs w:val="44"/>
        </w:rPr>
      </w:pPr>
    </w:p>
    <w:p w:rsidR="00704C7C" w:rsidRPr="00704C7C" w:rsidRDefault="00704C7C" w:rsidP="00704C7C">
      <w:pPr>
        <w:pStyle w:val="a0"/>
      </w:pPr>
    </w:p>
    <w:p w:rsidR="00EA2821" w:rsidRDefault="00541701" w:rsidP="00EA2821">
      <w:pPr>
        <w:pStyle w:val="ab"/>
        <w:spacing w:line="580" w:lineRule="exact"/>
        <w:ind w:firstLineChars="500" w:firstLine="2200"/>
        <w:rPr>
          <w:rFonts w:ascii="仿宋_GB2312" w:eastAsia="仿宋_GB2312" w:hAnsi="宋体"/>
          <w:color w:val="auto"/>
          <w:kern w:val="2"/>
          <w:sz w:val="32"/>
          <w:szCs w:val="32"/>
        </w:rPr>
      </w:pPr>
      <w:r w:rsidRPr="00A411A9">
        <w:rPr>
          <w:rFonts w:ascii="方正小标宋简体" w:eastAsia="方正小标宋简体" w:hAnsi="宋体" w:hint="eastAsia"/>
          <w:sz w:val="44"/>
          <w:szCs w:val="44"/>
        </w:rPr>
        <w:lastRenderedPageBreak/>
        <w:t>项目支出绩效自评报告</w:t>
      </w:r>
    </w:p>
    <w:p w:rsidR="00541701" w:rsidRPr="00EA2821" w:rsidRDefault="00541701" w:rsidP="00EA2821">
      <w:pPr>
        <w:pStyle w:val="ab"/>
        <w:spacing w:line="580" w:lineRule="exact"/>
        <w:ind w:firstLineChars="500" w:firstLine="1400"/>
        <w:rPr>
          <w:rFonts w:ascii="仿宋_GB2312" w:eastAsia="仿宋_GB2312" w:hAnsi="宋体"/>
          <w:color w:val="auto"/>
          <w:kern w:val="2"/>
          <w:sz w:val="21"/>
          <w:szCs w:val="32"/>
        </w:rPr>
      </w:pPr>
      <w:r w:rsidRPr="00EA2821">
        <w:rPr>
          <w:rFonts w:ascii="方正小标宋简体" w:eastAsia="方正小标宋简体" w:hAnsi="宋体" w:hint="eastAsia"/>
          <w:szCs w:val="44"/>
        </w:rPr>
        <w:t>（绵竹市2023年中央财政衔接资金以工代赈项目</w:t>
      </w:r>
      <w:r w:rsidR="00EA2821" w:rsidRPr="00EA2821">
        <w:rPr>
          <w:rFonts w:ascii="方正小标宋简体" w:eastAsia="方正小标宋简体" w:hAnsi="宋体" w:hint="eastAsia"/>
          <w:szCs w:val="44"/>
        </w:rPr>
        <w:t>）</w:t>
      </w:r>
    </w:p>
    <w:p w:rsidR="00541701" w:rsidRPr="00AB1E4A" w:rsidRDefault="00541701" w:rsidP="00541701">
      <w:pPr>
        <w:pStyle w:val="ab"/>
        <w:spacing w:line="580" w:lineRule="exact"/>
        <w:ind w:firstLine="640"/>
        <w:jc w:val="center"/>
        <w:rPr>
          <w:rFonts w:ascii="宋体" w:hint="eastAsia"/>
          <w:color w:val="auto"/>
          <w:kern w:val="2"/>
          <w:szCs w:val="32"/>
        </w:rPr>
      </w:pP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一、项目概况</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（一）项目基本情况。</w:t>
      </w:r>
    </w:p>
    <w:p w:rsidR="00541701" w:rsidRPr="00EA2821" w:rsidRDefault="00541701" w:rsidP="00541701">
      <w:pPr>
        <w:adjustRightInd w:val="0"/>
        <w:snapToGrid w:val="0"/>
        <w:spacing w:line="56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绵竹市2023年中央财政衔接资金以工代赈项目（</w:t>
      </w:r>
      <w:proofErr w:type="gramStart"/>
      <w:r w:rsidRPr="00EA2821">
        <w:rPr>
          <w:rFonts w:ascii="仿宋_GB2312" w:eastAsia="仿宋_GB2312" w:hAnsi="Calibri" w:cs="仿宋" w:hint="eastAsia"/>
          <w:kern w:val="0"/>
          <w:sz w:val="32"/>
          <w:szCs w:val="32"/>
        </w:rPr>
        <w:t>什地镇双瓦</w:t>
      </w:r>
      <w:proofErr w:type="gramEnd"/>
      <w:r w:rsidRPr="00EA2821">
        <w:rPr>
          <w:rFonts w:ascii="仿宋_GB2312" w:eastAsia="仿宋_GB2312" w:hAnsi="Calibri" w:cs="仿宋" w:hint="eastAsia"/>
          <w:kern w:val="0"/>
          <w:sz w:val="32"/>
          <w:szCs w:val="32"/>
        </w:rPr>
        <w:t>村）经市政府同意以</w:t>
      </w:r>
      <w:r w:rsidRPr="00EA2821">
        <w:rPr>
          <w:rFonts w:ascii="仿宋_GB2312" w:eastAsia="仿宋_GB2312" w:hAnsi="Calibri" w:cs="仿宋"/>
          <w:kern w:val="0"/>
          <w:sz w:val="32"/>
          <w:szCs w:val="32"/>
        </w:rPr>
        <w:t>竹</w:t>
      </w:r>
      <w:proofErr w:type="gramStart"/>
      <w:r w:rsidRPr="00EA2821">
        <w:rPr>
          <w:rFonts w:ascii="仿宋_GB2312" w:eastAsia="仿宋_GB2312" w:hAnsi="Calibri" w:cs="仿宋"/>
          <w:kern w:val="0"/>
          <w:sz w:val="32"/>
          <w:szCs w:val="32"/>
        </w:rPr>
        <w:t>发改审</w:t>
      </w:r>
      <w:proofErr w:type="gramEnd"/>
      <w:r w:rsidRPr="00EA2821">
        <w:rPr>
          <w:rFonts w:ascii="仿宋_GB2312" w:eastAsia="仿宋_GB2312" w:hAnsi="Calibri" w:cs="仿宋"/>
          <w:kern w:val="0"/>
          <w:sz w:val="32"/>
          <w:szCs w:val="32"/>
        </w:rPr>
        <w:t>〔2022〕</w:t>
      </w:r>
      <w:r w:rsidRPr="00EA2821">
        <w:rPr>
          <w:rFonts w:ascii="仿宋_GB2312" w:eastAsia="仿宋_GB2312" w:hAnsi="Calibri" w:cs="仿宋" w:hint="eastAsia"/>
          <w:kern w:val="0"/>
          <w:sz w:val="32"/>
          <w:szCs w:val="32"/>
        </w:rPr>
        <w:t>142</w:t>
      </w:r>
      <w:r w:rsidRPr="00EA2821">
        <w:rPr>
          <w:rFonts w:ascii="仿宋_GB2312" w:eastAsia="仿宋_GB2312" w:hAnsi="Calibri" w:cs="仿宋"/>
          <w:kern w:val="0"/>
          <w:sz w:val="32"/>
          <w:szCs w:val="32"/>
        </w:rPr>
        <w:t>号</w:t>
      </w:r>
      <w:r w:rsidRPr="00EA2821">
        <w:rPr>
          <w:rFonts w:ascii="仿宋_GB2312" w:eastAsia="仿宋_GB2312" w:hAnsi="Calibri" w:cs="仿宋" w:hint="eastAsia"/>
          <w:kern w:val="0"/>
          <w:sz w:val="32"/>
          <w:szCs w:val="32"/>
        </w:rPr>
        <w:t>批复实施方案，并通过</w:t>
      </w:r>
      <w:proofErr w:type="gramStart"/>
      <w:r w:rsidRPr="00EA2821">
        <w:rPr>
          <w:rFonts w:ascii="仿宋_GB2312" w:eastAsia="仿宋_GB2312" w:hAnsi="Calibri" w:cs="仿宋" w:hint="eastAsia"/>
          <w:kern w:val="0"/>
          <w:sz w:val="32"/>
          <w:szCs w:val="32"/>
        </w:rPr>
        <w:t>省发改</w:t>
      </w:r>
      <w:proofErr w:type="gramEnd"/>
      <w:r w:rsidRPr="00EA2821">
        <w:rPr>
          <w:rFonts w:ascii="仿宋_GB2312" w:eastAsia="仿宋_GB2312" w:hAnsi="Calibri" w:cs="仿宋" w:hint="eastAsia"/>
          <w:kern w:val="0"/>
          <w:sz w:val="32"/>
          <w:szCs w:val="32"/>
        </w:rPr>
        <w:t>委遴选成功，四川省发展和改革委员会下达本项目以工代赈任务计划（</w:t>
      </w:r>
      <w:proofErr w:type="gramStart"/>
      <w:r w:rsidRPr="00EA2821">
        <w:rPr>
          <w:rFonts w:ascii="仿宋_GB2312" w:eastAsia="仿宋_GB2312" w:hAnsi="Calibri" w:cs="仿宋" w:hint="eastAsia"/>
          <w:kern w:val="0"/>
          <w:sz w:val="32"/>
          <w:szCs w:val="32"/>
        </w:rPr>
        <w:t>川发改赈</w:t>
      </w:r>
      <w:proofErr w:type="gramEnd"/>
      <w:r w:rsidRPr="00EA2821">
        <w:rPr>
          <w:rFonts w:ascii="仿宋_GB2312" w:eastAsia="仿宋_GB2312" w:hAnsi="Calibri" w:cs="仿宋" w:hint="eastAsia"/>
          <w:kern w:val="0"/>
          <w:sz w:val="32"/>
          <w:szCs w:val="32"/>
        </w:rPr>
        <w:t>【2022】709号），确定本项目资金额度为390万元。该项目提前谋划、科学论证，扎实开展项目前期调研，对项目建设内容、可行性、投资概算等进行充分论证，做到规模适度、及时入库，程序规范、内容完整，同时达到施工条件。我局作为行业主管部门负责项目规划、储备、实施、管理、验收、监督等工作。项目总投资</w:t>
      </w:r>
      <w:r w:rsidRPr="00EA2821">
        <w:rPr>
          <w:rFonts w:ascii="仿宋_GB2312" w:eastAsia="仿宋_GB2312" w:hAnsi="Calibri" w:cs="仿宋"/>
          <w:kern w:val="0"/>
          <w:sz w:val="32"/>
          <w:szCs w:val="32"/>
        </w:rPr>
        <w:t>390</w:t>
      </w:r>
      <w:r w:rsidRPr="00EA2821">
        <w:rPr>
          <w:rFonts w:ascii="仿宋_GB2312" w:eastAsia="仿宋_GB2312" w:hAnsi="Calibri" w:cs="仿宋" w:hint="eastAsia"/>
          <w:kern w:val="0"/>
          <w:sz w:val="32"/>
          <w:szCs w:val="32"/>
        </w:rPr>
        <w:t>万元，其中中央以工代赈资金390万元。建设内容已完成改建道路5.805公里，沟渠改造5.059千米。发放劳务报酬</w:t>
      </w:r>
      <w:r w:rsidRPr="00EA2821">
        <w:rPr>
          <w:rFonts w:ascii="仿宋_GB2312" w:eastAsia="仿宋_GB2312" w:hAnsi="Calibri" w:cs="仿宋"/>
          <w:kern w:val="0"/>
          <w:sz w:val="32"/>
          <w:szCs w:val="32"/>
        </w:rPr>
        <w:t>122.47</w:t>
      </w:r>
      <w:r w:rsidRPr="00EA2821">
        <w:rPr>
          <w:rFonts w:ascii="仿宋_GB2312" w:eastAsia="仿宋_GB2312" w:hAnsi="Calibri" w:cs="仿宋" w:hint="eastAsia"/>
          <w:kern w:val="0"/>
          <w:sz w:val="32"/>
          <w:szCs w:val="32"/>
        </w:rPr>
        <w:t>万元，占中央资金的</w:t>
      </w:r>
      <w:r w:rsidRPr="00EA2821">
        <w:rPr>
          <w:rFonts w:ascii="仿宋_GB2312" w:eastAsia="仿宋_GB2312" w:hAnsi="Calibri" w:cs="仿宋"/>
          <w:kern w:val="0"/>
          <w:sz w:val="32"/>
          <w:szCs w:val="32"/>
        </w:rPr>
        <w:t>31.4</w:t>
      </w:r>
      <w:r w:rsidRPr="00EA2821">
        <w:rPr>
          <w:rFonts w:ascii="仿宋_GB2312" w:eastAsia="仿宋_GB2312" w:hAnsi="Calibri" w:cs="仿宋" w:hint="eastAsia"/>
          <w:kern w:val="0"/>
          <w:sz w:val="32"/>
          <w:szCs w:val="32"/>
        </w:rPr>
        <w:t>%。吸纳当地群众务工</w:t>
      </w:r>
      <w:r w:rsidRPr="00EA2821">
        <w:rPr>
          <w:rFonts w:ascii="仿宋_GB2312" w:eastAsia="仿宋_GB2312" w:hAnsi="Calibri" w:cs="仿宋"/>
          <w:kern w:val="0"/>
          <w:sz w:val="32"/>
          <w:szCs w:val="32"/>
        </w:rPr>
        <w:t>154</w:t>
      </w:r>
      <w:r w:rsidRPr="00EA2821">
        <w:rPr>
          <w:rFonts w:ascii="仿宋_GB2312" w:eastAsia="仿宋_GB2312" w:hAnsi="Calibri" w:cs="仿宋" w:hint="eastAsia"/>
          <w:kern w:val="0"/>
          <w:sz w:val="32"/>
          <w:szCs w:val="32"/>
        </w:rPr>
        <w:t>人，务工重点群众6</w:t>
      </w:r>
      <w:r w:rsidRPr="00EA2821">
        <w:rPr>
          <w:rFonts w:ascii="仿宋_GB2312" w:eastAsia="仿宋_GB2312" w:hAnsi="Calibri" w:cs="仿宋"/>
          <w:kern w:val="0"/>
          <w:sz w:val="32"/>
          <w:szCs w:val="32"/>
        </w:rPr>
        <w:t>1</w:t>
      </w:r>
      <w:r w:rsidRPr="00EA2821">
        <w:rPr>
          <w:rFonts w:ascii="仿宋_GB2312" w:eastAsia="仿宋_GB2312" w:hAnsi="Calibri" w:cs="仿宋" w:hint="eastAsia"/>
          <w:kern w:val="0"/>
          <w:sz w:val="32"/>
          <w:szCs w:val="32"/>
        </w:rPr>
        <w:t>人。</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（二）项目绩效目标。</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项目总投资</w:t>
      </w:r>
      <w:r w:rsidRPr="00EA2821">
        <w:rPr>
          <w:rFonts w:ascii="仿宋_GB2312" w:eastAsia="仿宋_GB2312" w:hAnsi="Calibri" w:cs="仿宋"/>
          <w:kern w:val="0"/>
          <w:sz w:val="32"/>
          <w:szCs w:val="32"/>
        </w:rPr>
        <w:t>390</w:t>
      </w:r>
      <w:r w:rsidRPr="00EA2821">
        <w:rPr>
          <w:rFonts w:ascii="仿宋_GB2312" w:eastAsia="仿宋_GB2312" w:hAnsi="Calibri" w:cs="仿宋" w:hint="eastAsia"/>
          <w:kern w:val="0"/>
          <w:sz w:val="32"/>
          <w:szCs w:val="32"/>
        </w:rPr>
        <w:t>万元，其中中央以工代赈资金390万元。建设内容为完成改建道路4.2公里，沟渠改造2.4千米，发放劳务报酬101.05万元，发放劳务报酬</w:t>
      </w:r>
      <w:r w:rsidRPr="00EA2821">
        <w:rPr>
          <w:rFonts w:ascii="仿宋_GB2312" w:eastAsia="仿宋_GB2312" w:hAnsi="Calibri" w:cs="仿宋"/>
          <w:kern w:val="0"/>
          <w:sz w:val="32"/>
          <w:szCs w:val="32"/>
        </w:rPr>
        <w:t>95.55</w:t>
      </w:r>
      <w:r w:rsidRPr="00EA2821">
        <w:rPr>
          <w:rFonts w:ascii="仿宋_GB2312" w:eastAsia="仿宋_GB2312" w:hAnsi="Calibri" w:cs="仿宋" w:hint="eastAsia"/>
          <w:kern w:val="0"/>
          <w:sz w:val="32"/>
          <w:szCs w:val="32"/>
        </w:rPr>
        <w:t>万元，促进当地群众就业</w:t>
      </w:r>
      <w:r w:rsidRPr="00EA2821">
        <w:rPr>
          <w:rFonts w:ascii="仿宋_GB2312" w:eastAsia="仿宋_GB2312" w:hAnsi="Calibri" w:cs="仿宋"/>
          <w:kern w:val="0"/>
          <w:sz w:val="32"/>
          <w:szCs w:val="32"/>
        </w:rPr>
        <w:t>83</w:t>
      </w:r>
      <w:r w:rsidRPr="00EA2821">
        <w:rPr>
          <w:rFonts w:ascii="仿宋_GB2312" w:eastAsia="仿宋_GB2312" w:hAnsi="Calibri" w:cs="仿宋" w:hint="eastAsia"/>
          <w:kern w:val="0"/>
          <w:sz w:val="32"/>
          <w:szCs w:val="32"/>
        </w:rPr>
        <w:t>人，务工重点群众</w:t>
      </w:r>
      <w:r w:rsidRPr="00EA2821">
        <w:rPr>
          <w:rFonts w:ascii="仿宋_GB2312" w:eastAsia="仿宋_GB2312" w:hAnsi="Calibri" w:cs="仿宋"/>
          <w:kern w:val="0"/>
          <w:sz w:val="32"/>
          <w:szCs w:val="32"/>
        </w:rPr>
        <w:t>34</w:t>
      </w:r>
      <w:r w:rsidRPr="00EA2821">
        <w:rPr>
          <w:rFonts w:ascii="仿宋_GB2312" w:eastAsia="仿宋_GB2312" w:hAnsi="Calibri" w:cs="仿宋" w:hint="eastAsia"/>
          <w:kern w:val="0"/>
          <w:sz w:val="32"/>
          <w:szCs w:val="32"/>
        </w:rPr>
        <w:t>人，设置公益性岗位1个。</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lastRenderedPageBreak/>
        <w:t>（三）项目自评步骤及方法。</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1.加强督促监管。做好对项目建设的全程动态跟踪和监管，督促项目实施进度，及时上报项目进展情况和年度工作总结，建立</w:t>
      </w:r>
      <w:proofErr w:type="gramStart"/>
      <w:r w:rsidRPr="00EA2821">
        <w:rPr>
          <w:rFonts w:ascii="仿宋_GB2312" w:eastAsia="仿宋_GB2312" w:hAnsi="Calibri" w:cs="仿宋" w:hint="eastAsia"/>
          <w:kern w:val="0"/>
          <w:sz w:val="32"/>
          <w:szCs w:val="32"/>
        </w:rPr>
        <w:t>项目台</w:t>
      </w:r>
      <w:proofErr w:type="gramEnd"/>
      <w:r w:rsidRPr="00EA2821">
        <w:rPr>
          <w:rFonts w:ascii="仿宋_GB2312" w:eastAsia="仿宋_GB2312" w:hAnsi="Calibri" w:cs="仿宋" w:hint="eastAsia"/>
          <w:kern w:val="0"/>
          <w:sz w:val="32"/>
          <w:szCs w:val="32"/>
        </w:rPr>
        <w:t>账制度，抓好责任落实。</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2.组织项目验收。收到镇验收申请后，严格按有关程序和实施方案，及时组织对计划实施的项目进行审核验收，确保项目执行效果和示范目标的实现。</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二、项目资金申报及使用情况</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（一）项目资金申报及批复情况。</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项目总投资</w:t>
      </w:r>
      <w:r w:rsidRPr="00EA2821">
        <w:rPr>
          <w:rFonts w:ascii="仿宋_GB2312" w:eastAsia="仿宋_GB2312" w:hAnsi="Calibri" w:cs="仿宋"/>
          <w:kern w:val="0"/>
          <w:sz w:val="32"/>
          <w:szCs w:val="32"/>
        </w:rPr>
        <w:t>390</w:t>
      </w:r>
      <w:r w:rsidRPr="00EA2821">
        <w:rPr>
          <w:rFonts w:ascii="仿宋_GB2312" w:eastAsia="仿宋_GB2312" w:hAnsi="Calibri" w:cs="仿宋" w:hint="eastAsia"/>
          <w:kern w:val="0"/>
          <w:sz w:val="32"/>
          <w:szCs w:val="32"/>
        </w:rPr>
        <w:t>万元，其中中央以工代赈资金390万元。已完成拨付</w:t>
      </w:r>
      <w:r w:rsidRPr="00EA2821">
        <w:rPr>
          <w:rFonts w:ascii="仿宋_GB2312" w:eastAsia="仿宋_GB2312" w:hAnsi="Calibri" w:cs="仿宋"/>
          <w:kern w:val="0"/>
          <w:sz w:val="32"/>
          <w:szCs w:val="32"/>
        </w:rPr>
        <w:t>390</w:t>
      </w:r>
      <w:r w:rsidRPr="00EA2821">
        <w:rPr>
          <w:rFonts w:ascii="仿宋_GB2312" w:eastAsia="仿宋_GB2312" w:hAnsi="Calibri" w:cs="仿宋" w:hint="eastAsia"/>
          <w:kern w:val="0"/>
          <w:sz w:val="32"/>
          <w:szCs w:val="32"/>
        </w:rPr>
        <w:t>万元，2</w:t>
      </w:r>
      <w:r w:rsidRPr="00EA2821">
        <w:rPr>
          <w:rFonts w:ascii="仿宋_GB2312" w:eastAsia="仿宋_GB2312" w:hAnsi="Calibri" w:cs="仿宋"/>
          <w:kern w:val="0"/>
          <w:sz w:val="32"/>
          <w:szCs w:val="32"/>
        </w:rPr>
        <w:t>023</w:t>
      </w:r>
      <w:r w:rsidRPr="00EA2821">
        <w:rPr>
          <w:rFonts w:ascii="仿宋_GB2312" w:eastAsia="仿宋_GB2312" w:hAnsi="Calibri" w:cs="仿宋" w:hint="eastAsia"/>
          <w:kern w:val="0"/>
          <w:sz w:val="32"/>
          <w:szCs w:val="32"/>
        </w:rPr>
        <w:t>年该项目共申报资金3</w:t>
      </w:r>
      <w:r w:rsidRPr="00EA2821">
        <w:rPr>
          <w:rFonts w:ascii="仿宋_GB2312" w:eastAsia="仿宋_GB2312" w:hAnsi="Calibri" w:cs="仿宋"/>
          <w:kern w:val="0"/>
          <w:sz w:val="32"/>
          <w:szCs w:val="32"/>
        </w:rPr>
        <w:t>90</w:t>
      </w:r>
      <w:r w:rsidRPr="00EA2821">
        <w:rPr>
          <w:rFonts w:ascii="仿宋_GB2312" w:eastAsia="仿宋_GB2312" w:hAnsi="Calibri" w:cs="仿宋" w:hint="eastAsia"/>
          <w:kern w:val="0"/>
          <w:sz w:val="32"/>
          <w:szCs w:val="32"/>
        </w:rPr>
        <w:t>万元，全部为中央资金。</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AB1E4A">
        <w:rPr>
          <w:rFonts w:ascii="楷体_GB2312" w:eastAsia="楷体_GB2312" w:hAnsi="宋体" w:hint="eastAsia"/>
          <w:b/>
          <w:sz w:val="28"/>
          <w:lang w:val="zh-CN"/>
        </w:rPr>
        <w:t>（</w:t>
      </w:r>
      <w:r w:rsidRPr="00EA2821">
        <w:rPr>
          <w:rFonts w:ascii="仿宋_GB2312" w:eastAsia="仿宋_GB2312" w:hAnsi="Calibri" w:cs="仿宋" w:hint="eastAsia"/>
          <w:b/>
          <w:kern w:val="0"/>
          <w:sz w:val="32"/>
          <w:szCs w:val="32"/>
        </w:rPr>
        <w:t>二）资金计划、到位及使用情况（可用表格形式反映）。</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kern w:val="0"/>
          <w:sz w:val="32"/>
          <w:szCs w:val="32"/>
        </w:rPr>
        <w:t>1</w:t>
      </w:r>
      <w:r w:rsidRPr="00EA2821">
        <w:rPr>
          <w:rFonts w:ascii="仿宋_GB2312" w:eastAsia="仿宋_GB2312" w:hAnsi="Calibri" w:cs="仿宋" w:hint="eastAsia"/>
          <w:kern w:val="0"/>
          <w:sz w:val="32"/>
          <w:szCs w:val="32"/>
        </w:rPr>
        <w:t>．资金计划。项目计划总投资4</w:t>
      </w:r>
      <w:r w:rsidRPr="00EA2821">
        <w:rPr>
          <w:rFonts w:ascii="仿宋_GB2312" w:eastAsia="仿宋_GB2312" w:hAnsi="Calibri" w:cs="仿宋"/>
          <w:kern w:val="0"/>
          <w:sz w:val="32"/>
          <w:szCs w:val="32"/>
        </w:rPr>
        <w:t>20</w:t>
      </w:r>
      <w:r w:rsidRPr="00EA2821">
        <w:rPr>
          <w:rFonts w:ascii="仿宋_GB2312" w:eastAsia="仿宋_GB2312" w:hAnsi="Calibri" w:cs="仿宋" w:hint="eastAsia"/>
          <w:kern w:val="0"/>
          <w:sz w:val="32"/>
          <w:szCs w:val="32"/>
        </w:rPr>
        <w:t>万元，其中中央资金3</w:t>
      </w:r>
      <w:r w:rsidRPr="00EA2821">
        <w:rPr>
          <w:rFonts w:ascii="仿宋_GB2312" w:eastAsia="仿宋_GB2312" w:hAnsi="Calibri" w:cs="仿宋"/>
          <w:kern w:val="0"/>
          <w:sz w:val="32"/>
          <w:szCs w:val="32"/>
        </w:rPr>
        <w:t>90</w:t>
      </w:r>
      <w:r w:rsidRPr="00EA2821">
        <w:rPr>
          <w:rFonts w:ascii="仿宋_GB2312" w:eastAsia="仿宋_GB2312" w:hAnsi="Calibri" w:cs="仿宋" w:hint="eastAsia"/>
          <w:kern w:val="0"/>
          <w:sz w:val="32"/>
          <w:szCs w:val="32"/>
        </w:rPr>
        <w:t>万元，已拨付</w:t>
      </w:r>
      <w:r w:rsidRPr="00EA2821">
        <w:rPr>
          <w:rFonts w:ascii="仿宋_GB2312" w:eastAsia="仿宋_GB2312" w:hAnsi="Calibri" w:cs="仿宋"/>
          <w:kern w:val="0"/>
          <w:sz w:val="32"/>
          <w:szCs w:val="32"/>
        </w:rPr>
        <w:t>390</w:t>
      </w:r>
      <w:r w:rsidRPr="00EA2821">
        <w:rPr>
          <w:rFonts w:ascii="仿宋_GB2312" w:eastAsia="仿宋_GB2312" w:hAnsi="Calibri" w:cs="仿宋" w:hint="eastAsia"/>
          <w:kern w:val="0"/>
          <w:sz w:val="32"/>
          <w:szCs w:val="32"/>
        </w:rPr>
        <w:t>万元。</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kern w:val="0"/>
          <w:sz w:val="32"/>
          <w:szCs w:val="32"/>
        </w:rPr>
        <w:t>2</w:t>
      </w:r>
      <w:r w:rsidRPr="00EA2821">
        <w:rPr>
          <w:rFonts w:ascii="仿宋_GB2312" w:eastAsia="仿宋_GB2312" w:hAnsi="Calibri" w:cs="仿宋" w:hint="eastAsia"/>
          <w:kern w:val="0"/>
          <w:sz w:val="32"/>
          <w:szCs w:val="32"/>
        </w:rPr>
        <w:t>．资金到位。</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2</w:t>
      </w:r>
      <w:r w:rsidRPr="00EA2821">
        <w:rPr>
          <w:rFonts w:ascii="仿宋_GB2312" w:eastAsia="仿宋_GB2312" w:hAnsi="Calibri" w:cs="仿宋"/>
          <w:kern w:val="0"/>
          <w:sz w:val="32"/>
          <w:szCs w:val="32"/>
        </w:rPr>
        <w:t>023</w:t>
      </w:r>
      <w:r w:rsidRPr="00EA2821">
        <w:rPr>
          <w:rFonts w:ascii="仿宋_GB2312" w:eastAsia="仿宋_GB2312" w:hAnsi="Calibri" w:cs="仿宋" w:hint="eastAsia"/>
          <w:kern w:val="0"/>
          <w:sz w:val="32"/>
          <w:szCs w:val="32"/>
        </w:rPr>
        <w:t>年中央资金3</w:t>
      </w:r>
      <w:r w:rsidRPr="00EA2821">
        <w:rPr>
          <w:rFonts w:ascii="仿宋_GB2312" w:eastAsia="仿宋_GB2312" w:hAnsi="Calibri" w:cs="仿宋"/>
          <w:kern w:val="0"/>
          <w:sz w:val="32"/>
          <w:szCs w:val="32"/>
        </w:rPr>
        <w:t>90</w:t>
      </w:r>
      <w:r w:rsidRPr="00EA2821">
        <w:rPr>
          <w:rFonts w:ascii="仿宋_GB2312" w:eastAsia="仿宋_GB2312" w:hAnsi="Calibri" w:cs="仿宋" w:hint="eastAsia"/>
          <w:kern w:val="0"/>
          <w:sz w:val="32"/>
          <w:szCs w:val="32"/>
        </w:rPr>
        <w:t>元已全部到位。</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kern w:val="0"/>
          <w:sz w:val="32"/>
          <w:szCs w:val="32"/>
        </w:rPr>
        <w:t>3</w:t>
      </w:r>
      <w:r w:rsidRPr="00EA2821">
        <w:rPr>
          <w:rFonts w:ascii="仿宋_GB2312" w:eastAsia="仿宋_GB2312" w:hAnsi="Calibri" w:cs="仿宋" w:hint="eastAsia"/>
          <w:kern w:val="0"/>
          <w:sz w:val="32"/>
          <w:szCs w:val="32"/>
        </w:rPr>
        <w:t>．资金使用。我市已于202</w:t>
      </w:r>
      <w:r w:rsidRPr="00EA2821">
        <w:rPr>
          <w:rFonts w:ascii="仿宋_GB2312" w:eastAsia="仿宋_GB2312" w:hAnsi="Calibri" w:cs="仿宋"/>
          <w:kern w:val="0"/>
          <w:sz w:val="32"/>
          <w:szCs w:val="32"/>
        </w:rPr>
        <w:t>3</w:t>
      </w:r>
      <w:r w:rsidRPr="00EA2821">
        <w:rPr>
          <w:rFonts w:ascii="仿宋_GB2312" w:eastAsia="仿宋_GB2312" w:hAnsi="Calibri" w:cs="仿宋" w:hint="eastAsia"/>
          <w:kern w:val="0"/>
          <w:sz w:val="32"/>
          <w:szCs w:val="32"/>
        </w:rPr>
        <w:t>年完成项目资金拨付，共计</w:t>
      </w:r>
      <w:r w:rsidRPr="00EA2821">
        <w:rPr>
          <w:rFonts w:ascii="仿宋_GB2312" w:eastAsia="仿宋_GB2312" w:hAnsi="Calibri" w:cs="仿宋"/>
          <w:kern w:val="0"/>
          <w:sz w:val="32"/>
          <w:szCs w:val="32"/>
        </w:rPr>
        <w:t>390</w:t>
      </w:r>
      <w:r w:rsidRPr="00EA2821">
        <w:rPr>
          <w:rFonts w:ascii="仿宋_GB2312" w:eastAsia="仿宋_GB2312" w:hAnsi="Calibri" w:cs="仿宋" w:hint="eastAsia"/>
          <w:kern w:val="0"/>
          <w:sz w:val="32"/>
          <w:szCs w:val="32"/>
        </w:rPr>
        <w:t>万元。</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（三）项目财务管理情况。</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项目资金实行县级报账制，资金使用须经理事会、乡镇人民政府和县级行业主管部门审核后方可报账，劳务报酬发放通过“一卡通”系统发放，严格按照《国家以工代赈管理办法》、《财政专项扶贫资金管理办法》等法律法规执行。</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lastRenderedPageBreak/>
        <w:t>三、项目实施及管理情况</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绵竹市2023年中央财政衔接资金以工代赈项目（</w:t>
      </w:r>
      <w:proofErr w:type="gramStart"/>
      <w:r w:rsidRPr="00EA2821">
        <w:rPr>
          <w:rFonts w:ascii="仿宋_GB2312" w:eastAsia="仿宋_GB2312" w:hAnsi="Calibri" w:cs="仿宋" w:hint="eastAsia"/>
          <w:kern w:val="0"/>
          <w:sz w:val="32"/>
          <w:szCs w:val="32"/>
        </w:rPr>
        <w:t>什地镇双瓦</w:t>
      </w:r>
      <w:proofErr w:type="gramEnd"/>
      <w:r w:rsidRPr="00EA2821">
        <w:rPr>
          <w:rFonts w:ascii="仿宋_GB2312" w:eastAsia="仿宋_GB2312" w:hAnsi="Calibri" w:cs="仿宋" w:hint="eastAsia"/>
          <w:kern w:val="0"/>
          <w:sz w:val="32"/>
          <w:szCs w:val="32"/>
        </w:rPr>
        <w:t>村）项目采用以工代赈方式实施，成立项目理事会，理事会下设施工管理组、质量监督组、财务管理组、材料采购组、物资保管组、档案收集组等项目工程建设具体管理机构。</w:t>
      </w:r>
    </w:p>
    <w:p w:rsidR="00541701" w:rsidRPr="007B1E56" w:rsidRDefault="00541701" w:rsidP="00541701">
      <w:pPr>
        <w:pStyle w:val="ac"/>
        <w:numPr>
          <w:ilvl w:val="0"/>
          <w:numId w:val="17"/>
        </w:numPr>
        <w:adjustRightInd w:val="0"/>
        <w:snapToGrid w:val="0"/>
        <w:spacing w:line="580" w:lineRule="exact"/>
        <w:ind w:firstLineChars="0"/>
        <w:rPr>
          <w:rFonts w:ascii="楷体_GB2312" w:eastAsia="楷体_GB2312" w:hAnsi="宋体"/>
          <w:b/>
          <w:sz w:val="28"/>
          <w:lang w:val="zh-CN"/>
        </w:rPr>
      </w:pPr>
      <w:r w:rsidRPr="007B1E56">
        <w:rPr>
          <w:rFonts w:ascii="楷体_GB2312" w:eastAsia="楷体_GB2312" w:hAnsi="宋体" w:hint="eastAsia"/>
          <w:b/>
          <w:sz w:val="28"/>
          <w:lang w:val="zh-CN"/>
        </w:rPr>
        <w:t>项目组织架构及实施流程。</w:t>
      </w:r>
    </w:p>
    <w:p w:rsidR="00541701" w:rsidRPr="00EA2821" w:rsidRDefault="00541701" w:rsidP="00541701">
      <w:pPr>
        <w:adjustRightInd w:val="0"/>
        <w:snapToGrid w:val="0"/>
        <w:spacing w:line="580" w:lineRule="exact"/>
        <w:ind w:firstLineChars="300" w:firstLine="96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绵竹市2023年中央财政衔接资金以工代赈项目（</w:t>
      </w:r>
      <w:proofErr w:type="gramStart"/>
      <w:r w:rsidRPr="00EA2821">
        <w:rPr>
          <w:rFonts w:ascii="仿宋_GB2312" w:eastAsia="仿宋_GB2312" w:hAnsi="Calibri" w:cs="仿宋" w:hint="eastAsia"/>
          <w:kern w:val="0"/>
          <w:sz w:val="32"/>
          <w:szCs w:val="32"/>
        </w:rPr>
        <w:t>什地镇双瓦</w:t>
      </w:r>
      <w:proofErr w:type="gramEnd"/>
      <w:r w:rsidRPr="00EA2821">
        <w:rPr>
          <w:rFonts w:ascii="仿宋_GB2312" w:eastAsia="仿宋_GB2312" w:hAnsi="Calibri" w:cs="仿宋" w:hint="eastAsia"/>
          <w:kern w:val="0"/>
          <w:sz w:val="32"/>
          <w:szCs w:val="32"/>
        </w:rPr>
        <w:t>村）项目采用以工代赈方式实施，成立项目理事会，理事会下设施工管理组、质量监督组、财务管理组、材料采购组、物资保管组、档案收集组等项目工程建设具体管理机构。</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b/>
          <w:kern w:val="0"/>
          <w:sz w:val="32"/>
          <w:szCs w:val="32"/>
        </w:rPr>
        <w:t>（二）项目管理情况。</w:t>
      </w:r>
      <w:r w:rsidRPr="00EA2821">
        <w:rPr>
          <w:rFonts w:ascii="仿宋_GB2312" w:eastAsia="仿宋_GB2312" w:hAnsi="Calibri" w:cs="仿宋" w:hint="eastAsia"/>
          <w:kern w:val="0"/>
          <w:sz w:val="32"/>
          <w:szCs w:val="32"/>
        </w:rPr>
        <w:t>通过召开村民代表大会，集体审议务工岗位人选及租购聘方案，最终确定劳务工作队人员，通过交易中心挂网租购聘方案，公开询价比选，确定本项目水泥、标砖、地材供应商、机械租赁供应商。</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b/>
          <w:kern w:val="0"/>
          <w:sz w:val="32"/>
          <w:szCs w:val="32"/>
        </w:rPr>
        <w:t>（三）项目监管情况。根</w:t>
      </w:r>
      <w:r w:rsidRPr="00EA2821">
        <w:rPr>
          <w:rFonts w:ascii="仿宋_GB2312" w:eastAsia="仿宋_GB2312" w:hAnsi="Calibri" w:cs="仿宋" w:hint="eastAsia"/>
          <w:kern w:val="0"/>
          <w:sz w:val="32"/>
          <w:szCs w:val="32"/>
        </w:rPr>
        <w:t>据项目建设工作方案和项目推进情况，不定期对项目进行督查；定期召开理事会，保证项目按计划顺利推进。</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四、项目绩效情况</w:t>
      </w:r>
      <w:r w:rsidRPr="00EA2821">
        <w:rPr>
          <w:rFonts w:ascii="仿宋_GB2312" w:eastAsia="仿宋_GB2312" w:hAnsi="Calibri" w:cs="仿宋"/>
          <w:b/>
          <w:kern w:val="0"/>
          <w:sz w:val="32"/>
          <w:szCs w:val="32"/>
        </w:rPr>
        <w:tab/>
      </w:r>
    </w:p>
    <w:p w:rsidR="00541701" w:rsidRPr="00AB1E4A" w:rsidRDefault="00541701" w:rsidP="00541701">
      <w:pPr>
        <w:adjustRightInd w:val="0"/>
        <w:snapToGrid w:val="0"/>
        <w:spacing w:line="580" w:lineRule="exact"/>
        <w:ind w:firstLine="720"/>
        <w:rPr>
          <w:rFonts w:ascii="楷体_GB2312" w:eastAsia="楷体_GB2312" w:hAnsi="宋体"/>
          <w:b/>
          <w:sz w:val="28"/>
          <w:lang w:val="zh-CN"/>
        </w:rPr>
      </w:pPr>
      <w:r w:rsidRPr="00EA2821">
        <w:rPr>
          <w:rFonts w:ascii="仿宋_GB2312" w:eastAsia="仿宋_GB2312" w:hAnsi="Calibri" w:cs="仿宋" w:hint="eastAsia"/>
          <w:b/>
          <w:kern w:val="0"/>
          <w:sz w:val="32"/>
          <w:szCs w:val="32"/>
        </w:rPr>
        <w:t>（一）项目完成情况</w:t>
      </w:r>
      <w:r w:rsidRPr="00AB1E4A">
        <w:rPr>
          <w:rFonts w:ascii="楷体_GB2312" w:eastAsia="楷体_GB2312" w:hAnsi="宋体" w:hint="eastAsia"/>
          <w:b/>
          <w:sz w:val="28"/>
          <w:lang w:val="zh-CN"/>
        </w:rPr>
        <w:t>。</w:t>
      </w:r>
    </w:p>
    <w:p w:rsidR="00541701" w:rsidRDefault="00541701" w:rsidP="00541701">
      <w:pPr>
        <w:adjustRightInd w:val="0"/>
        <w:snapToGrid w:val="0"/>
        <w:spacing w:line="580" w:lineRule="exact"/>
        <w:ind w:leftChars="44" w:left="92" w:firstLine="720"/>
        <w:rPr>
          <w:rFonts w:ascii="楷体_GB2312" w:eastAsia="楷体_GB2312" w:hAnsi="宋体"/>
          <w:b/>
          <w:sz w:val="28"/>
          <w:lang w:val="zh-CN"/>
        </w:rPr>
      </w:pPr>
      <w:r w:rsidRPr="00EA2821">
        <w:rPr>
          <w:rFonts w:ascii="仿宋_GB2312" w:eastAsia="仿宋_GB2312" w:hAnsi="Calibri" w:cs="仿宋" w:hint="eastAsia"/>
          <w:kern w:val="0"/>
          <w:sz w:val="32"/>
          <w:szCs w:val="32"/>
        </w:rPr>
        <w:t>项目改建道路5.805公里，沟渠改造5.059千米。发放劳务报酬122.47万元，占中央资金的31.4%。吸纳当地群众务工154人，务工重点群众61人，已超额完成建设内</w:t>
      </w:r>
      <w:r w:rsidRPr="00EA2821">
        <w:rPr>
          <w:rFonts w:ascii="仿宋_GB2312" w:eastAsia="仿宋_GB2312" w:hAnsi="Calibri" w:cs="仿宋" w:hint="eastAsia"/>
          <w:kern w:val="0"/>
          <w:sz w:val="32"/>
          <w:szCs w:val="32"/>
        </w:rPr>
        <w:lastRenderedPageBreak/>
        <w:t xml:space="preserve">容、劳务报酬发放金额等。 </w:t>
      </w:r>
      <w:r w:rsidRPr="00EA2821">
        <w:rPr>
          <w:rFonts w:ascii="仿宋_GB2312" w:eastAsia="仿宋_GB2312" w:hAnsi="Calibri" w:cs="仿宋"/>
          <w:kern w:val="0"/>
          <w:sz w:val="32"/>
          <w:szCs w:val="32"/>
        </w:rPr>
        <w:t xml:space="preserve"> </w:t>
      </w:r>
      <w:r>
        <w:rPr>
          <w:rFonts w:ascii="仿宋_GB2312" w:hAnsi="宋体"/>
          <w:sz w:val="28"/>
          <w:lang w:val="zh-CN"/>
        </w:rPr>
        <w:t xml:space="preserve">  </w:t>
      </w:r>
      <w:r>
        <w:rPr>
          <w:rFonts w:ascii="楷体_GB2312" w:eastAsia="楷体_GB2312" w:hAnsi="宋体" w:hint="eastAsia"/>
          <w:b/>
          <w:sz w:val="28"/>
          <w:lang w:val="zh-CN"/>
        </w:rPr>
        <w:t xml:space="preserve"> </w:t>
      </w:r>
      <w:r>
        <w:rPr>
          <w:rFonts w:ascii="楷体_GB2312" w:eastAsia="楷体_GB2312" w:hAnsi="宋体"/>
          <w:b/>
          <w:sz w:val="28"/>
          <w:lang w:val="zh-CN"/>
        </w:rPr>
        <w:t xml:space="preserve">           </w:t>
      </w:r>
    </w:p>
    <w:p w:rsidR="00541701" w:rsidRPr="00EA2821" w:rsidRDefault="00541701" w:rsidP="00541701">
      <w:pPr>
        <w:adjustRightInd w:val="0"/>
        <w:snapToGrid w:val="0"/>
        <w:spacing w:line="580" w:lineRule="exact"/>
        <w:ind w:firstLineChars="300" w:firstLine="964"/>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（二）项目效益情况。</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通过该项目实施，促进当地群众就业，吸纳当地群众154人参与务工，发放劳务报酬122.47万元,设置公益性岗位1人。项目区交通及水利状况将会得到极大改善，从此结束肩挑背扛的传统运输方式，各项农用物资的流入方便，农业成本降低，农产品的销售价格由于运输费用减少，农产品销量增加，从而增加农业产出利润，农户收入普遍增加。</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五、评价结论及建议</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（一）评价结论。</w:t>
      </w:r>
    </w:p>
    <w:p w:rsidR="00541701" w:rsidRPr="00EA2821" w:rsidRDefault="00541701" w:rsidP="00541701">
      <w:pPr>
        <w:adjustRightInd w:val="0"/>
        <w:snapToGrid w:val="0"/>
        <w:spacing w:line="580" w:lineRule="exact"/>
        <w:ind w:firstLine="720"/>
        <w:rPr>
          <w:rFonts w:ascii="仿宋_GB2312" w:eastAsia="仿宋_GB2312" w:hAnsi="Calibri" w:cs="仿宋"/>
          <w:kern w:val="0"/>
          <w:sz w:val="32"/>
          <w:szCs w:val="32"/>
        </w:rPr>
      </w:pPr>
      <w:r w:rsidRPr="00EA2821">
        <w:rPr>
          <w:rFonts w:ascii="仿宋_GB2312" w:eastAsia="仿宋_GB2312" w:hAnsi="Calibri" w:cs="仿宋" w:hint="eastAsia"/>
          <w:kern w:val="0"/>
          <w:sz w:val="32"/>
          <w:szCs w:val="32"/>
        </w:rPr>
        <w:t>总体评价：项目资金使用合理，绩效突出，具有良好的经济效益和社会效益。项目的决策充分、必要，项目的绩效明确、清晰，资金的分配科学合理、资金的使用规范有序，项目的完成数量、质量、时效及成本基本超出预期。</w:t>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AB1E4A">
        <w:rPr>
          <w:rFonts w:ascii="楷体_GB2312" w:eastAsia="楷体_GB2312" w:hAnsi="宋体" w:hint="eastAsia"/>
          <w:b/>
          <w:sz w:val="28"/>
          <w:lang w:val="zh-CN"/>
        </w:rPr>
        <w:t>（</w:t>
      </w:r>
      <w:r w:rsidRPr="00EA2821">
        <w:rPr>
          <w:rFonts w:ascii="仿宋_GB2312" w:eastAsia="仿宋_GB2312" w:hAnsi="Calibri" w:cs="仿宋" w:hint="eastAsia"/>
          <w:b/>
          <w:kern w:val="0"/>
          <w:sz w:val="32"/>
          <w:szCs w:val="32"/>
        </w:rPr>
        <w:t>二）存在的问题。</w:t>
      </w:r>
    </w:p>
    <w:p w:rsidR="00541701" w:rsidRPr="00AB1E4A" w:rsidRDefault="00541701" w:rsidP="00541701">
      <w:pPr>
        <w:adjustRightInd w:val="0"/>
        <w:snapToGrid w:val="0"/>
        <w:spacing w:line="580" w:lineRule="exact"/>
        <w:ind w:firstLineChars="200" w:firstLine="560"/>
        <w:rPr>
          <w:rFonts w:ascii="仿宋_GB2312" w:hAnsi="宋体"/>
          <w:sz w:val="28"/>
          <w:lang w:val="zh-CN"/>
        </w:rPr>
      </w:pPr>
      <w:r>
        <w:rPr>
          <w:rFonts w:ascii="仿宋_GB2312" w:hAnsi="宋体" w:hint="eastAsia"/>
          <w:sz w:val="28"/>
          <w:lang w:val="zh-CN"/>
        </w:rPr>
        <w:t>无</w:t>
      </w:r>
      <w:r w:rsidRPr="00AB1E4A">
        <w:rPr>
          <w:rFonts w:ascii="仿宋_GB2312" w:hAnsi="宋体"/>
          <w:sz w:val="28"/>
          <w:lang w:val="zh-CN"/>
        </w:rPr>
        <w:tab/>
      </w:r>
    </w:p>
    <w:p w:rsidR="00541701" w:rsidRPr="00EA2821" w:rsidRDefault="00541701" w:rsidP="00541701">
      <w:pPr>
        <w:adjustRightInd w:val="0"/>
        <w:snapToGrid w:val="0"/>
        <w:spacing w:line="580" w:lineRule="exact"/>
        <w:ind w:firstLine="720"/>
        <w:rPr>
          <w:rFonts w:ascii="仿宋_GB2312" w:eastAsia="仿宋_GB2312" w:hAnsi="Calibri" w:cs="仿宋"/>
          <w:b/>
          <w:kern w:val="0"/>
          <w:sz w:val="32"/>
          <w:szCs w:val="32"/>
        </w:rPr>
      </w:pPr>
      <w:r w:rsidRPr="00EA2821">
        <w:rPr>
          <w:rFonts w:ascii="仿宋_GB2312" w:eastAsia="仿宋_GB2312" w:hAnsi="Calibri" w:cs="仿宋" w:hint="eastAsia"/>
          <w:b/>
          <w:kern w:val="0"/>
          <w:sz w:val="32"/>
          <w:szCs w:val="32"/>
        </w:rPr>
        <w:t>（三）相关建议。</w:t>
      </w:r>
    </w:p>
    <w:p w:rsidR="00541701" w:rsidRPr="00200E71" w:rsidRDefault="00541701" w:rsidP="00200E71">
      <w:pPr>
        <w:adjustRightInd w:val="0"/>
        <w:snapToGrid w:val="0"/>
        <w:spacing w:line="580" w:lineRule="exact"/>
        <w:ind w:firstLineChars="200" w:firstLine="640"/>
        <w:rPr>
          <w:rFonts w:ascii="仿宋_GB2312" w:eastAsia="仿宋_GB2312" w:hAnsi="Calibri" w:cs="仿宋"/>
          <w:kern w:val="0"/>
          <w:sz w:val="32"/>
          <w:szCs w:val="32"/>
        </w:rPr>
      </w:pPr>
      <w:r w:rsidRPr="00EA2821">
        <w:rPr>
          <w:rFonts w:ascii="仿宋_GB2312" w:eastAsia="仿宋_GB2312" w:hAnsi="Calibri" w:cs="仿宋"/>
          <w:kern w:val="0"/>
          <w:sz w:val="32"/>
          <w:szCs w:val="32"/>
        </w:rPr>
        <w:t>我市将继续</w:t>
      </w:r>
      <w:r w:rsidRPr="00EA2821">
        <w:rPr>
          <w:rFonts w:ascii="仿宋_GB2312" w:eastAsia="仿宋_GB2312" w:hAnsi="Calibri" w:cs="仿宋" w:hint="eastAsia"/>
          <w:kern w:val="0"/>
          <w:sz w:val="32"/>
          <w:szCs w:val="32"/>
        </w:rPr>
        <w:t>加大申报以工代赈专项资金项目</w:t>
      </w:r>
      <w:r w:rsidRPr="00EA2821">
        <w:rPr>
          <w:rFonts w:ascii="仿宋_GB2312" w:eastAsia="仿宋_GB2312" w:hAnsi="Calibri" w:cs="仿宋"/>
          <w:kern w:val="0"/>
          <w:sz w:val="32"/>
          <w:szCs w:val="32"/>
        </w:rPr>
        <w:t>，</w:t>
      </w:r>
      <w:r w:rsidRPr="00EA2821">
        <w:rPr>
          <w:rFonts w:ascii="仿宋_GB2312" w:eastAsia="仿宋_GB2312" w:hAnsi="Calibri" w:cs="仿宋" w:hint="eastAsia"/>
          <w:kern w:val="0"/>
          <w:sz w:val="32"/>
          <w:szCs w:val="32"/>
        </w:rPr>
        <w:t>同时加强在农业农村基础设施建设领域</w:t>
      </w:r>
      <w:r w:rsidRPr="00EA2821">
        <w:rPr>
          <w:rFonts w:ascii="仿宋_GB2312" w:eastAsia="仿宋_GB2312" w:hAnsi="Calibri" w:cs="仿宋"/>
          <w:kern w:val="0"/>
          <w:sz w:val="32"/>
          <w:szCs w:val="32"/>
        </w:rPr>
        <w:t>项目</w:t>
      </w:r>
      <w:r w:rsidRPr="00EA2821">
        <w:rPr>
          <w:rFonts w:ascii="仿宋_GB2312" w:eastAsia="仿宋_GB2312" w:hAnsi="Calibri" w:cs="仿宋" w:hint="eastAsia"/>
          <w:kern w:val="0"/>
          <w:sz w:val="32"/>
          <w:szCs w:val="32"/>
        </w:rPr>
        <w:t>、重点领域推广以工代赈项目，以群众增收为目标，以项目建设为载体，广泛吸纳群众参与务工，改善生产生活条件，助力农村特色产业发展，加快乡村振兴发展步伐。</w:t>
      </w:r>
    </w:p>
    <w:p w:rsidR="00541701" w:rsidRDefault="00541701" w:rsidP="00541701">
      <w:pPr>
        <w:adjustRightInd w:val="0"/>
        <w:snapToGrid w:val="0"/>
        <w:spacing w:line="580" w:lineRule="exact"/>
        <w:ind w:firstLineChars="200" w:firstLine="560"/>
        <w:rPr>
          <w:rFonts w:ascii="仿宋_GB2312" w:hAnsi="宋体"/>
          <w:sz w:val="28"/>
        </w:rPr>
      </w:pPr>
    </w:p>
    <w:p w:rsidR="00541701" w:rsidRDefault="00541701" w:rsidP="00541701">
      <w:pPr>
        <w:adjustRightInd w:val="0"/>
        <w:snapToGrid w:val="0"/>
        <w:spacing w:line="580" w:lineRule="exact"/>
        <w:ind w:firstLineChars="200" w:firstLine="560"/>
        <w:rPr>
          <w:rFonts w:ascii="仿宋_GB2312" w:hAnsi="宋体"/>
          <w:sz w:val="28"/>
        </w:rPr>
      </w:pPr>
    </w:p>
    <w:tbl>
      <w:tblPr>
        <w:tblW w:w="6827" w:type="pct"/>
        <w:tblInd w:w="-1418" w:type="dxa"/>
        <w:tblLook w:val="04A0" w:firstRow="1" w:lastRow="0" w:firstColumn="1" w:lastColumn="0" w:noHBand="0" w:noVBand="1"/>
      </w:tblPr>
      <w:tblGrid>
        <w:gridCol w:w="1042"/>
        <w:gridCol w:w="2125"/>
        <w:gridCol w:w="1259"/>
        <w:gridCol w:w="671"/>
        <w:gridCol w:w="671"/>
        <w:gridCol w:w="1860"/>
        <w:gridCol w:w="3713"/>
      </w:tblGrid>
      <w:tr w:rsidR="00E94F32" w:rsidRPr="00E94F32" w:rsidTr="00E94F32">
        <w:trPr>
          <w:trHeight w:val="270"/>
        </w:trPr>
        <w:tc>
          <w:tcPr>
            <w:tcW w:w="459"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ascii="宋体" w:hAnsi="宋体" w:cs="宋体"/>
                <w:kern w:val="0"/>
                <w:sz w:val="22"/>
                <w:szCs w:val="22"/>
              </w:rPr>
            </w:pPr>
            <w:r w:rsidRPr="00E94F32">
              <w:rPr>
                <w:rFonts w:ascii="宋体" w:hAnsi="宋体" w:cs="宋体" w:hint="eastAsia"/>
                <w:kern w:val="0"/>
                <w:sz w:val="22"/>
                <w:szCs w:val="22"/>
              </w:rPr>
              <w:lastRenderedPageBreak/>
              <w:t>附件1-2</w:t>
            </w:r>
          </w:p>
        </w:tc>
        <w:tc>
          <w:tcPr>
            <w:tcW w:w="937"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ascii="宋体" w:hAnsi="宋体" w:cs="宋体"/>
                <w:kern w:val="0"/>
                <w:sz w:val="22"/>
                <w:szCs w:val="22"/>
              </w:rPr>
            </w:pPr>
          </w:p>
        </w:tc>
        <w:tc>
          <w:tcPr>
            <w:tcW w:w="555"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eastAsia="Times New Roman"/>
                <w:kern w:val="0"/>
                <w:sz w:val="20"/>
                <w:szCs w:val="20"/>
              </w:rPr>
            </w:pPr>
          </w:p>
        </w:tc>
        <w:tc>
          <w:tcPr>
            <w:tcW w:w="296"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eastAsia="Times New Roman"/>
                <w:kern w:val="0"/>
                <w:sz w:val="20"/>
                <w:szCs w:val="20"/>
              </w:rPr>
            </w:pPr>
          </w:p>
        </w:tc>
        <w:tc>
          <w:tcPr>
            <w:tcW w:w="296"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eastAsia="Times New Roman"/>
                <w:kern w:val="0"/>
                <w:sz w:val="20"/>
                <w:szCs w:val="20"/>
              </w:rPr>
            </w:pPr>
          </w:p>
        </w:tc>
        <w:tc>
          <w:tcPr>
            <w:tcW w:w="820"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eastAsia="Times New Roman"/>
                <w:kern w:val="0"/>
                <w:sz w:val="20"/>
                <w:szCs w:val="20"/>
              </w:rPr>
            </w:pPr>
          </w:p>
        </w:tc>
        <w:tc>
          <w:tcPr>
            <w:tcW w:w="1637"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eastAsia="Times New Roman"/>
                <w:kern w:val="0"/>
                <w:sz w:val="20"/>
                <w:szCs w:val="20"/>
              </w:rPr>
            </w:pPr>
          </w:p>
        </w:tc>
      </w:tr>
      <w:tr w:rsidR="00E94F32" w:rsidRPr="00E94F32" w:rsidTr="00E94F32">
        <w:trPr>
          <w:trHeight w:val="285"/>
        </w:trPr>
        <w:tc>
          <w:tcPr>
            <w:tcW w:w="459"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eastAsia="Times New Roman"/>
                <w:kern w:val="0"/>
                <w:sz w:val="20"/>
                <w:szCs w:val="20"/>
              </w:rPr>
            </w:pPr>
          </w:p>
        </w:tc>
        <w:tc>
          <w:tcPr>
            <w:tcW w:w="937"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c>
          <w:tcPr>
            <w:tcW w:w="555"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c>
          <w:tcPr>
            <w:tcW w:w="296"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c>
          <w:tcPr>
            <w:tcW w:w="296"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c>
          <w:tcPr>
            <w:tcW w:w="820"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c>
          <w:tcPr>
            <w:tcW w:w="1637"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r>
      <w:tr w:rsidR="00E94F32" w:rsidRPr="00E94F32" w:rsidTr="00E94F32">
        <w:trPr>
          <w:trHeight w:val="405"/>
        </w:trPr>
        <w:tc>
          <w:tcPr>
            <w:tcW w:w="5000" w:type="pct"/>
            <w:gridSpan w:val="7"/>
            <w:tcBorders>
              <w:top w:val="nil"/>
              <w:left w:val="nil"/>
              <w:bottom w:val="nil"/>
              <w:right w:val="nil"/>
            </w:tcBorders>
            <w:shd w:val="clear" w:color="auto" w:fill="auto"/>
            <w:vAlign w:val="center"/>
            <w:hideMark/>
          </w:tcPr>
          <w:p w:rsidR="00E94F32" w:rsidRPr="00E94F32" w:rsidRDefault="00E94F32" w:rsidP="00E94F32">
            <w:pPr>
              <w:widowControl/>
              <w:jc w:val="center"/>
              <w:rPr>
                <w:rFonts w:ascii="宋体" w:hAnsi="宋体" w:cs="宋体"/>
                <w:b/>
                <w:bCs/>
                <w:kern w:val="0"/>
                <w:sz w:val="32"/>
                <w:szCs w:val="32"/>
              </w:rPr>
            </w:pPr>
            <w:r w:rsidRPr="00E94F32">
              <w:rPr>
                <w:rFonts w:ascii="宋体" w:hAnsi="宋体" w:cs="宋体" w:hint="eastAsia"/>
                <w:b/>
                <w:bCs/>
                <w:kern w:val="0"/>
                <w:sz w:val="32"/>
                <w:szCs w:val="32"/>
              </w:rPr>
              <w:t>项目支出绩效目标自评表</w:t>
            </w:r>
          </w:p>
        </w:tc>
      </w:tr>
      <w:tr w:rsidR="00E94F32" w:rsidRPr="00E94F32" w:rsidTr="00E94F32">
        <w:trPr>
          <w:trHeight w:val="285"/>
        </w:trPr>
        <w:tc>
          <w:tcPr>
            <w:tcW w:w="5000" w:type="pct"/>
            <w:gridSpan w:val="7"/>
            <w:tcBorders>
              <w:top w:val="nil"/>
              <w:left w:val="nil"/>
              <w:bottom w:val="nil"/>
              <w:right w:val="nil"/>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w:t>
            </w:r>
            <w:r w:rsidRPr="00E94F32">
              <w:rPr>
                <w:kern w:val="0"/>
                <w:sz w:val="24"/>
              </w:rPr>
              <w:t xml:space="preserve">    2023    </w:t>
            </w:r>
            <w:r w:rsidRPr="00E94F32">
              <w:rPr>
                <w:rFonts w:ascii="宋体" w:hAnsi="宋体" w:cs="宋体" w:hint="eastAsia"/>
                <w:kern w:val="0"/>
                <w:sz w:val="24"/>
              </w:rPr>
              <w:t>年度）</w:t>
            </w:r>
          </w:p>
        </w:tc>
      </w:tr>
      <w:tr w:rsidR="00E94F32" w:rsidRPr="00E94F32" w:rsidTr="00E94F32">
        <w:trPr>
          <w:trHeight w:val="285"/>
        </w:trPr>
        <w:tc>
          <w:tcPr>
            <w:tcW w:w="459" w:type="pct"/>
            <w:tcBorders>
              <w:top w:val="nil"/>
              <w:left w:val="nil"/>
              <w:bottom w:val="nil"/>
              <w:right w:val="nil"/>
            </w:tcBorders>
            <w:shd w:val="clear" w:color="auto" w:fill="auto"/>
            <w:vAlign w:val="center"/>
            <w:hideMark/>
          </w:tcPr>
          <w:p w:rsidR="00E94F32" w:rsidRPr="00E94F32" w:rsidRDefault="00E94F32" w:rsidP="00E94F32">
            <w:pPr>
              <w:widowControl/>
              <w:jc w:val="center"/>
              <w:rPr>
                <w:rFonts w:ascii="宋体" w:hAnsi="宋体" w:cs="宋体"/>
                <w:kern w:val="0"/>
                <w:sz w:val="24"/>
              </w:rPr>
            </w:pPr>
          </w:p>
        </w:tc>
        <w:tc>
          <w:tcPr>
            <w:tcW w:w="937" w:type="pct"/>
            <w:tcBorders>
              <w:top w:val="nil"/>
              <w:left w:val="nil"/>
              <w:bottom w:val="nil"/>
              <w:right w:val="nil"/>
            </w:tcBorders>
            <w:shd w:val="clear" w:color="auto" w:fill="auto"/>
            <w:vAlign w:val="center"/>
            <w:hideMark/>
          </w:tcPr>
          <w:p w:rsidR="00E94F32" w:rsidRPr="00E94F32" w:rsidRDefault="00E94F32" w:rsidP="00E94F32">
            <w:pPr>
              <w:widowControl/>
              <w:jc w:val="center"/>
              <w:rPr>
                <w:rFonts w:eastAsia="Times New Roman"/>
                <w:kern w:val="0"/>
                <w:sz w:val="20"/>
                <w:szCs w:val="20"/>
              </w:rPr>
            </w:pPr>
          </w:p>
        </w:tc>
        <w:tc>
          <w:tcPr>
            <w:tcW w:w="555" w:type="pct"/>
            <w:tcBorders>
              <w:top w:val="nil"/>
              <w:left w:val="nil"/>
              <w:bottom w:val="nil"/>
              <w:right w:val="nil"/>
            </w:tcBorders>
            <w:shd w:val="clear" w:color="auto" w:fill="auto"/>
            <w:vAlign w:val="center"/>
            <w:hideMark/>
          </w:tcPr>
          <w:p w:rsidR="00E94F32" w:rsidRPr="00E94F32" w:rsidRDefault="00E94F32" w:rsidP="00E94F32">
            <w:pPr>
              <w:widowControl/>
              <w:jc w:val="center"/>
              <w:rPr>
                <w:rFonts w:eastAsia="Times New Roman"/>
                <w:kern w:val="0"/>
                <w:sz w:val="20"/>
                <w:szCs w:val="20"/>
              </w:rPr>
            </w:pPr>
          </w:p>
        </w:tc>
        <w:tc>
          <w:tcPr>
            <w:tcW w:w="296" w:type="pct"/>
            <w:tcBorders>
              <w:top w:val="nil"/>
              <w:left w:val="nil"/>
              <w:bottom w:val="nil"/>
              <w:right w:val="nil"/>
            </w:tcBorders>
            <w:shd w:val="clear" w:color="auto" w:fill="auto"/>
            <w:vAlign w:val="center"/>
            <w:hideMark/>
          </w:tcPr>
          <w:p w:rsidR="00E94F32" w:rsidRPr="00E94F32" w:rsidRDefault="00E94F32" w:rsidP="00E94F32">
            <w:pPr>
              <w:widowControl/>
              <w:jc w:val="center"/>
              <w:rPr>
                <w:rFonts w:eastAsia="Times New Roman"/>
                <w:kern w:val="0"/>
                <w:sz w:val="20"/>
                <w:szCs w:val="20"/>
              </w:rPr>
            </w:pPr>
          </w:p>
        </w:tc>
        <w:tc>
          <w:tcPr>
            <w:tcW w:w="296" w:type="pct"/>
            <w:tcBorders>
              <w:top w:val="nil"/>
              <w:left w:val="nil"/>
              <w:bottom w:val="nil"/>
              <w:right w:val="nil"/>
            </w:tcBorders>
            <w:shd w:val="clear" w:color="auto" w:fill="auto"/>
            <w:vAlign w:val="center"/>
            <w:hideMark/>
          </w:tcPr>
          <w:p w:rsidR="00E94F32" w:rsidRPr="00E94F32" w:rsidRDefault="00E94F32" w:rsidP="00E94F32">
            <w:pPr>
              <w:widowControl/>
              <w:jc w:val="center"/>
              <w:rPr>
                <w:rFonts w:eastAsia="Times New Roman"/>
                <w:kern w:val="0"/>
                <w:sz w:val="20"/>
                <w:szCs w:val="20"/>
              </w:rPr>
            </w:pPr>
          </w:p>
        </w:tc>
        <w:tc>
          <w:tcPr>
            <w:tcW w:w="820" w:type="pct"/>
            <w:tcBorders>
              <w:top w:val="nil"/>
              <w:left w:val="nil"/>
              <w:bottom w:val="nil"/>
              <w:right w:val="nil"/>
            </w:tcBorders>
            <w:shd w:val="clear" w:color="auto" w:fill="auto"/>
            <w:vAlign w:val="center"/>
            <w:hideMark/>
          </w:tcPr>
          <w:p w:rsidR="00E94F32" w:rsidRPr="00E94F32" w:rsidRDefault="00E94F32" w:rsidP="00E94F32">
            <w:pPr>
              <w:widowControl/>
              <w:jc w:val="center"/>
              <w:rPr>
                <w:rFonts w:eastAsia="Times New Roman"/>
                <w:kern w:val="0"/>
                <w:sz w:val="20"/>
                <w:szCs w:val="20"/>
              </w:rPr>
            </w:pPr>
          </w:p>
        </w:tc>
        <w:tc>
          <w:tcPr>
            <w:tcW w:w="1637" w:type="pct"/>
            <w:tcBorders>
              <w:top w:val="nil"/>
              <w:left w:val="nil"/>
              <w:bottom w:val="nil"/>
              <w:right w:val="nil"/>
            </w:tcBorders>
            <w:shd w:val="clear" w:color="auto" w:fill="auto"/>
            <w:vAlign w:val="center"/>
            <w:hideMark/>
          </w:tcPr>
          <w:p w:rsidR="00E94F32" w:rsidRPr="00E94F32" w:rsidRDefault="00E94F32" w:rsidP="00E94F32">
            <w:pPr>
              <w:widowControl/>
              <w:jc w:val="center"/>
              <w:rPr>
                <w:rFonts w:eastAsia="Times New Roman"/>
                <w:kern w:val="0"/>
                <w:sz w:val="20"/>
                <w:szCs w:val="20"/>
              </w:rPr>
            </w:pPr>
          </w:p>
        </w:tc>
      </w:tr>
      <w:tr w:rsidR="00E94F32" w:rsidRPr="00E94F32" w:rsidTr="00E94F32">
        <w:trPr>
          <w:trHeight w:val="270"/>
        </w:trPr>
        <w:tc>
          <w:tcPr>
            <w:tcW w:w="459" w:type="pct"/>
            <w:tcBorders>
              <w:top w:val="nil"/>
              <w:left w:val="nil"/>
              <w:bottom w:val="single" w:sz="4" w:space="0" w:color="auto"/>
              <w:right w:val="nil"/>
            </w:tcBorders>
            <w:shd w:val="clear" w:color="auto" w:fill="auto"/>
            <w:noWrap/>
            <w:vAlign w:val="center"/>
            <w:hideMark/>
          </w:tcPr>
          <w:p w:rsidR="00E94F32" w:rsidRPr="00E94F32" w:rsidRDefault="00E94F32" w:rsidP="00E94F32">
            <w:pPr>
              <w:widowControl/>
              <w:jc w:val="left"/>
              <w:rPr>
                <w:rFonts w:ascii="宋体" w:hAnsi="宋体" w:cs="宋体"/>
                <w:kern w:val="0"/>
                <w:sz w:val="22"/>
                <w:szCs w:val="22"/>
              </w:rPr>
            </w:pPr>
            <w:r w:rsidRPr="00E94F32">
              <w:rPr>
                <w:rFonts w:ascii="宋体" w:hAnsi="宋体" w:cs="宋体" w:hint="eastAsia"/>
                <w:kern w:val="0"/>
                <w:sz w:val="22"/>
                <w:szCs w:val="22"/>
              </w:rPr>
              <w:t xml:space="preserve">　</w:t>
            </w:r>
          </w:p>
        </w:tc>
        <w:tc>
          <w:tcPr>
            <w:tcW w:w="937" w:type="pct"/>
            <w:tcBorders>
              <w:top w:val="nil"/>
              <w:left w:val="nil"/>
              <w:bottom w:val="single" w:sz="4" w:space="0" w:color="auto"/>
              <w:right w:val="nil"/>
            </w:tcBorders>
            <w:shd w:val="clear" w:color="auto" w:fill="auto"/>
            <w:vAlign w:val="center"/>
            <w:hideMark/>
          </w:tcPr>
          <w:p w:rsidR="00E94F32" w:rsidRPr="00E94F32" w:rsidRDefault="00E94F32" w:rsidP="00E94F32">
            <w:pPr>
              <w:widowControl/>
              <w:jc w:val="left"/>
              <w:rPr>
                <w:rFonts w:ascii="宋体" w:hAnsi="宋体" w:cs="宋体"/>
                <w:kern w:val="0"/>
                <w:sz w:val="22"/>
                <w:szCs w:val="22"/>
              </w:rPr>
            </w:pPr>
            <w:r w:rsidRPr="00E94F32">
              <w:rPr>
                <w:rFonts w:ascii="宋体" w:hAnsi="宋体" w:cs="宋体" w:hint="eastAsia"/>
                <w:kern w:val="0"/>
                <w:sz w:val="22"/>
                <w:szCs w:val="22"/>
              </w:rPr>
              <w:t xml:space="preserve">　</w:t>
            </w:r>
          </w:p>
        </w:tc>
        <w:tc>
          <w:tcPr>
            <w:tcW w:w="555" w:type="pct"/>
            <w:tcBorders>
              <w:top w:val="nil"/>
              <w:left w:val="nil"/>
              <w:bottom w:val="nil"/>
              <w:right w:val="nil"/>
            </w:tcBorders>
            <w:shd w:val="clear" w:color="auto" w:fill="auto"/>
            <w:vAlign w:val="center"/>
            <w:hideMark/>
          </w:tcPr>
          <w:p w:rsidR="00E94F32" w:rsidRPr="00E94F32" w:rsidRDefault="00E94F32" w:rsidP="00E94F32">
            <w:pPr>
              <w:widowControl/>
              <w:jc w:val="left"/>
              <w:rPr>
                <w:rFonts w:ascii="宋体" w:hAnsi="宋体" w:cs="宋体"/>
                <w:kern w:val="0"/>
                <w:sz w:val="22"/>
                <w:szCs w:val="22"/>
              </w:rPr>
            </w:pPr>
          </w:p>
        </w:tc>
        <w:tc>
          <w:tcPr>
            <w:tcW w:w="296"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c>
          <w:tcPr>
            <w:tcW w:w="296"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c>
          <w:tcPr>
            <w:tcW w:w="820" w:type="pct"/>
            <w:tcBorders>
              <w:top w:val="nil"/>
              <w:left w:val="nil"/>
              <w:bottom w:val="nil"/>
              <w:right w:val="nil"/>
            </w:tcBorders>
            <w:shd w:val="clear" w:color="auto" w:fill="auto"/>
            <w:vAlign w:val="center"/>
            <w:hideMark/>
          </w:tcPr>
          <w:p w:rsidR="00E94F32" w:rsidRPr="00E94F32" w:rsidRDefault="00E94F32" w:rsidP="00E94F32">
            <w:pPr>
              <w:widowControl/>
              <w:jc w:val="left"/>
              <w:rPr>
                <w:rFonts w:eastAsia="Times New Roman"/>
                <w:kern w:val="0"/>
                <w:sz w:val="20"/>
                <w:szCs w:val="20"/>
              </w:rPr>
            </w:pPr>
          </w:p>
        </w:tc>
        <w:tc>
          <w:tcPr>
            <w:tcW w:w="1637" w:type="pct"/>
            <w:tcBorders>
              <w:top w:val="nil"/>
              <w:left w:val="nil"/>
              <w:bottom w:val="nil"/>
              <w:right w:val="nil"/>
            </w:tcBorders>
            <w:shd w:val="clear" w:color="auto" w:fill="auto"/>
            <w:noWrap/>
            <w:vAlign w:val="center"/>
            <w:hideMark/>
          </w:tcPr>
          <w:p w:rsidR="00E94F32" w:rsidRPr="00E94F32" w:rsidRDefault="00E94F32" w:rsidP="00E94F32">
            <w:pPr>
              <w:widowControl/>
              <w:jc w:val="left"/>
              <w:rPr>
                <w:rFonts w:eastAsia="Times New Roman"/>
                <w:kern w:val="0"/>
                <w:sz w:val="20"/>
                <w:szCs w:val="20"/>
              </w:rPr>
            </w:pPr>
          </w:p>
        </w:tc>
      </w:tr>
      <w:tr w:rsidR="00E94F32" w:rsidRPr="00E94F32" w:rsidTr="00E94F32">
        <w:trPr>
          <w:trHeight w:val="285"/>
        </w:trPr>
        <w:tc>
          <w:tcPr>
            <w:tcW w:w="19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项目名称</w:t>
            </w:r>
          </w:p>
        </w:tc>
        <w:tc>
          <w:tcPr>
            <w:tcW w:w="3049" w:type="pct"/>
            <w:gridSpan w:val="4"/>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绵竹市2023年中央财政衔接资金以工代赈项目（</w:t>
            </w:r>
            <w:proofErr w:type="gramStart"/>
            <w:r w:rsidRPr="00E94F32">
              <w:rPr>
                <w:rFonts w:ascii="宋体" w:hAnsi="宋体" w:cs="宋体" w:hint="eastAsia"/>
                <w:kern w:val="0"/>
                <w:sz w:val="24"/>
              </w:rPr>
              <w:t>什地镇双瓦</w:t>
            </w:r>
            <w:proofErr w:type="gramEnd"/>
            <w:r w:rsidRPr="00E94F32">
              <w:rPr>
                <w:rFonts w:ascii="宋体" w:hAnsi="宋体" w:cs="宋体" w:hint="eastAsia"/>
                <w:kern w:val="0"/>
                <w:sz w:val="24"/>
              </w:rPr>
              <w:t>村）</w:t>
            </w:r>
          </w:p>
        </w:tc>
      </w:tr>
      <w:tr w:rsidR="00E94F32" w:rsidRPr="00E94F32" w:rsidTr="00E94F32">
        <w:trPr>
          <w:trHeight w:val="285"/>
        </w:trPr>
        <w:tc>
          <w:tcPr>
            <w:tcW w:w="1951"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预算单位</w:t>
            </w:r>
          </w:p>
        </w:tc>
        <w:tc>
          <w:tcPr>
            <w:tcW w:w="3049" w:type="pct"/>
            <w:gridSpan w:val="4"/>
            <w:tcBorders>
              <w:top w:val="single" w:sz="4" w:space="0" w:color="auto"/>
              <w:left w:val="nil"/>
              <w:bottom w:val="single" w:sz="4" w:space="0" w:color="auto"/>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绵竹市发展和</w:t>
            </w:r>
            <w:proofErr w:type="gramStart"/>
            <w:r w:rsidRPr="00E94F32">
              <w:rPr>
                <w:rFonts w:ascii="宋体" w:hAnsi="宋体" w:cs="宋体" w:hint="eastAsia"/>
                <w:kern w:val="0"/>
                <w:sz w:val="24"/>
              </w:rPr>
              <w:t>改革局</w:t>
            </w:r>
            <w:proofErr w:type="gramEnd"/>
          </w:p>
        </w:tc>
      </w:tr>
      <w:tr w:rsidR="00E94F32" w:rsidRPr="00E94F32" w:rsidTr="00E94F32">
        <w:trPr>
          <w:trHeight w:val="285"/>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预算</w:t>
            </w:r>
            <w:r w:rsidRPr="00E94F32">
              <w:rPr>
                <w:rFonts w:ascii="宋体" w:hAnsi="宋体" w:cs="宋体" w:hint="eastAsia"/>
                <w:kern w:val="0"/>
                <w:sz w:val="24"/>
              </w:rPr>
              <w:br/>
              <w:t>执行</w:t>
            </w:r>
            <w:r w:rsidRPr="00E94F32">
              <w:rPr>
                <w:rFonts w:ascii="宋体" w:hAnsi="宋体" w:cs="宋体" w:hint="eastAsia"/>
                <w:kern w:val="0"/>
                <w:sz w:val="24"/>
              </w:rPr>
              <w:br/>
              <w:t>情况</w:t>
            </w:r>
            <w:r w:rsidRPr="00E94F32">
              <w:rPr>
                <w:rFonts w:ascii="宋体" w:hAnsi="宋体" w:cs="宋体" w:hint="eastAsia"/>
                <w:kern w:val="0"/>
                <w:sz w:val="24"/>
              </w:rPr>
              <w:br/>
            </w:r>
            <w:r w:rsidRPr="00E94F32">
              <w:rPr>
                <w:rFonts w:ascii="宋体" w:hAnsi="宋体" w:cs="宋体" w:hint="eastAsia"/>
                <w:kern w:val="0"/>
                <w:sz w:val="16"/>
                <w:szCs w:val="16"/>
              </w:rPr>
              <w:t>（万元）</w:t>
            </w:r>
          </w:p>
        </w:tc>
        <w:tc>
          <w:tcPr>
            <w:tcW w:w="1492"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left"/>
              <w:rPr>
                <w:rFonts w:ascii="宋体" w:hAnsi="宋体" w:cs="宋体"/>
                <w:kern w:val="0"/>
                <w:sz w:val="24"/>
              </w:rPr>
            </w:pPr>
            <w:r w:rsidRPr="00E94F32">
              <w:rPr>
                <w:rFonts w:ascii="宋体" w:hAnsi="宋体" w:cs="宋体" w:hint="eastAsia"/>
                <w:kern w:val="0"/>
                <w:sz w:val="24"/>
              </w:rPr>
              <w:t xml:space="preserve"> 预算数：</w:t>
            </w:r>
          </w:p>
        </w:tc>
        <w:tc>
          <w:tcPr>
            <w:tcW w:w="592" w:type="pct"/>
            <w:gridSpan w:val="2"/>
            <w:tcBorders>
              <w:top w:val="single" w:sz="4" w:space="0" w:color="auto"/>
              <w:left w:val="nil"/>
              <w:bottom w:val="single" w:sz="4" w:space="0" w:color="auto"/>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390</w:t>
            </w:r>
            <w:r w:rsidR="00225230">
              <w:rPr>
                <w:rFonts w:ascii="宋体" w:hAnsi="宋体" w:cs="宋体" w:hint="eastAsia"/>
                <w:kern w:val="0"/>
                <w:sz w:val="24"/>
              </w:rPr>
              <w:t>万元</w:t>
            </w:r>
          </w:p>
        </w:tc>
        <w:tc>
          <w:tcPr>
            <w:tcW w:w="820"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left"/>
              <w:rPr>
                <w:rFonts w:ascii="宋体" w:hAnsi="宋体" w:cs="宋体"/>
                <w:kern w:val="0"/>
                <w:sz w:val="24"/>
              </w:rPr>
            </w:pPr>
            <w:r w:rsidRPr="00E94F32">
              <w:rPr>
                <w:rFonts w:ascii="宋体" w:hAnsi="宋体" w:cs="宋体" w:hint="eastAsia"/>
                <w:kern w:val="0"/>
                <w:sz w:val="24"/>
              </w:rPr>
              <w:t xml:space="preserve"> 执行数：</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390</w:t>
            </w:r>
            <w:r w:rsidR="00225230">
              <w:rPr>
                <w:rFonts w:ascii="宋体" w:hAnsi="宋体" w:cs="宋体" w:hint="eastAsia"/>
                <w:kern w:val="0"/>
                <w:sz w:val="24"/>
              </w:rPr>
              <w:t>万元</w:t>
            </w:r>
          </w:p>
        </w:tc>
      </w:tr>
      <w:tr w:rsidR="00E94F32" w:rsidRPr="00E94F32" w:rsidTr="00E94F32">
        <w:trPr>
          <w:trHeight w:val="780"/>
        </w:trPr>
        <w:tc>
          <w:tcPr>
            <w:tcW w:w="459" w:type="pct"/>
            <w:vMerge/>
            <w:tcBorders>
              <w:top w:val="nil"/>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1492"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right"/>
              <w:rPr>
                <w:rFonts w:ascii="宋体" w:hAnsi="宋体" w:cs="宋体"/>
                <w:kern w:val="0"/>
                <w:sz w:val="22"/>
                <w:szCs w:val="22"/>
              </w:rPr>
            </w:pPr>
            <w:r w:rsidRPr="00E94F32">
              <w:rPr>
                <w:rFonts w:ascii="宋体" w:hAnsi="宋体" w:cs="宋体" w:hint="eastAsia"/>
                <w:kern w:val="0"/>
                <w:sz w:val="22"/>
                <w:szCs w:val="22"/>
              </w:rPr>
              <w:t>其中：财政拨款</w:t>
            </w:r>
          </w:p>
        </w:tc>
        <w:tc>
          <w:tcPr>
            <w:tcW w:w="592" w:type="pct"/>
            <w:gridSpan w:val="2"/>
            <w:tcBorders>
              <w:top w:val="single" w:sz="4" w:space="0" w:color="auto"/>
              <w:left w:val="nil"/>
              <w:bottom w:val="single" w:sz="4" w:space="0" w:color="auto"/>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390</w:t>
            </w:r>
            <w:r w:rsidR="00225230">
              <w:rPr>
                <w:rFonts w:ascii="宋体" w:hAnsi="宋体" w:cs="宋体" w:hint="eastAsia"/>
                <w:kern w:val="0"/>
                <w:sz w:val="24"/>
              </w:rPr>
              <w:t>万元</w:t>
            </w:r>
          </w:p>
        </w:tc>
        <w:tc>
          <w:tcPr>
            <w:tcW w:w="820" w:type="pct"/>
            <w:tcBorders>
              <w:top w:val="nil"/>
              <w:left w:val="nil"/>
              <w:bottom w:val="nil"/>
              <w:right w:val="single" w:sz="4" w:space="0" w:color="auto"/>
            </w:tcBorders>
            <w:shd w:val="clear" w:color="auto" w:fill="auto"/>
            <w:vAlign w:val="center"/>
            <w:hideMark/>
          </w:tcPr>
          <w:p w:rsidR="00E94F32" w:rsidRPr="00E94F32" w:rsidRDefault="00E94F32" w:rsidP="00E94F32">
            <w:pPr>
              <w:widowControl/>
              <w:jc w:val="right"/>
              <w:rPr>
                <w:rFonts w:ascii="宋体" w:hAnsi="宋体" w:cs="宋体"/>
                <w:kern w:val="0"/>
                <w:sz w:val="22"/>
                <w:szCs w:val="22"/>
              </w:rPr>
            </w:pPr>
            <w:r w:rsidRPr="00E94F32">
              <w:rPr>
                <w:rFonts w:ascii="宋体" w:hAnsi="宋体" w:cs="宋体" w:hint="eastAsia"/>
                <w:kern w:val="0"/>
                <w:sz w:val="22"/>
                <w:szCs w:val="22"/>
              </w:rPr>
              <w:t>其中：财政拨款</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390</w:t>
            </w:r>
            <w:r w:rsidR="00225230">
              <w:rPr>
                <w:rFonts w:ascii="宋体" w:hAnsi="宋体" w:cs="宋体" w:hint="eastAsia"/>
                <w:kern w:val="0"/>
                <w:sz w:val="24"/>
              </w:rPr>
              <w:t>万元</w:t>
            </w:r>
          </w:p>
        </w:tc>
      </w:tr>
      <w:tr w:rsidR="00E94F32" w:rsidRPr="00E94F32" w:rsidTr="00E94F32">
        <w:trPr>
          <w:trHeight w:val="780"/>
        </w:trPr>
        <w:tc>
          <w:tcPr>
            <w:tcW w:w="459" w:type="pct"/>
            <w:vMerge/>
            <w:tcBorders>
              <w:top w:val="nil"/>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1492"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right"/>
              <w:rPr>
                <w:rFonts w:ascii="宋体" w:hAnsi="宋体" w:cs="宋体"/>
                <w:kern w:val="0"/>
                <w:sz w:val="22"/>
                <w:szCs w:val="22"/>
              </w:rPr>
            </w:pPr>
            <w:r w:rsidRPr="00E94F32">
              <w:rPr>
                <w:rFonts w:ascii="宋体" w:hAnsi="宋体" w:cs="宋体" w:hint="eastAsia"/>
                <w:kern w:val="0"/>
                <w:sz w:val="22"/>
                <w:szCs w:val="22"/>
              </w:rPr>
              <w:t>其他资金</w:t>
            </w:r>
          </w:p>
        </w:tc>
        <w:tc>
          <w:tcPr>
            <w:tcW w:w="592" w:type="pct"/>
            <w:gridSpan w:val="2"/>
            <w:tcBorders>
              <w:top w:val="single" w:sz="4" w:space="0" w:color="auto"/>
              <w:left w:val="nil"/>
              <w:bottom w:val="single" w:sz="4" w:space="0" w:color="auto"/>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0</w:t>
            </w:r>
          </w:p>
        </w:tc>
        <w:tc>
          <w:tcPr>
            <w:tcW w:w="820" w:type="pct"/>
            <w:tcBorders>
              <w:top w:val="single" w:sz="4" w:space="0" w:color="auto"/>
              <w:left w:val="nil"/>
              <w:bottom w:val="nil"/>
              <w:right w:val="single" w:sz="4" w:space="0" w:color="auto"/>
            </w:tcBorders>
            <w:shd w:val="clear" w:color="auto" w:fill="auto"/>
            <w:vAlign w:val="center"/>
            <w:hideMark/>
          </w:tcPr>
          <w:p w:rsidR="00E94F32" w:rsidRPr="00E94F32" w:rsidRDefault="00E94F32" w:rsidP="00E94F32">
            <w:pPr>
              <w:widowControl/>
              <w:jc w:val="right"/>
              <w:rPr>
                <w:rFonts w:ascii="宋体" w:hAnsi="宋体" w:cs="宋体"/>
                <w:kern w:val="0"/>
                <w:sz w:val="22"/>
                <w:szCs w:val="22"/>
              </w:rPr>
            </w:pPr>
            <w:r w:rsidRPr="00E94F32">
              <w:rPr>
                <w:rFonts w:ascii="宋体" w:hAnsi="宋体" w:cs="宋体" w:hint="eastAsia"/>
                <w:kern w:val="0"/>
                <w:sz w:val="22"/>
                <w:szCs w:val="22"/>
              </w:rPr>
              <w:t>其他资金</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0</w:t>
            </w:r>
          </w:p>
        </w:tc>
      </w:tr>
      <w:tr w:rsidR="00E94F32" w:rsidRPr="00E94F32" w:rsidTr="00E94F32">
        <w:trPr>
          <w:trHeight w:val="795"/>
        </w:trPr>
        <w:tc>
          <w:tcPr>
            <w:tcW w:w="459" w:type="pct"/>
            <w:vMerge w:val="restart"/>
            <w:tcBorders>
              <w:top w:val="nil"/>
              <w:left w:val="single" w:sz="4" w:space="0" w:color="auto"/>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年度</w:t>
            </w:r>
            <w:r w:rsidRPr="00E94F32">
              <w:rPr>
                <w:rFonts w:ascii="宋体" w:hAnsi="宋体" w:cs="宋体" w:hint="eastAsia"/>
                <w:kern w:val="0"/>
                <w:sz w:val="24"/>
              </w:rPr>
              <w:br/>
              <w:t>目标</w:t>
            </w:r>
            <w:r w:rsidRPr="00E94F32">
              <w:rPr>
                <w:rFonts w:ascii="宋体" w:hAnsi="宋体" w:cs="宋体" w:hint="eastAsia"/>
                <w:kern w:val="0"/>
                <w:sz w:val="24"/>
              </w:rPr>
              <w:br/>
              <w:t>完成</w:t>
            </w:r>
            <w:r w:rsidRPr="00E94F32">
              <w:rPr>
                <w:rFonts w:ascii="宋体" w:hAnsi="宋体" w:cs="宋体" w:hint="eastAsia"/>
                <w:kern w:val="0"/>
                <w:sz w:val="24"/>
              </w:rPr>
              <w:br/>
              <w:t>情况</w:t>
            </w:r>
          </w:p>
        </w:tc>
        <w:tc>
          <w:tcPr>
            <w:tcW w:w="2084" w:type="pct"/>
            <w:gridSpan w:val="4"/>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预期目标</w:t>
            </w:r>
          </w:p>
        </w:tc>
        <w:tc>
          <w:tcPr>
            <w:tcW w:w="2457"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实际完成目标</w:t>
            </w:r>
          </w:p>
        </w:tc>
      </w:tr>
      <w:tr w:rsidR="00E94F32" w:rsidRPr="00E94F32" w:rsidTr="00E94F32">
        <w:trPr>
          <w:trHeight w:val="1665"/>
        </w:trPr>
        <w:tc>
          <w:tcPr>
            <w:tcW w:w="459" w:type="pct"/>
            <w:vMerge/>
            <w:tcBorders>
              <w:top w:val="nil"/>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2084" w:type="pct"/>
            <w:gridSpan w:val="4"/>
            <w:tcBorders>
              <w:top w:val="single" w:sz="4" w:space="0" w:color="auto"/>
              <w:left w:val="nil"/>
              <w:bottom w:val="single" w:sz="4" w:space="0" w:color="auto"/>
              <w:right w:val="single" w:sz="4" w:space="0" w:color="000000"/>
            </w:tcBorders>
            <w:shd w:val="clear" w:color="auto" w:fill="auto"/>
            <w:hideMark/>
          </w:tcPr>
          <w:p w:rsidR="00E94F32" w:rsidRPr="00E94F32" w:rsidRDefault="00E94F32" w:rsidP="00E94F32">
            <w:pPr>
              <w:widowControl/>
              <w:jc w:val="left"/>
              <w:rPr>
                <w:rFonts w:ascii="宋体" w:hAnsi="宋体" w:cs="宋体"/>
                <w:kern w:val="0"/>
                <w:sz w:val="24"/>
              </w:rPr>
            </w:pPr>
            <w:r w:rsidRPr="00E94F32">
              <w:rPr>
                <w:rFonts w:ascii="宋体" w:hAnsi="宋体" w:cs="宋体" w:hint="eastAsia"/>
                <w:kern w:val="0"/>
                <w:sz w:val="24"/>
              </w:rPr>
              <w:t>持以脱贫地区为重点的欠发达地区实施一批农村中小型公益性基础设施、产业发展配套基础设施等工程，在确保劳务报酬发放金额不低于中央资金20%的基础上，尽最大可能提高占比，充分带动农村劳动力参与工程建设，实现就地就近就业增收。</w:t>
            </w:r>
          </w:p>
        </w:tc>
        <w:tc>
          <w:tcPr>
            <w:tcW w:w="2457" w:type="pct"/>
            <w:gridSpan w:val="2"/>
            <w:tcBorders>
              <w:top w:val="single" w:sz="4" w:space="0" w:color="auto"/>
              <w:left w:val="nil"/>
              <w:bottom w:val="single" w:sz="4" w:space="0" w:color="auto"/>
              <w:right w:val="single" w:sz="4" w:space="0" w:color="000000"/>
            </w:tcBorders>
            <w:shd w:val="clear" w:color="auto" w:fill="auto"/>
            <w:hideMark/>
          </w:tcPr>
          <w:p w:rsidR="00E94F32" w:rsidRPr="00E94F32" w:rsidRDefault="00E94F32" w:rsidP="00E94F32">
            <w:pPr>
              <w:widowControl/>
              <w:jc w:val="left"/>
              <w:rPr>
                <w:rFonts w:ascii="宋体" w:hAnsi="宋体" w:cs="宋体"/>
                <w:kern w:val="0"/>
                <w:sz w:val="24"/>
              </w:rPr>
            </w:pPr>
            <w:r w:rsidRPr="00E94F32">
              <w:rPr>
                <w:rFonts w:ascii="宋体" w:hAnsi="宋体" w:cs="宋体" w:hint="eastAsia"/>
                <w:kern w:val="0"/>
                <w:sz w:val="24"/>
              </w:rPr>
              <w:t>通过项目的实施改建道路5.805公里，沟渠改造5.057千米。带动当地群众154人就近就业，发放劳务报酬122.47万元，占年度中央投资31.4%。</w:t>
            </w:r>
          </w:p>
        </w:tc>
      </w:tr>
      <w:tr w:rsidR="00E94F32" w:rsidRPr="00E94F32" w:rsidTr="00E94F32">
        <w:trPr>
          <w:trHeight w:val="570"/>
        </w:trPr>
        <w:tc>
          <w:tcPr>
            <w:tcW w:w="459" w:type="pct"/>
            <w:vMerge w:val="restart"/>
            <w:tcBorders>
              <w:top w:val="nil"/>
              <w:left w:val="single" w:sz="4" w:space="0" w:color="auto"/>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年度</w:t>
            </w:r>
            <w:r w:rsidRPr="00E94F32">
              <w:rPr>
                <w:rFonts w:ascii="宋体" w:hAnsi="宋体" w:cs="宋体" w:hint="eastAsia"/>
                <w:kern w:val="0"/>
                <w:sz w:val="24"/>
              </w:rPr>
              <w:br/>
              <w:t>绩效</w:t>
            </w:r>
            <w:r w:rsidRPr="00E94F32">
              <w:rPr>
                <w:rFonts w:ascii="宋体" w:hAnsi="宋体" w:cs="宋体" w:hint="eastAsia"/>
                <w:kern w:val="0"/>
                <w:sz w:val="24"/>
              </w:rPr>
              <w:br/>
              <w:t>指标</w:t>
            </w:r>
            <w:r w:rsidRPr="00E94F32">
              <w:rPr>
                <w:rFonts w:ascii="宋体" w:hAnsi="宋体" w:cs="宋体" w:hint="eastAsia"/>
                <w:kern w:val="0"/>
                <w:sz w:val="24"/>
              </w:rPr>
              <w:br/>
              <w:t>完成</w:t>
            </w:r>
            <w:r w:rsidRPr="00E94F32">
              <w:rPr>
                <w:rFonts w:ascii="宋体" w:hAnsi="宋体" w:cs="宋体" w:hint="eastAsia"/>
                <w:kern w:val="0"/>
                <w:sz w:val="24"/>
              </w:rPr>
              <w:br/>
              <w:t>情况</w:t>
            </w:r>
          </w:p>
        </w:tc>
        <w:tc>
          <w:tcPr>
            <w:tcW w:w="937" w:type="pct"/>
            <w:tcBorders>
              <w:top w:val="nil"/>
              <w:left w:val="nil"/>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一级指标</w:t>
            </w:r>
          </w:p>
        </w:tc>
        <w:tc>
          <w:tcPr>
            <w:tcW w:w="555"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二级指标</w:t>
            </w:r>
          </w:p>
        </w:tc>
        <w:tc>
          <w:tcPr>
            <w:tcW w:w="592"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三级指标</w:t>
            </w:r>
          </w:p>
        </w:tc>
        <w:tc>
          <w:tcPr>
            <w:tcW w:w="820"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预期指标值（包含数字及文字描述）</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实际完成指标值（包含数字及文字描述）</w:t>
            </w:r>
          </w:p>
        </w:tc>
      </w:tr>
      <w:tr w:rsidR="00E94F32" w:rsidRPr="00E94F32" w:rsidTr="00E94F32">
        <w:trPr>
          <w:trHeight w:val="642"/>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项目完成指标</w:t>
            </w:r>
          </w:p>
        </w:tc>
        <w:tc>
          <w:tcPr>
            <w:tcW w:w="555" w:type="pct"/>
            <w:vMerge w:val="restart"/>
            <w:tcBorders>
              <w:top w:val="nil"/>
              <w:left w:val="single" w:sz="4" w:space="0" w:color="auto"/>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数量指标</w:t>
            </w: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 xml:space="preserve"> 沟渠修建长度</w:t>
            </w:r>
          </w:p>
        </w:tc>
        <w:tc>
          <w:tcPr>
            <w:tcW w:w="820" w:type="pct"/>
            <w:tcBorders>
              <w:top w:val="single" w:sz="4" w:space="0" w:color="000000"/>
              <w:left w:val="nil"/>
              <w:bottom w:val="single" w:sz="4" w:space="0" w:color="000000"/>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color w:val="000000"/>
                <w:kern w:val="0"/>
                <w:sz w:val="20"/>
                <w:szCs w:val="20"/>
              </w:rPr>
            </w:pPr>
            <w:r w:rsidRPr="00E94F32">
              <w:rPr>
                <w:rFonts w:ascii="宋体" w:hAnsi="宋体" w:cs="宋体" w:hint="eastAsia"/>
                <w:color w:val="000000"/>
                <w:kern w:val="0"/>
                <w:sz w:val="20"/>
                <w:szCs w:val="20"/>
              </w:rPr>
              <w:t>≥2410m</w:t>
            </w:r>
          </w:p>
        </w:tc>
        <w:tc>
          <w:tcPr>
            <w:tcW w:w="1637" w:type="pct"/>
            <w:tcBorders>
              <w:top w:val="single" w:sz="4" w:space="0" w:color="000000"/>
              <w:left w:val="nil"/>
              <w:bottom w:val="single" w:sz="4" w:space="0" w:color="000000"/>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color w:val="000000"/>
                <w:kern w:val="0"/>
                <w:sz w:val="20"/>
                <w:szCs w:val="20"/>
              </w:rPr>
            </w:pPr>
            <w:r w:rsidRPr="00E94F32">
              <w:rPr>
                <w:rFonts w:ascii="宋体" w:hAnsi="宋体" w:cs="宋体" w:hint="eastAsia"/>
                <w:color w:val="000000"/>
                <w:kern w:val="0"/>
                <w:sz w:val="20"/>
                <w:szCs w:val="20"/>
              </w:rPr>
              <w:t>≥5057m</w:t>
            </w:r>
          </w:p>
        </w:tc>
      </w:tr>
      <w:tr w:rsidR="00E94F32" w:rsidRPr="00E94F32" w:rsidTr="00E94F32">
        <w:trPr>
          <w:trHeight w:val="619"/>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auto"/>
              <w:left w:val="nil"/>
              <w:bottom w:val="single" w:sz="4" w:space="0" w:color="000000"/>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 xml:space="preserve">沟渠修建高度 </w:t>
            </w:r>
          </w:p>
        </w:tc>
        <w:tc>
          <w:tcPr>
            <w:tcW w:w="820" w:type="pct"/>
            <w:tcBorders>
              <w:top w:val="nil"/>
              <w:left w:val="nil"/>
              <w:bottom w:val="single" w:sz="4" w:space="0" w:color="000000"/>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color w:val="000000"/>
                <w:kern w:val="0"/>
                <w:sz w:val="20"/>
                <w:szCs w:val="20"/>
              </w:rPr>
            </w:pPr>
            <w:r w:rsidRPr="00E94F32">
              <w:rPr>
                <w:rFonts w:ascii="宋体" w:hAnsi="宋体" w:cs="宋体" w:hint="eastAsia"/>
                <w:color w:val="000000"/>
                <w:kern w:val="0"/>
                <w:sz w:val="20"/>
                <w:szCs w:val="20"/>
              </w:rPr>
              <w:t>≥50cm</w:t>
            </w:r>
          </w:p>
        </w:tc>
        <w:tc>
          <w:tcPr>
            <w:tcW w:w="1637" w:type="pct"/>
            <w:tcBorders>
              <w:top w:val="nil"/>
              <w:left w:val="nil"/>
              <w:bottom w:val="single" w:sz="4" w:space="0" w:color="000000"/>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color w:val="000000"/>
                <w:kern w:val="0"/>
                <w:sz w:val="20"/>
                <w:szCs w:val="20"/>
              </w:rPr>
            </w:pPr>
            <w:r w:rsidRPr="00E94F32">
              <w:rPr>
                <w:rFonts w:ascii="宋体" w:hAnsi="宋体" w:cs="宋体" w:hint="eastAsia"/>
                <w:color w:val="000000"/>
                <w:kern w:val="0"/>
                <w:sz w:val="20"/>
                <w:szCs w:val="20"/>
              </w:rPr>
              <w:t>≥50cm</w:t>
            </w:r>
          </w:p>
        </w:tc>
      </w:tr>
      <w:tr w:rsidR="00E94F32" w:rsidRPr="00E94F32" w:rsidTr="00E94F32">
        <w:trPr>
          <w:trHeight w:val="600"/>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000000"/>
              <w:left w:val="nil"/>
              <w:bottom w:val="single" w:sz="4" w:space="0" w:color="auto"/>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color w:val="000000"/>
                <w:kern w:val="0"/>
                <w:sz w:val="20"/>
                <w:szCs w:val="20"/>
              </w:rPr>
            </w:pPr>
            <w:r w:rsidRPr="00E94F32">
              <w:rPr>
                <w:rFonts w:ascii="宋体" w:hAnsi="宋体" w:cs="宋体" w:hint="eastAsia"/>
                <w:color w:val="000000"/>
                <w:kern w:val="0"/>
                <w:sz w:val="20"/>
                <w:szCs w:val="20"/>
              </w:rPr>
              <w:t>沟渠修建宽度</w:t>
            </w:r>
          </w:p>
        </w:tc>
        <w:tc>
          <w:tcPr>
            <w:tcW w:w="820" w:type="pct"/>
            <w:tcBorders>
              <w:top w:val="nil"/>
              <w:left w:val="nil"/>
              <w:bottom w:val="single" w:sz="4" w:space="0" w:color="000000"/>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color w:val="000000"/>
                <w:kern w:val="0"/>
                <w:sz w:val="20"/>
                <w:szCs w:val="20"/>
              </w:rPr>
            </w:pPr>
            <w:r w:rsidRPr="00E94F32">
              <w:rPr>
                <w:rFonts w:ascii="宋体" w:hAnsi="宋体" w:cs="宋体" w:hint="eastAsia"/>
                <w:color w:val="000000"/>
                <w:kern w:val="0"/>
                <w:sz w:val="20"/>
                <w:szCs w:val="20"/>
              </w:rPr>
              <w:t xml:space="preserve"> ≥50cm</w:t>
            </w:r>
          </w:p>
        </w:tc>
        <w:tc>
          <w:tcPr>
            <w:tcW w:w="1637" w:type="pct"/>
            <w:tcBorders>
              <w:top w:val="nil"/>
              <w:left w:val="nil"/>
              <w:bottom w:val="single" w:sz="4" w:space="0" w:color="000000"/>
              <w:right w:val="single" w:sz="4" w:space="0" w:color="000000"/>
            </w:tcBorders>
            <w:shd w:val="clear" w:color="auto" w:fill="auto"/>
            <w:vAlign w:val="center"/>
            <w:hideMark/>
          </w:tcPr>
          <w:p w:rsidR="00E94F32" w:rsidRPr="00E94F32" w:rsidRDefault="00E94F32" w:rsidP="00E94F32">
            <w:pPr>
              <w:widowControl/>
              <w:jc w:val="center"/>
              <w:rPr>
                <w:rFonts w:ascii="宋体" w:hAnsi="宋体" w:cs="宋体"/>
                <w:color w:val="000000"/>
                <w:kern w:val="0"/>
                <w:sz w:val="20"/>
                <w:szCs w:val="20"/>
              </w:rPr>
            </w:pPr>
            <w:r w:rsidRPr="00E94F32">
              <w:rPr>
                <w:rFonts w:ascii="宋体" w:hAnsi="宋体" w:cs="宋体" w:hint="eastAsia"/>
                <w:color w:val="000000"/>
                <w:kern w:val="0"/>
                <w:sz w:val="20"/>
                <w:szCs w:val="20"/>
              </w:rPr>
              <w:t xml:space="preserve"> ≥50cm</w:t>
            </w:r>
          </w:p>
        </w:tc>
      </w:tr>
      <w:tr w:rsidR="00E94F32" w:rsidRPr="00E94F32" w:rsidTr="00E94F32">
        <w:trPr>
          <w:trHeight w:val="619"/>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作业生产道长度</w:t>
            </w:r>
          </w:p>
        </w:tc>
        <w:tc>
          <w:tcPr>
            <w:tcW w:w="820" w:type="pct"/>
            <w:tcBorders>
              <w:top w:val="single" w:sz="4" w:space="0" w:color="auto"/>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≥4200m</w:t>
            </w:r>
          </w:p>
        </w:tc>
        <w:tc>
          <w:tcPr>
            <w:tcW w:w="1637" w:type="pct"/>
            <w:tcBorders>
              <w:top w:val="single" w:sz="4" w:space="0" w:color="auto"/>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≥5805m</w:t>
            </w:r>
          </w:p>
        </w:tc>
      </w:tr>
      <w:tr w:rsidR="00E94F32" w:rsidRPr="00E94F32" w:rsidTr="00E94F32">
        <w:trPr>
          <w:trHeight w:val="619"/>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作业生产道宽度</w:t>
            </w:r>
          </w:p>
        </w:tc>
        <w:tc>
          <w:tcPr>
            <w:tcW w:w="820"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≥3m</w:t>
            </w:r>
          </w:p>
        </w:tc>
        <w:tc>
          <w:tcPr>
            <w:tcW w:w="1637"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≥3m</w:t>
            </w:r>
          </w:p>
        </w:tc>
      </w:tr>
      <w:tr w:rsidR="00E94F32" w:rsidRPr="00E94F32" w:rsidTr="00E94F32">
        <w:trPr>
          <w:trHeight w:val="1165"/>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作业生产道厚度</w:t>
            </w:r>
          </w:p>
        </w:tc>
        <w:tc>
          <w:tcPr>
            <w:tcW w:w="820"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≥18cm</w:t>
            </w:r>
          </w:p>
        </w:tc>
        <w:tc>
          <w:tcPr>
            <w:tcW w:w="1637"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≥18cm</w:t>
            </w:r>
          </w:p>
        </w:tc>
      </w:tr>
      <w:tr w:rsidR="00E94F32" w:rsidRPr="00E94F32" w:rsidTr="00E94F32">
        <w:trPr>
          <w:trHeight w:val="948"/>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tcBorders>
              <w:top w:val="single" w:sz="4" w:space="0" w:color="auto"/>
              <w:left w:val="nil"/>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质量指标</w:t>
            </w: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合格率</w:t>
            </w:r>
          </w:p>
        </w:tc>
        <w:tc>
          <w:tcPr>
            <w:tcW w:w="820" w:type="pct"/>
            <w:tcBorders>
              <w:top w:val="nil"/>
              <w:left w:val="nil"/>
              <w:bottom w:val="nil"/>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100%</w:t>
            </w:r>
          </w:p>
        </w:tc>
        <w:tc>
          <w:tcPr>
            <w:tcW w:w="1637" w:type="pct"/>
            <w:tcBorders>
              <w:top w:val="nil"/>
              <w:left w:val="nil"/>
              <w:bottom w:val="nil"/>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100%</w:t>
            </w:r>
          </w:p>
        </w:tc>
      </w:tr>
      <w:tr w:rsidR="00E94F32" w:rsidRPr="00E94F32" w:rsidTr="00E94F32">
        <w:trPr>
          <w:trHeight w:val="1408"/>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val="restart"/>
            <w:tcBorders>
              <w:top w:val="single" w:sz="4" w:space="0" w:color="auto"/>
              <w:left w:val="single" w:sz="4" w:space="0" w:color="auto"/>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时效指标</w:t>
            </w:r>
          </w:p>
        </w:tc>
        <w:tc>
          <w:tcPr>
            <w:tcW w:w="592"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项目完成时限</w:t>
            </w:r>
          </w:p>
        </w:tc>
        <w:tc>
          <w:tcPr>
            <w:tcW w:w="820" w:type="pct"/>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10个月</w:t>
            </w:r>
          </w:p>
        </w:tc>
        <w:tc>
          <w:tcPr>
            <w:tcW w:w="1637" w:type="pct"/>
            <w:tcBorders>
              <w:top w:val="single" w:sz="4" w:space="0" w:color="auto"/>
              <w:left w:val="nil"/>
              <w:bottom w:val="single" w:sz="4" w:space="0" w:color="auto"/>
              <w:right w:val="single" w:sz="4" w:space="0" w:color="auto"/>
            </w:tcBorders>
            <w:shd w:val="clear" w:color="auto" w:fill="auto"/>
            <w:noWrap/>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10个月</w:t>
            </w:r>
          </w:p>
        </w:tc>
      </w:tr>
      <w:tr w:rsidR="00E94F32" w:rsidRPr="00E94F32" w:rsidTr="00E94F32">
        <w:trPr>
          <w:trHeight w:val="1204"/>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single" w:sz="4" w:space="0" w:color="auto"/>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资金拨付及时性</w:t>
            </w:r>
          </w:p>
        </w:tc>
        <w:tc>
          <w:tcPr>
            <w:tcW w:w="820"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100%</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100%</w:t>
            </w:r>
          </w:p>
        </w:tc>
      </w:tr>
      <w:tr w:rsidR="00E94F32" w:rsidRPr="00E94F32" w:rsidTr="00E94F32">
        <w:trPr>
          <w:trHeight w:val="1128"/>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single" w:sz="4" w:space="0" w:color="auto"/>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tcBorders>
              <w:top w:val="single" w:sz="4" w:space="0" w:color="auto"/>
              <w:left w:val="nil"/>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成本指标</w:t>
            </w:r>
          </w:p>
        </w:tc>
        <w:tc>
          <w:tcPr>
            <w:tcW w:w="592"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项目成本</w:t>
            </w:r>
          </w:p>
        </w:tc>
        <w:tc>
          <w:tcPr>
            <w:tcW w:w="820"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390万元</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390万元</w:t>
            </w:r>
          </w:p>
        </w:tc>
      </w:tr>
      <w:tr w:rsidR="00E94F32" w:rsidRPr="00E94F32" w:rsidTr="00E94F32">
        <w:trPr>
          <w:trHeight w:val="1051"/>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val="restart"/>
            <w:tcBorders>
              <w:top w:val="nil"/>
              <w:left w:val="single" w:sz="4" w:space="0" w:color="auto"/>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项目效果指标</w:t>
            </w:r>
          </w:p>
        </w:tc>
        <w:tc>
          <w:tcPr>
            <w:tcW w:w="555" w:type="pct"/>
            <w:vMerge w:val="restart"/>
            <w:tcBorders>
              <w:top w:val="single" w:sz="4" w:space="0" w:color="auto"/>
              <w:left w:val="single" w:sz="4" w:space="0" w:color="auto"/>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经济效益</w:t>
            </w:r>
            <w:r w:rsidRPr="00E94F32">
              <w:rPr>
                <w:rFonts w:ascii="宋体" w:hAnsi="宋体" w:cs="宋体" w:hint="eastAsia"/>
                <w:kern w:val="0"/>
                <w:sz w:val="24"/>
              </w:rPr>
              <w:br/>
              <w:t>指标</w:t>
            </w: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节约水资源</w:t>
            </w:r>
          </w:p>
        </w:tc>
        <w:tc>
          <w:tcPr>
            <w:tcW w:w="820"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≥3600000m³</w:t>
            </w:r>
          </w:p>
        </w:tc>
        <w:tc>
          <w:tcPr>
            <w:tcW w:w="1637"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≥5600000m³</w:t>
            </w:r>
          </w:p>
        </w:tc>
      </w:tr>
      <w:tr w:rsidR="00E94F32" w:rsidRPr="00E94F32" w:rsidTr="00E94F32">
        <w:trPr>
          <w:trHeight w:val="1022"/>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nil"/>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single" w:sz="4" w:space="0" w:color="auto"/>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降低能源成本</w:t>
            </w:r>
          </w:p>
        </w:tc>
        <w:tc>
          <w:tcPr>
            <w:tcW w:w="820"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≥18000度</w:t>
            </w:r>
          </w:p>
        </w:tc>
        <w:tc>
          <w:tcPr>
            <w:tcW w:w="1637"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≥18000度</w:t>
            </w:r>
          </w:p>
        </w:tc>
      </w:tr>
      <w:tr w:rsidR="00E94F32" w:rsidRPr="00E94F32" w:rsidTr="00E94F32">
        <w:trPr>
          <w:trHeight w:val="942"/>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nil"/>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val="restart"/>
            <w:tcBorders>
              <w:top w:val="single" w:sz="4" w:space="0" w:color="auto"/>
              <w:left w:val="single" w:sz="4" w:space="0" w:color="auto"/>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社会效益</w:t>
            </w:r>
            <w:r w:rsidRPr="00E94F32">
              <w:rPr>
                <w:rFonts w:ascii="宋体" w:hAnsi="宋体" w:cs="宋体" w:hint="eastAsia"/>
                <w:kern w:val="0"/>
                <w:sz w:val="24"/>
              </w:rPr>
              <w:br/>
              <w:t>指标</w:t>
            </w: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农户生产条件得到改善</w:t>
            </w:r>
          </w:p>
        </w:tc>
        <w:tc>
          <w:tcPr>
            <w:tcW w:w="820"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98%</w:t>
            </w:r>
          </w:p>
        </w:tc>
        <w:tc>
          <w:tcPr>
            <w:tcW w:w="1637"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98%</w:t>
            </w:r>
          </w:p>
        </w:tc>
      </w:tr>
      <w:tr w:rsidR="00E94F32" w:rsidRPr="00E94F32" w:rsidTr="00E94F32">
        <w:trPr>
          <w:trHeight w:val="1122"/>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nil"/>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single" w:sz="4" w:space="0" w:color="auto"/>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 xml:space="preserve"> 优化农村环境</w:t>
            </w:r>
          </w:p>
        </w:tc>
        <w:tc>
          <w:tcPr>
            <w:tcW w:w="820"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是</w:t>
            </w:r>
          </w:p>
        </w:tc>
        <w:tc>
          <w:tcPr>
            <w:tcW w:w="1637" w:type="pct"/>
            <w:tcBorders>
              <w:top w:val="nil"/>
              <w:left w:val="nil"/>
              <w:bottom w:val="single" w:sz="4" w:space="0" w:color="auto"/>
              <w:right w:val="single" w:sz="4" w:space="0" w:color="auto"/>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是</w:t>
            </w:r>
          </w:p>
        </w:tc>
      </w:tr>
      <w:tr w:rsidR="00E94F32" w:rsidRPr="00E94F32" w:rsidTr="00E94F32">
        <w:trPr>
          <w:trHeight w:val="1145"/>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nil"/>
              <w:left w:val="single" w:sz="4" w:space="0" w:color="auto"/>
              <w:bottom w:val="single" w:sz="4" w:space="0" w:color="auto"/>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tcBorders>
              <w:top w:val="single" w:sz="4" w:space="0" w:color="auto"/>
              <w:left w:val="nil"/>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可持续影响</w:t>
            </w:r>
            <w:r w:rsidRPr="00E94F32">
              <w:rPr>
                <w:rFonts w:ascii="宋体" w:hAnsi="宋体" w:cs="宋体" w:hint="eastAsia"/>
                <w:kern w:val="0"/>
                <w:sz w:val="24"/>
              </w:rPr>
              <w:br/>
              <w:t>指标</w:t>
            </w:r>
          </w:p>
        </w:tc>
        <w:tc>
          <w:tcPr>
            <w:tcW w:w="592" w:type="pct"/>
            <w:gridSpan w:val="2"/>
            <w:tcBorders>
              <w:top w:val="single" w:sz="4" w:space="0" w:color="auto"/>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增加公益性岗位</w:t>
            </w:r>
          </w:p>
        </w:tc>
        <w:tc>
          <w:tcPr>
            <w:tcW w:w="820"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1个</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1个</w:t>
            </w:r>
          </w:p>
        </w:tc>
      </w:tr>
      <w:tr w:rsidR="00E94F32" w:rsidRPr="00E94F32" w:rsidTr="00E94F32">
        <w:trPr>
          <w:trHeight w:val="1201"/>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val="restart"/>
            <w:tcBorders>
              <w:top w:val="nil"/>
              <w:left w:val="single" w:sz="4" w:space="0" w:color="auto"/>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满意度</w:t>
            </w:r>
            <w:r w:rsidRPr="00E94F32">
              <w:rPr>
                <w:rFonts w:ascii="宋体" w:hAnsi="宋体" w:cs="宋体" w:hint="eastAsia"/>
                <w:kern w:val="0"/>
                <w:sz w:val="24"/>
              </w:rPr>
              <w:br/>
              <w:t>指标</w:t>
            </w:r>
          </w:p>
        </w:tc>
        <w:tc>
          <w:tcPr>
            <w:tcW w:w="555" w:type="pct"/>
            <w:vMerge w:val="restart"/>
            <w:tcBorders>
              <w:top w:val="single" w:sz="4" w:space="0" w:color="auto"/>
              <w:left w:val="single" w:sz="4" w:space="0" w:color="auto"/>
              <w:bottom w:val="nil"/>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4"/>
              </w:rPr>
            </w:pPr>
            <w:r w:rsidRPr="00E94F32">
              <w:rPr>
                <w:rFonts w:ascii="宋体" w:hAnsi="宋体" w:cs="宋体" w:hint="eastAsia"/>
                <w:kern w:val="0"/>
                <w:sz w:val="24"/>
              </w:rPr>
              <w:t>满意度指标</w:t>
            </w: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全村群众</w:t>
            </w:r>
          </w:p>
        </w:tc>
        <w:tc>
          <w:tcPr>
            <w:tcW w:w="820"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100%</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100%</w:t>
            </w:r>
          </w:p>
        </w:tc>
      </w:tr>
      <w:tr w:rsidR="00E94F32" w:rsidRPr="00E94F32" w:rsidTr="00E94F32">
        <w:trPr>
          <w:trHeight w:val="1227"/>
        </w:trPr>
        <w:tc>
          <w:tcPr>
            <w:tcW w:w="459"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937" w:type="pct"/>
            <w:vMerge/>
            <w:tcBorders>
              <w:top w:val="nil"/>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55" w:type="pct"/>
            <w:vMerge/>
            <w:tcBorders>
              <w:top w:val="single" w:sz="4" w:space="0" w:color="auto"/>
              <w:left w:val="single" w:sz="4" w:space="0" w:color="auto"/>
              <w:bottom w:val="nil"/>
              <w:right w:val="single" w:sz="4" w:space="0" w:color="auto"/>
            </w:tcBorders>
            <w:vAlign w:val="center"/>
            <w:hideMark/>
          </w:tcPr>
          <w:p w:rsidR="00E94F32" w:rsidRPr="00E94F32" w:rsidRDefault="00E94F32" w:rsidP="00E94F32">
            <w:pPr>
              <w:widowControl/>
              <w:jc w:val="left"/>
              <w:rPr>
                <w:rFonts w:ascii="宋体" w:hAnsi="宋体" w:cs="宋体"/>
                <w:kern w:val="0"/>
                <w:sz w:val="24"/>
              </w:rPr>
            </w:pPr>
          </w:p>
        </w:tc>
        <w:tc>
          <w:tcPr>
            <w:tcW w:w="592" w:type="pct"/>
            <w:gridSpan w:val="2"/>
            <w:tcBorders>
              <w:top w:val="single" w:sz="4" w:space="0" w:color="auto"/>
              <w:left w:val="nil"/>
              <w:bottom w:val="single" w:sz="4" w:space="0" w:color="auto"/>
              <w:right w:val="single" w:sz="4" w:space="0" w:color="000000"/>
            </w:tcBorders>
            <w:shd w:val="clear" w:color="000000" w:fill="FFFFFF"/>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农户满意度</w:t>
            </w:r>
          </w:p>
        </w:tc>
        <w:tc>
          <w:tcPr>
            <w:tcW w:w="820"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≥95%</w:t>
            </w:r>
          </w:p>
        </w:tc>
        <w:tc>
          <w:tcPr>
            <w:tcW w:w="1637" w:type="pct"/>
            <w:tcBorders>
              <w:top w:val="nil"/>
              <w:left w:val="nil"/>
              <w:bottom w:val="single" w:sz="4" w:space="0" w:color="auto"/>
              <w:right w:val="single" w:sz="4" w:space="0" w:color="auto"/>
            </w:tcBorders>
            <w:shd w:val="clear" w:color="auto" w:fill="auto"/>
            <w:vAlign w:val="center"/>
            <w:hideMark/>
          </w:tcPr>
          <w:p w:rsidR="00E94F32" w:rsidRPr="00E94F32" w:rsidRDefault="00E94F32" w:rsidP="00E94F32">
            <w:pPr>
              <w:widowControl/>
              <w:jc w:val="center"/>
              <w:rPr>
                <w:rFonts w:ascii="宋体" w:hAnsi="宋体" w:cs="宋体"/>
                <w:kern w:val="0"/>
                <w:sz w:val="20"/>
                <w:szCs w:val="20"/>
              </w:rPr>
            </w:pPr>
            <w:r w:rsidRPr="00E94F32">
              <w:rPr>
                <w:rFonts w:ascii="宋体" w:hAnsi="宋体" w:cs="宋体" w:hint="eastAsia"/>
                <w:kern w:val="0"/>
                <w:sz w:val="20"/>
                <w:szCs w:val="20"/>
              </w:rPr>
              <w:t>100%</w:t>
            </w:r>
          </w:p>
        </w:tc>
      </w:tr>
      <w:tr w:rsidR="00E94F32" w:rsidRPr="00E94F32" w:rsidTr="00E94F32">
        <w:trPr>
          <w:trHeight w:val="840"/>
        </w:trPr>
        <w:tc>
          <w:tcPr>
            <w:tcW w:w="5000" w:type="pct"/>
            <w:gridSpan w:val="7"/>
            <w:tcBorders>
              <w:top w:val="single" w:sz="4" w:space="0" w:color="auto"/>
              <w:left w:val="nil"/>
              <w:bottom w:val="nil"/>
              <w:right w:val="nil"/>
            </w:tcBorders>
            <w:shd w:val="clear" w:color="auto" w:fill="auto"/>
            <w:vAlign w:val="center"/>
            <w:hideMark/>
          </w:tcPr>
          <w:p w:rsidR="00E94F32" w:rsidRPr="00E94F32" w:rsidRDefault="00E94F32" w:rsidP="00E94F32">
            <w:pPr>
              <w:widowControl/>
              <w:jc w:val="left"/>
              <w:rPr>
                <w:rFonts w:ascii="宋体" w:hAnsi="宋体" w:cs="宋体"/>
                <w:kern w:val="0"/>
                <w:sz w:val="22"/>
                <w:szCs w:val="22"/>
              </w:rPr>
            </w:pPr>
            <w:r w:rsidRPr="00E94F32">
              <w:rPr>
                <w:rFonts w:ascii="宋体" w:hAnsi="宋体" w:cs="宋体" w:hint="eastAsia"/>
                <w:kern w:val="0"/>
                <w:sz w:val="22"/>
                <w:szCs w:val="22"/>
              </w:rPr>
              <w:t xml:space="preserve">　</w:t>
            </w:r>
          </w:p>
        </w:tc>
      </w:tr>
    </w:tbl>
    <w:p w:rsidR="00E94F32" w:rsidRDefault="00E94F32" w:rsidP="00E94F32"/>
    <w:p w:rsidR="00E94F32" w:rsidRDefault="00E94F32" w:rsidP="00E94F32">
      <w:pPr>
        <w:pStyle w:val="a0"/>
      </w:pPr>
    </w:p>
    <w:p w:rsidR="00E94F32" w:rsidRPr="00E94F32" w:rsidRDefault="00E94F32" w:rsidP="00E94F32"/>
    <w:p w:rsidR="00200E71" w:rsidRDefault="00200E71" w:rsidP="00200E71">
      <w:pPr>
        <w:pStyle w:val="ab"/>
        <w:spacing w:line="580" w:lineRule="exact"/>
        <w:ind w:firstLineChars="500" w:firstLine="2200"/>
        <w:rPr>
          <w:rFonts w:ascii="仿宋_GB2312" w:eastAsia="仿宋_GB2312" w:hAnsi="宋体"/>
          <w:color w:val="auto"/>
          <w:kern w:val="2"/>
          <w:sz w:val="32"/>
          <w:szCs w:val="32"/>
        </w:rPr>
      </w:pPr>
      <w:r w:rsidRPr="00A411A9">
        <w:rPr>
          <w:rFonts w:ascii="方正小标宋简体" w:eastAsia="方正小标宋简体" w:hAnsi="宋体" w:hint="eastAsia"/>
          <w:sz w:val="44"/>
          <w:szCs w:val="44"/>
        </w:rPr>
        <w:lastRenderedPageBreak/>
        <w:t>项目支出绩效自评报告</w:t>
      </w:r>
    </w:p>
    <w:p w:rsidR="00541701" w:rsidRDefault="00541701" w:rsidP="00541701">
      <w:pPr>
        <w:jc w:val="center"/>
        <w:rPr>
          <w:rFonts w:ascii="宋体" w:hAnsi="宋体" w:cs="宋体"/>
          <w:b/>
          <w:bCs/>
          <w:sz w:val="44"/>
          <w:szCs w:val="44"/>
        </w:rPr>
      </w:pPr>
      <w:r>
        <w:rPr>
          <w:rFonts w:ascii="宋体" w:hAnsi="宋体" w:cs="宋体" w:hint="eastAsia"/>
          <w:b/>
          <w:bCs/>
          <w:sz w:val="44"/>
          <w:szCs w:val="44"/>
        </w:rPr>
        <w:t>（粮油仓储设施建设</w:t>
      </w:r>
      <w:proofErr w:type="gramStart"/>
      <w:r>
        <w:rPr>
          <w:rFonts w:ascii="宋体" w:hAnsi="宋体" w:cs="宋体" w:hint="eastAsia"/>
          <w:b/>
          <w:bCs/>
          <w:sz w:val="44"/>
          <w:szCs w:val="44"/>
        </w:rPr>
        <w:t>—粮食</w:t>
      </w:r>
      <w:proofErr w:type="gramEnd"/>
      <w:r>
        <w:rPr>
          <w:rFonts w:ascii="宋体" w:hAnsi="宋体" w:cs="宋体" w:hint="eastAsia"/>
          <w:b/>
          <w:bCs/>
          <w:sz w:val="44"/>
          <w:szCs w:val="44"/>
        </w:rPr>
        <w:t>质量安全检验     监测体系建设</w:t>
      </w:r>
      <w:r w:rsidR="00200E71">
        <w:rPr>
          <w:rFonts w:ascii="宋体" w:hAnsi="宋体" w:cs="宋体" w:hint="eastAsia"/>
          <w:b/>
          <w:bCs/>
          <w:sz w:val="44"/>
          <w:szCs w:val="44"/>
        </w:rPr>
        <w:t>）</w:t>
      </w:r>
    </w:p>
    <w:p w:rsidR="00541701" w:rsidRDefault="00541701" w:rsidP="00541701">
      <w:pPr>
        <w:pStyle w:val="ab"/>
        <w:spacing w:line="578" w:lineRule="exact"/>
        <w:ind w:firstLine="640"/>
        <w:jc w:val="center"/>
        <w:rPr>
          <w:rFonts w:ascii="宋体" w:hAnsi="宋体"/>
          <w:color w:val="auto"/>
          <w:kern w:val="2"/>
          <w:sz w:val="32"/>
          <w:szCs w:val="32"/>
        </w:rPr>
      </w:pP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一、项目概况</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（一）项目基本情况。</w:t>
      </w:r>
    </w:p>
    <w:p w:rsidR="00541701" w:rsidRPr="00200E71" w:rsidRDefault="00541701" w:rsidP="00541701">
      <w:pPr>
        <w:pStyle w:val="a4"/>
        <w:spacing w:before="93"/>
        <w:ind w:firstLineChars="200" w:firstLine="640"/>
        <w:rPr>
          <w:rFonts w:hAnsi="Calibri" w:cs="仿宋"/>
          <w:sz w:val="32"/>
          <w:szCs w:val="32"/>
        </w:rPr>
      </w:pPr>
      <w:r w:rsidRPr="00200E71">
        <w:rPr>
          <w:rFonts w:hAnsi="Calibri" w:cs="仿宋" w:hint="eastAsia"/>
          <w:sz w:val="32"/>
          <w:szCs w:val="32"/>
        </w:rPr>
        <w:t>1.根据《四川省粮食和物资储备局 四川省财政厅关于做好2022年促进粮油产业高质量发展项目申报有关工作的通知》（</w:t>
      </w:r>
      <w:proofErr w:type="gramStart"/>
      <w:r w:rsidRPr="00200E71">
        <w:rPr>
          <w:rFonts w:hAnsi="Calibri" w:cs="仿宋" w:hint="eastAsia"/>
          <w:sz w:val="32"/>
          <w:szCs w:val="32"/>
        </w:rPr>
        <w:t>川粮函</w:t>
      </w:r>
      <w:proofErr w:type="gramEnd"/>
      <w:r w:rsidRPr="00200E71">
        <w:rPr>
          <w:rFonts w:hAnsi="Calibri" w:cs="仿宋" w:hint="eastAsia"/>
          <w:sz w:val="32"/>
          <w:szCs w:val="32"/>
        </w:rPr>
        <w:t>[2021]</w:t>
      </w:r>
      <w:r w:rsidRPr="00200E71">
        <w:rPr>
          <w:rFonts w:hAnsi="Calibri" w:cs="仿宋"/>
          <w:sz w:val="32"/>
          <w:szCs w:val="32"/>
        </w:rPr>
        <w:t>55</w:t>
      </w:r>
      <w:r w:rsidRPr="00200E71">
        <w:rPr>
          <w:rFonts w:hAnsi="Calibri" w:cs="仿宋" w:hint="eastAsia"/>
          <w:sz w:val="32"/>
          <w:szCs w:val="32"/>
        </w:rPr>
        <w:t>号），报建2022年粮油产业高质量发展项目（粮油仓储设施建设-粮食质量安全检验监测体系建设）。本项目立项480万元，</w:t>
      </w:r>
      <w:proofErr w:type="gramStart"/>
      <w:r w:rsidRPr="00200E71">
        <w:rPr>
          <w:rFonts w:hAnsi="Calibri" w:cs="仿宋" w:hint="eastAsia"/>
          <w:sz w:val="32"/>
          <w:szCs w:val="32"/>
        </w:rPr>
        <w:t>省级资金</w:t>
      </w:r>
      <w:proofErr w:type="gramEnd"/>
      <w:r w:rsidRPr="00200E71">
        <w:rPr>
          <w:rFonts w:hAnsi="Calibri" w:cs="仿宋" w:hint="eastAsia"/>
          <w:sz w:val="32"/>
          <w:szCs w:val="32"/>
        </w:rPr>
        <w:t>350万元和地方配套资金130万元。</w:t>
      </w:r>
    </w:p>
    <w:p w:rsidR="00541701" w:rsidRPr="00200E71" w:rsidRDefault="00541701" w:rsidP="00541701">
      <w:pPr>
        <w:ind w:firstLineChars="200"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2.项目业主：绵竹市粮食质量检验检测中心。</w:t>
      </w:r>
    </w:p>
    <w:p w:rsidR="00541701" w:rsidRPr="00200E71" w:rsidRDefault="00541701" w:rsidP="00541701">
      <w:pPr>
        <w:ind w:firstLineChars="200"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 xml:space="preserve">3.建设地点：绵竹市经济开发区名酒食品工业园的绵竹市现代粮油物流中心仓库一幢四层综合办公楼一楼。　</w:t>
      </w:r>
      <w:r w:rsidRPr="00200E71">
        <w:rPr>
          <w:rFonts w:ascii="仿宋_GB2312" w:eastAsia="仿宋_GB2312" w:hAnsi="Calibri" w:cs="仿宋" w:hint="eastAsia"/>
          <w:kern w:val="0"/>
          <w:sz w:val="32"/>
          <w:szCs w:val="32"/>
        </w:rPr>
        <w:br/>
      </w:r>
      <w:r w:rsidRPr="00200E71">
        <w:rPr>
          <w:rFonts w:ascii="仿宋_GB2312" w:eastAsia="仿宋_GB2312" w:hAnsi="Calibri" w:cs="仿宋" w:hint="eastAsia"/>
          <w:kern w:val="0"/>
          <w:sz w:val="32"/>
          <w:szCs w:val="32"/>
        </w:rPr>
        <w:t>   </w:t>
      </w:r>
      <w:r w:rsidRPr="00200E71">
        <w:rPr>
          <w:rFonts w:ascii="仿宋_GB2312" w:eastAsia="仿宋_GB2312" w:hAnsi="Calibri" w:cs="仿宋" w:hint="eastAsia"/>
          <w:kern w:val="0"/>
          <w:sz w:val="32"/>
          <w:szCs w:val="32"/>
        </w:rPr>
        <w:t xml:space="preserve">  4.建设内容及规模：对粮食质检中心及配套基础设施改造，建筑面积约690平方米，分别设立物检室、化检室、快检室、天平室、高温室、试剂耗材室、前处理室、原子荧光室、原子吸收室、液相色谱室、气相色谱室、药品库、档案室等功能间。购置粮食质量检测仪器设备及配套设施设备，包括粮油检验仪器设备，粮油品质检验仪器，通用大型仪器设备，辅助仪器设备等。</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lastRenderedPageBreak/>
        <w:t>（二）项目绩效目标。</w:t>
      </w:r>
    </w:p>
    <w:p w:rsidR="00541701" w:rsidRPr="00200E71" w:rsidRDefault="00541701" w:rsidP="00541701">
      <w:pPr>
        <w:ind w:firstLineChars="200"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1．项目应实现的具体绩效目标。经济效益：减少了流通环节和流通成本，对调节稳定市场，农民增收起了积极的示范、带动作用。社会效益：对我市及周边地市加快粮食结构调整，发展绿色粮油、生态粮油，加快构建现代粮食体系，增强粮油产品竞争能力十分必要，对构建现代循环产业体系、构筑我市绿色发展的生态屏障具有重要意义</w:t>
      </w:r>
      <w:r w:rsidRPr="00200E71">
        <w:rPr>
          <w:rFonts w:ascii="仿宋_GB2312" w:eastAsia="仿宋_GB2312" w:hAnsi="Calibri" w:cs="仿宋" w:hint="eastAsia"/>
          <w:kern w:val="0"/>
          <w:sz w:val="32"/>
          <w:szCs w:val="32"/>
        </w:rPr>
        <w:t>   </w:t>
      </w:r>
      <w:r w:rsidRPr="00200E71">
        <w:rPr>
          <w:rFonts w:ascii="仿宋_GB2312" w:eastAsia="仿宋_GB2312" w:hAnsi="Calibri" w:cs="仿宋" w:hint="eastAsia"/>
          <w:kern w:val="0"/>
          <w:sz w:val="32"/>
          <w:szCs w:val="32"/>
        </w:rPr>
        <w:t xml:space="preserve"> </w:t>
      </w:r>
    </w:p>
    <w:p w:rsidR="00541701" w:rsidRPr="00200E71" w:rsidRDefault="00541701" w:rsidP="00541701">
      <w:pPr>
        <w:widowControl/>
        <w:adjustRightInd w:val="0"/>
        <w:snapToGrid w:val="0"/>
        <w:spacing w:line="578" w:lineRule="exact"/>
        <w:ind w:firstLineChars="200" w:firstLine="640"/>
        <w:contextualSpacing/>
        <w:jc w:val="left"/>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 xml:space="preserve">2．项目实施进度计划：该项目建设时间共 12 </w:t>
      </w:r>
      <w:proofErr w:type="gramStart"/>
      <w:r w:rsidRPr="00200E71">
        <w:rPr>
          <w:rFonts w:ascii="仿宋_GB2312" w:eastAsia="仿宋_GB2312" w:hAnsi="Calibri" w:cs="仿宋" w:hint="eastAsia"/>
          <w:kern w:val="0"/>
          <w:sz w:val="32"/>
          <w:szCs w:val="32"/>
        </w:rPr>
        <w:t>个</w:t>
      </w:r>
      <w:proofErr w:type="gramEnd"/>
      <w:r w:rsidRPr="00200E71">
        <w:rPr>
          <w:rFonts w:ascii="仿宋_GB2312" w:eastAsia="仿宋_GB2312" w:hAnsi="Calibri" w:cs="仿宋" w:hint="eastAsia"/>
          <w:kern w:val="0"/>
          <w:sz w:val="32"/>
          <w:szCs w:val="32"/>
        </w:rPr>
        <w:t xml:space="preserve">月，项目起止时间为2022年4月-2023年4月。项目进度完成 100%。 </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二、项目资金申报及使用情况</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 xml:space="preserve">（一）资金计划、到位及使用情况 </w:t>
      </w:r>
    </w:p>
    <w:p w:rsidR="00541701" w:rsidRPr="00200E71" w:rsidRDefault="00541701" w:rsidP="00541701">
      <w:pPr>
        <w:adjustRightInd w:val="0"/>
        <w:snapToGrid w:val="0"/>
        <w:spacing w:line="578" w:lineRule="exact"/>
        <w:ind w:firstLine="72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1.资金计划及到位情况。本项目总下达470万元，</w:t>
      </w:r>
      <w:proofErr w:type="gramStart"/>
      <w:r w:rsidRPr="00200E71">
        <w:rPr>
          <w:rFonts w:ascii="仿宋_GB2312" w:eastAsia="仿宋_GB2312" w:hAnsi="Calibri" w:cs="仿宋" w:hint="eastAsia"/>
          <w:kern w:val="0"/>
          <w:sz w:val="32"/>
          <w:szCs w:val="32"/>
        </w:rPr>
        <w:t>省级资金</w:t>
      </w:r>
      <w:proofErr w:type="gramEnd"/>
      <w:r w:rsidRPr="00200E71">
        <w:rPr>
          <w:rFonts w:ascii="仿宋_GB2312" w:eastAsia="仿宋_GB2312" w:hAnsi="Calibri" w:cs="仿宋" w:hint="eastAsia"/>
          <w:kern w:val="0"/>
          <w:sz w:val="32"/>
          <w:szCs w:val="32"/>
        </w:rPr>
        <w:t xml:space="preserve">350万元及地方配套资金120万元，资金到位率100%。 </w:t>
      </w:r>
    </w:p>
    <w:p w:rsidR="00541701" w:rsidRPr="00200E71" w:rsidRDefault="00541701" w:rsidP="00541701">
      <w:pPr>
        <w:adjustRightInd w:val="0"/>
        <w:snapToGrid w:val="0"/>
        <w:spacing w:line="578" w:lineRule="exact"/>
        <w:ind w:firstLine="72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2.资金使用情况。绵竹市粮食质量检验检测中心建设项目资金实际支出情况如下：购置检验仪器 68 台/套；对实验室进行装修改造配备水、电、气、通风控制设备4套；低温样品柜1个；三废处理设备1套；应急处理设备1套；定制安装实验台柜；实验室给排水工程改造；配套绵竹市粮食质量检验检测中心附属设施，建筑面积 690平方米。所有资金全部投入使用，实际完成工程进度100%。该项目资金的支付严格按照项目资金管理办法及招标合同的规定进行</w:t>
      </w:r>
      <w:proofErr w:type="gramStart"/>
      <w:r w:rsidRPr="00200E71">
        <w:rPr>
          <w:rFonts w:ascii="仿宋_GB2312" w:eastAsia="仿宋_GB2312" w:hAnsi="Calibri" w:cs="仿宋" w:hint="eastAsia"/>
          <w:kern w:val="0"/>
          <w:sz w:val="32"/>
          <w:szCs w:val="32"/>
        </w:rPr>
        <w:t>支付支付</w:t>
      </w:r>
      <w:proofErr w:type="gramEnd"/>
      <w:r w:rsidRPr="00200E71">
        <w:rPr>
          <w:rFonts w:ascii="仿宋_GB2312" w:eastAsia="仿宋_GB2312" w:hAnsi="Calibri" w:cs="仿宋" w:hint="eastAsia"/>
          <w:kern w:val="0"/>
          <w:sz w:val="32"/>
          <w:szCs w:val="32"/>
        </w:rPr>
        <w:t>合</w:t>
      </w:r>
      <w:proofErr w:type="gramStart"/>
      <w:r w:rsidRPr="00200E71">
        <w:rPr>
          <w:rFonts w:ascii="仿宋_GB2312" w:eastAsia="仿宋_GB2312" w:hAnsi="Calibri" w:cs="仿宋" w:hint="eastAsia"/>
          <w:kern w:val="0"/>
          <w:sz w:val="32"/>
          <w:szCs w:val="32"/>
        </w:rPr>
        <w:t>规</w:t>
      </w:r>
      <w:proofErr w:type="gramEnd"/>
      <w:r w:rsidRPr="00200E71">
        <w:rPr>
          <w:rFonts w:ascii="仿宋_GB2312" w:eastAsia="仿宋_GB2312" w:hAnsi="Calibri" w:cs="仿宋" w:hint="eastAsia"/>
          <w:kern w:val="0"/>
          <w:sz w:val="32"/>
          <w:szCs w:val="32"/>
        </w:rPr>
        <w:t xml:space="preserve">合法，未超过预算价。 </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lastRenderedPageBreak/>
        <w:t xml:space="preserve">（二）项目财务管理情况 </w:t>
      </w:r>
    </w:p>
    <w:p w:rsidR="00541701" w:rsidRPr="00200E71" w:rsidRDefault="00541701" w:rsidP="00541701">
      <w:pPr>
        <w:adjustRightInd w:val="0"/>
        <w:snapToGrid w:val="0"/>
        <w:spacing w:line="578" w:lineRule="exact"/>
        <w:ind w:firstLineChars="200"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 xml:space="preserve">为加强和完善项目资金管理，保证项目资金合理使用遵守专项资金管理制度，内容包括：专项资金报账流程、专项资金内部控制制度、费用报销管理制度、财务内部控制制度等。填制资金拨付审批表，用于申请拨付专项资金。按照专项资金管理相关规定进行项目结算和核算，杜绝以现金方式结算，严禁挤占挪作他用。 </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 xml:space="preserve">（三）项目组织实施情况 </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 xml:space="preserve">1.项目组织管理 </w:t>
      </w:r>
    </w:p>
    <w:p w:rsidR="00541701" w:rsidRDefault="00541701" w:rsidP="00541701">
      <w:pPr>
        <w:adjustRightInd w:val="0"/>
        <w:snapToGrid w:val="0"/>
        <w:spacing w:line="578" w:lineRule="exact"/>
        <w:ind w:firstLine="720"/>
      </w:pPr>
      <w:r w:rsidRPr="00200E71">
        <w:rPr>
          <w:rFonts w:ascii="仿宋_GB2312" w:eastAsia="仿宋_GB2312" w:hAnsi="Calibri" w:cs="仿宋" w:hint="eastAsia"/>
          <w:kern w:val="0"/>
          <w:sz w:val="32"/>
          <w:szCs w:val="32"/>
        </w:rPr>
        <w:t>绵竹市粮食质量检验检测中心落实专人负责项目方案编制、申报、实施、和质量监督工作，项目竣工后，按程序申请验收。</w:t>
      </w:r>
      <w:r>
        <w:rPr>
          <w:rFonts w:eastAsia="仿宋_GB2312" w:hint="eastAsia"/>
          <w:sz w:val="32"/>
          <w:szCs w:val="32"/>
        </w:rPr>
        <w:t xml:space="preserve"> </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 xml:space="preserve">2.依法保障项目质量 </w:t>
      </w:r>
    </w:p>
    <w:p w:rsidR="00541701" w:rsidRPr="00200E71" w:rsidRDefault="00541701" w:rsidP="00541701">
      <w:pPr>
        <w:adjustRightInd w:val="0"/>
        <w:snapToGrid w:val="0"/>
        <w:spacing w:line="578" w:lineRule="exact"/>
        <w:ind w:firstLine="72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 xml:space="preserve">设计、施工等单位依法对建设工程质量负责。项目实施单位在建设项目工程设计、工程施工、竣工验收、工程保修等阶段进行全面的质量监督管理，严格按照国家技术标准和质量要求组织实施。 </w:t>
      </w:r>
    </w:p>
    <w:p w:rsidR="00541701" w:rsidRDefault="00541701" w:rsidP="00541701">
      <w:pPr>
        <w:adjustRightInd w:val="0"/>
        <w:snapToGrid w:val="0"/>
        <w:spacing w:line="578" w:lineRule="exact"/>
        <w:ind w:firstLine="720"/>
      </w:pPr>
      <w:r w:rsidRPr="00200E71">
        <w:rPr>
          <w:rFonts w:ascii="仿宋_GB2312" w:eastAsia="仿宋_GB2312" w:hAnsi="Calibri" w:cs="仿宋" w:hint="eastAsia"/>
          <w:b/>
          <w:kern w:val="0"/>
          <w:sz w:val="32"/>
          <w:szCs w:val="32"/>
        </w:rPr>
        <w:t>3.全程监督项目实施，</w:t>
      </w:r>
      <w:r>
        <w:rPr>
          <w:rFonts w:eastAsia="仿宋_GB2312" w:hint="eastAsia"/>
          <w:sz w:val="32"/>
          <w:szCs w:val="32"/>
        </w:rPr>
        <w:t>市财政局、市</w:t>
      </w:r>
      <w:proofErr w:type="gramStart"/>
      <w:r>
        <w:rPr>
          <w:rFonts w:eastAsia="仿宋_GB2312" w:hint="eastAsia"/>
          <w:sz w:val="32"/>
          <w:szCs w:val="32"/>
        </w:rPr>
        <w:t>发改局</w:t>
      </w:r>
      <w:proofErr w:type="gramEnd"/>
      <w:r>
        <w:rPr>
          <w:rFonts w:eastAsia="仿宋_GB2312" w:hint="eastAsia"/>
          <w:sz w:val="32"/>
          <w:szCs w:val="32"/>
        </w:rPr>
        <w:t>对项目进行日常监督管理，定期或不定期对资金的使用情况进行检查，严禁在项目执行中存在弄虚作假、骗取、套取资金等违规、违法行为。</w:t>
      </w:r>
      <w:r>
        <w:rPr>
          <w:rFonts w:eastAsia="仿宋_GB2312" w:hint="eastAsia"/>
          <w:sz w:val="32"/>
          <w:szCs w:val="32"/>
        </w:rPr>
        <w:t xml:space="preserve"> </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 xml:space="preserve">4.竣工验收及其他 </w:t>
      </w:r>
    </w:p>
    <w:p w:rsidR="00541701" w:rsidRDefault="00541701" w:rsidP="00541701">
      <w:pPr>
        <w:adjustRightInd w:val="0"/>
        <w:snapToGrid w:val="0"/>
        <w:spacing w:line="578" w:lineRule="exact"/>
        <w:ind w:firstLine="720"/>
      </w:pPr>
      <w:r>
        <w:rPr>
          <w:rFonts w:eastAsia="仿宋_GB2312" w:hint="eastAsia"/>
          <w:sz w:val="32"/>
          <w:szCs w:val="32"/>
        </w:rPr>
        <w:t>严格按国家有关规定和批复的建设内容进行竣工验收，从项目筹划到工程竣工验收各环节的资料按规定收集、整理、</w:t>
      </w:r>
      <w:r>
        <w:rPr>
          <w:rFonts w:eastAsia="仿宋_GB2312" w:hint="eastAsia"/>
          <w:sz w:val="32"/>
          <w:szCs w:val="32"/>
        </w:rPr>
        <w:lastRenderedPageBreak/>
        <w:t>归档。</w:t>
      </w:r>
      <w:r>
        <w:rPr>
          <w:rFonts w:eastAsia="仿宋_GB2312" w:hint="eastAsia"/>
          <w:sz w:val="32"/>
          <w:szCs w:val="32"/>
        </w:rPr>
        <w:t xml:space="preserve"> </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四、项目绩效情况</w:t>
      </w:r>
      <w:r w:rsidRPr="00200E71">
        <w:rPr>
          <w:rFonts w:ascii="仿宋_GB2312" w:eastAsia="仿宋_GB2312" w:hAnsi="Calibri" w:cs="仿宋" w:hint="eastAsia"/>
          <w:b/>
          <w:kern w:val="0"/>
          <w:sz w:val="32"/>
          <w:szCs w:val="32"/>
        </w:rPr>
        <w:tab/>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（一）项目完成情况。</w:t>
      </w:r>
    </w:p>
    <w:p w:rsidR="00541701" w:rsidRDefault="000A69F8" w:rsidP="00541701">
      <w:pPr>
        <w:adjustRightInd w:val="0"/>
        <w:snapToGrid w:val="0"/>
        <w:spacing w:line="578" w:lineRule="exact"/>
        <w:ind w:firstLineChars="200" w:firstLine="640"/>
      </w:pPr>
      <w:r>
        <w:rPr>
          <w:rFonts w:eastAsia="仿宋_GB2312" w:hint="eastAsia"/>
          <w:sz w:val="32"/>
          <w:szCs w:val="32"/>
          <w:lang w:val="zh-CN"/>
        </w:rPr>
        <w:t>截至</w:t>
      </w:r>
      <w:r w:rsidR="00541701">
        <w:rPr>
          <w:rFonts w:eastAsia="仿宋_GB2312" w:hint="eastAsia"/>
          <w:sz w:val="32"/>
          <w:szCs w:val="32"/>
          <w:lang w:val="zh-CN"/>
        </w:rPr>
        <w:t>目前，已完成</w:t>
      </w:r>
      <w:r w:rsidR="00541701">
        <w:rPr>
          <w:rFonts w:eastAsia="仿宋_GB2312" w:hint="eastAsia"/>
          <w:sz w:val="32"/>
          <w:szCs w:val="32"/>
        </w:rPr>
        <w:t>2022</w:t>
      </w:r>
      <w:r w:rsidR="00541701">
        <w:rPr>
          <w:rFonts w:eastAsia="仿宋_GB2312" w:hint="eastAsia"/>
          <w:sz w:val="32"/>
          <w:szCs w:val="32"/>
        </w:rPr>
        <w:t>年粮油产业高质量发展项目（粮油仓储设施建设</w:t>
      </w:r>
      <w:r w:rsidR="00541701">
        <w:rPr>
          <w:rFonts w:eastAsia="仿宋_GB2312" w:hint="eastAsia"/>
          <w:sz w:val="32"/>
          <w:szCs w:val="32"/>
        </w:rPr>
        <w:t>-</w:t>
      </w:r>
      <w:r w:rsidR="00541701">
        <w:rPr>
          <w:rFonts w:eastAsia="仿宋_GB2312" w:hint="eastAsia"/>
          <w:sz w:val="32"/>
          <w:szCs w:val="32"/>
        </w:rPr>
        <w:t>粮食质量安全检验监测体系建设）。绵竹市粮食质量检验检测中心完成实验室改造工程</w:t>
      </w:r>
      <w:r w:rsidR="00541701">
        <w:rPr>
          <w:rFonts w:hint="eastAsia"/>
          <w:sz w:val="32"/>
          <w:szCs w:val="32"/>
        </w:rPr>
        <w:t>完成</w:t>
      </w:r>
      <w:r w:rsidR="00541701">
        <w:rPr>
          <w:rFonts w:eastAsia="仿宋_GB2312" w:hint="eastAsia"/>
          <w:sz w:val="32"/>
          <w:szCs w:val="32"/>
        </w:rPr>
        <w:t>竣工验收，</w:t>
      </w:r>
      <w:r w:rsidR="00541701">
        <w:rPr>
          <w:rFonts w:hint="eastAsia"/>
          <w:sz w:val="32"/>
          <w:szCs w:val="32"/>
        </w:rPr>
        <w:t>完成</w:t>
      </w:r>
      <w:r w:rsidR="00541701">
        <w:rPr>
          <w:rFonts w:eastAsia="仿宋_GB2312" w:hint="eastAsia"/>
          <w:sz w:val="32"/>
          <w:szCs w:val="32"/>
        </w:rPr>
        <w:t>购置</w:t>
      </w:r>
      <w:r w:rsidR="00541701">
        <w:rPr>
          <w:rFonts w:eastAsia="仿宋_GB2312" w:hint="eastAsia"/>
          <w:sz w:val="32"/>
          <w:szCs w:val="32"/>
        </w:rPr>
        <w:t>68</w:t>
      </w:r>
      <w:r w:rsidR="00541701">
        <w:rPr>
          <w:rFonts w:eastAsia="仿宋_GB2312" w:hint="eastAsia"/>
          <w:sz w:val="32"/>
          <w:szCs w:val="32"/>
        </w:rPr>
        <w:t>套实验设备及办公家具用品。</w:t>
      </w:r>
      <w:r w:rsidR="00541701">
        <w:rPr>
          <w:rFonts w:hint="eastAsia"/>
          <w:sz w:val="32"/>
          <w:szCs w:val="32"/>
        </w:rPr>
        <w:t>整个项目进度达</w:t>
      </w:r>
      <w:r w:rsidR="00541701">
        <w:rPr>
          <w:rFonts w:hint="eastAsia"/>
          <w:sz w:val="32"/>
          <w:szCs w:val="32"/>
        </w:rPr>
        <w:t>100%</w:t>
      </w:r>
      <w:r w:rsidR="00541701">
        <w:rPr>
          <w:rFonts w:hint="eastAsia"/>
          <w:sz w:val="32"/>
          <w:szCs w:val="32"/>
        </w:rPr>
        <w:t>。</w:t>
      </w:r>
    </w:p>
    <w:p w:rsidR="00541701" w:rsidRPr="00200E71" w:rsidRDefault="00541701" w:rsidP="00200E71">
      <w:pPr>
        <w:adjustRightInd w:val="0"/>
        <w:snapToGrid w:val="0"/>
        <w:spacing w:line="580" w:lineRule="exact"/>
        <w:ind w:firstLine="720"/>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（二）项目效益情况。</w:t>
      </w:r>
    </w:p>
    <w:p w:rsidR="00541701" w:rsidRDefault="00541701" w:rsidP="00541701">
      <w:pPr>
        <w:ind w:firstLineChars="200" w:firstLine="640"/>
        <w:rPr>
          <w:lang w:eastAsia="zh-Hans"/>
        </w:rPr>
      </w:pPr>
      <w:r>
        <w:rPr>
          <w:rFonts w:eastAsia="仿宋_GB2312" w:hint="eastAsia"/>
          <w:sz w:val="32"/>
          <w:szCs w:val="32"/>
          <w:lang w:eastAsia="zh-Hans"/>
        </w:rPr>
        <w:t>增强我市粮食质量安全监测检验能力，</w:t>
      </w:r>
      <w:bookmarkStart w:id="113" w:name="_Hlk88399267"/>
      <w:r>
        <w:rPr>
          <w:rFonts w:eastAsia="仿宋_GB2312" w:hint="eastAsia"/>
          <w:sz w:val="32"/>
          <w:szCs w:val="32"/>
          <w:lang w:eastAsia="zh-Hans"/>
        </w:rPr>
        <w:t>绵竹市粮食质量检验检测中心隶属于粮食和物资储备行政管理部门的质检机构，</w:t>
      </w:r>
      <w:bookmarkEnd w:id="113"/>
      <w:r>
        <w:rPr>
          <w:rFonts w:eastAsia="仿宋_GB2312" w:hint="eastAsia"/>
          <w:sz w:val="32"/>
          <w:szCs w:val="32"/>
          <w:lang w:eastAsia="zh-Hans"/>
        </w:rPr>
        <w:t>力争在全市建成一个规模较大、设备齐全、手段先进的综合性实验室，能够承担粮食包括真菌毒素、农药残留、重金属在内的粮油产品品质、环境肥料等项目的检验分析、质量评价工作，从而从根本上解决我市粮油产品质量安全检测手段落后的现状，为全市粮油产品消费安全保驾护航。</w:t>
      </w:r>
    </w:p>
    <w:p w:rsidR="00541701" w:rsidRDefault="00541701" w:rsidP="00541701">
      <w:pPr>
        <w:adjustRightInd w:val="0"/>
        <w:snapToGrid w:val="0"/>
        <w:spacing w:line="580" w:lineRule="exact"/>
        <w:ind w:firstLineChars="200" w:firstLine="560"/>
        <w:rPr>
          <w:rFonts w:ascii="仿宋_GB2312" w:hAnsi="宋体"/>
          <w:sz w:val="28"/>
        </w:rPr>
      </w:pPr>
    </w:p>
    <w:p w:rsidR="00541701" w:rsidRDefault="00541701" w:rsidP="00541701">
      <w:pPr>
        <w:adjustRightInd w:val="0"/>
        <w:snapToGrid w:val="0"/>
        <w:spacing w:line="580" w:lineRule="exact"/>
        <w:ind w:firstLineChars="200" w:firstLine="560"/>
        <w:rPr>
          <w:rFonts w:ascii="仿宋_GB2312" w:hAnsi="宋体"/>
          <w:sz w:val="28"/>
        </w:rPr>
      </w:pPr>
    </w:p>
    <w:p w:rsidR="00541701" w:rsidRDefault="00541701" w:rsidP="00541701">
      <w:pPr>
        <w:adjustRightInd w:val="0"/>
        <w:snapToGrid w:val="0"/>
        <w:spacing w:line="580" w:lineRule="exact"/>
        <w:ind w:firstLineChars="200" w:firstLine="560"/>
        <w:rPr>
          <w:rFonts w:ascii="仿宋_GB2312" w:hAnsi="宋体"/>
          <w:sz w:val="28"/>
        </w:rPr>
      </w:pPr>
    </w:p>
    <w:p w:rsidR="00541701" w:rsidRDefault="00541701" w:rsidP="00541701">
      <w:pPr>
        <w:adjustRightInd w:val="0"/>
        <w:snapToGrid w:val="0"/>
        <w:spacing w:line="580" w:lineRule="exact"/>
        <w:ind w:firstLineChars="200" w:firstLine="560"/>
        <w:rPr>
          <w:rFonts w:ascii="仿宋_GB2312" w:hAnsi="宋体"/>
          <w:sz w:val="28"/>
        </w:rPr>
      </w:pPr>
    </w:p>
    <w:p w:rsidR="00541701" w:rsidRDefault="00541701" w:rsidP="00541701">
      <w:pPr>
        <w:adjustRightInd w:val="0"/>
        <w:snapToGrid w:val="0"/>
        <w:spacing w:line="580" w:lineRule="exact"/>
        <w:ind w:firstLineChars="200" w:firstLine="560"/>
        <w:rPr>
          <w:rFonts w:ascii="仿宋_GB2312" w:hAnsi="宋体"/>
          <w:sz w:val="28"/>
        </w:rPr>
      </w:pPr>
    </w:p>
    <w:p w:rsidR="00541701" w:rsidRDefault="00541701" w:rsidP="00541701">
      <w:pPr>
        <w:adjustRightInd w:val="0"/>
        <w:snapToGrid w:val="0"/>
        <w:spacing w:line="580" w:lineRule="exact"/>
        <w:ind w:firstLineChars="200" w:firstLine="560"/>
        <w:rPr>
          <w:rFonts w:ascii="仿宋_GB2312" w:hAnsi="宋体"/>
          <w:sz w:val="28"/>
        </w:rPr>
      </w:pPr>
    </w:p>
    <w:tbl>
      <w:tblPr>
        <w:tblW w:w="6570" w:type="pct"/>
        <w:tblInd w:w="-1024" w:type="dxa"/>
        <w:tblLook w:val="04A0" w:firstRow="1" w:lastRow="0" w:firstColumn="1" w:lastColumn="0" w:noHBand="0" w:noVBand="1"/>
      </w:tblPr>
      <w:tblGrid>
        <w:gridCol w:w="745"/>
        <w:gridCol w:w="1137"/>
        <w:gridCol w:w="1004"/>
        <w:gridCol w:w="1401"/>
        <w:gridCol w:w="360"/>
        <w:gridCol w:w="234"/>
        <w:gridCol w:w="2224"/>
        <w:gridCol w:w="3809"/>
      </w:tblGrid>
      <w:tr w:rsidR="000573BB" w:rsidRPr="00CC63C1" w:rsidTr="00225230">
        <w:trPr>
          <w:trHeight w:val="285"/>
        </w:trPr>
        <w:tc>
          <w:tcPr>
            <w:tcW w:w="341" w:type="pct"/>
            <w:tcBorders>
              <w:top w:val="nil"/>
              <w:left w:val="nil"/>
              <w:bottom w:val="nil"/>
              <w:right w:val="nil"/>
            </w:tcBorders>
            <w:shd w:val="clear" w:color="auto" w:fill="auto"/>
            <w:vAlign w:val="center"/>
            <w:hideMark/>
          </w:tcPr>
          <w:p w:rsidR="00CC63C1" w:rsidRPr="00CC63C1" w:rsidRDefault="00CC63C1" w:rsidP="00CC63C1">
            <w:pPr>
              <w:widowControl/>
              <w:jc w:val="center"/>
              <w:rPr>
                <w:rFonts w:ascii="宋体" w:hAnsi="宋体" w:cs="宋体"/>
                <w:kern w:val="0"/>
                <w:sz w:val="24"/>
              </w:rPr>
            </w:pPr>
          </w:p>
        </w:tc>
        <w:tc>
          <w:tcPr>
            <w:tcW w:w="521" w:type="pct"/>
            <w:tcBorders>
              <w:top w:val="nil"/>
              <w:left w:val="nil"/>
              <w:bottom w:val="nil"/>
              <w:right w:val="nil"/>
            </w:tcBorders>
            <w:shd w:val="clear" w:color="auto" w:fill="auto"/>
            <w:vAlign w:val="center"/>
            <w:hideMark/>
          </w:tcPr>
          <w:p w:rsidR="00CC63C1" w:rsidRPr="00CC63C1" w:rsidRDefault="00CC63C1" w:rsidP="00CC63C1">
            <w:pPr>
              <w:widowControl/>
              <w:jc w:val="center"/>
              <w:rPr>
                <w:rFonts w:eastAsia="Times New Roman"/>
                <w:kern w:val="0"/>
                <w:sz w:val="20"/>
                <w:szCs w:val="20"/>
              </w:rPr>
            </w:pPr>
          </w:p>
        </w:tc>
        <w:tc>
          <w:tcPr>
            <w:tcW w:w="460" w:type="pct"/>
            <w:tcBorders>
              <w:top w:val="nil"/>
              <w:left w:val="nil"/>
              <w:bottom w:val="nil"/>
              <w:right w:val="nil"/>
            </w:tcBorders>
            <w:shd w:val="clear" w:color="auto" w:fill="auto"/>
            <w:vAlign w:val="center"/>
            <w:hideMark/>
          </w:tcPr>
          <w:p w:rsidR="00CC63C1" w:rsidRPr="00CC63C1" w:rsidRDefault="00CC63C1" w:rsidP="00CC63C1">
            <w:pPr>
              <w:widowControl/>
              <w:jc w:val="center"/>
              <w:rPr>
                <w:rFonts w:eastAsia="Times New Roman"/>
                <w:kern w:val="0"/>
                <w:sz w:val="20"/>
                <w:szCs w:val="20"/>
              </w:rPr>
            </w:pPr>
          </w:p>
        </w:tc>
        <w:tc>
          <w:tcPr>
            <w:tcW w:w="807" w:type="pct"/>
            <w:gridSpan w:val="2"/>
            <w:tcBorders>
              <w:top w:val="nil"/>
              <w:left w:val="nil"/>
              <w:bottom w:val="nil"/>
              <w:right w:val="nil"/>
            </w:tcBorders>
            <w:shd w:val="clear" w:color="auto" w:fill="auto"/>
            <w:vAlign w:val="center"/>
            <w:hideMark/>
          </w:tcPr>
          <w:p w:rsidR="00CC63C1" w:rsidRPr="00CC63C1" w:rsidRDefault="00CC63C1" w:rsidP="00CC63C1">
            <w:pPr>
              <w:widowControl/>
              <w:jc w:val="center"/>
              <w:rPr>
                <w:rFonts w:eastAsia="Times New Roman"/>
                <w:kern w:val="0"/>
                <w:sz w:val="20"/>
                <w:szCs w:val="20"/>
              </w:rPr>
            </w:pPr>
          </w:p>
        </w:tc>
        <w:tc>
          <w:tcPr>
            <w:tcW w:w="107" w:type="pct"/>
            <w:tcBorders>
              <w:top w:val="nil"/>
              <w:left w:val="nil"/>
              <w:bottom w:val="nil"/>
              <w:right w:val="nil"/>
            </w:tcBorders>
            <w:shd w:val="clear" w:color="auto" w:fill="auto"/>
            <w:vAlign w:val="center"/>
            <w:hideMark/>
          </w:tcPr>
          <w:p w:rsidR="00CC63C1" w:rsidRPr="00CC63C1" w:rsidRDefault="00CC63C1" w:rsidP="00CC63C1">
            <w:pPr>
              <w:widowControl/>
              <w:jc w:val="center"/>
              <w:rPr>
                <w:rFonts w:eastAsia="Times New Roman"/>
                <w:kern w:val="0"/>
                <w:sz w:val="20"/>
                <w:szCs w:val="20"/>
              </w:rPr>
            </w:pPr>
          </w:p>
        </w:tc>
        <w:tc>
          <w:tcPr>
            <w:tcW w:w="1019" w:type="pct"/>
            <w:tcBorders>
              <w:top w:val="nil"/>
              <w:left w:val="nil"/>
              <w:bottom w:val="nil"/>
              <w:right w:val="nil"/>
            </w:tcBorders>
            <w:shd w:val="clear" w:color="auto" w:fill="auto"/>
            <w:vAlign w:val="center"/>
            <w:hideMark/>
          </w:tcPr>
          <w:p w:rsidR="00CC63C1" w:rsidRPr="00CC63C1" w:rsidRDefault="00CC63C1" w:rsidP="00CC63C1">
            <w:pPr>
              <w:widowControl/>
              <w:jc w:val="center"/>
              <w:rPr>
                <w:rFonts w:eastAsia="Times New Roman"/>
                <w:kern w:val="0"/>
                <w:sz w:val="20"/>
                <w:szCs w:val="20"/>
              </w:rPr>
            </w:pPr>
          </w:p>
        </w:tc>
        <w:tc>
          <w:tcPr>
            <w:tcW w:w="1745" w:type="pct"/>
            <w:tcBorders>
              <w:top w:val="nil"/>
              <w:left w:val="nil"/>
              <w:bottom w:val="nil"/>
              <w:right w:val="nil"/>
            </w:tcBorders>
            <w:shd w:val="clear" w:color="auto" w:fill="auto"/>
            <w:vAlign w:val="center"/>
            <w:hideMark/>
          </w:tcPr>
          <w:p w:rsidR="00CC63C1" w:rsidRPr="00CC63C1" w:rsidRDefault="00CC63C1" w:rsidP="00CC63C1">
            <w:pPr>
              <w:widowControl/>
              <w:jc w:val="center"/>
              <w:rPr>
                <w:rFonts w:eastAsia="Times New Roman"/>
                <w:kern w:val="0"/>
                <w:sz w:val="20"/>
                <w:szCs w:val="20"/>
              </w:rPr>
            </w:pPr>
          </w:p>
        </w:tc>
      </w:tr>
      <w:tr w:rsidR="000573BB" w:rsidRPr="00CC63C1" w:rsidTr="00225230">
        <w:trPr>
          <w:trHeight w:val="80"/>
        </w:trPr>
        <w:tc>
          <w:tcPr>
            <w:tcW w:w="341" w:type="pct"/>
            <w:tcBorders>
              <w:top w:val="nil"/>
              <w:left w:val="nil"/>
              <w:bottom w:val="single" w:sz="4" w:space="0" w:color="auto"/>
              <w:right w:val="nil"/>
            </w:tcBorders>
            <w:shd w:val="clear" w:color="auto" w:fill="auto"/>
            <w:noWrap/>
            <w:vAlign w:val="center"/>
            <w:hideMark/>
          </w:tcPr>
          <w:p w:rsidR="00CC63C1" w:rsidRPr="00CC63C1" w:rsidRDefault="00CC63C1" w:rsidP="00CC63C1">
            <w:pPr>
              <w:widowControl/>
              <w:jc w:val="left"/>
              <w:rPr>
                <w:rFonts w:ascii="宋体" w:hAnsi="宋体" w:cs="宋体"/>
                <w:kern w:val="0"/>
                <w:sz w:val="22"/>
                <w:szCs w:val="22"/>
              </w:rPr>
            </w:pPr>
            <w:r w:rsidRPr="00CC63C1">
              <w:rPr>
                <w:rFonts w:ascii="宋体" w:hAnsi="宋体" w:cs="宋体" w:hint="eastAsia"/>
                <w:kern w:val="0"/>
                <w:sz w:val="22"/>
                <w:szCs w:val="22"/>
              </w:rPr>
              <w:t xml:space="preserve">　</w:t>
            </w:r>
          </w:p>
        </w:tc>
        <w:tc>
          <w:tcPr>
            <w:tcW w:w="521" w:type="pct"/>
            <w:tcBorders>
              <w:top w:val="nil"/>
              <w:left w:val="nil"/>
              <w:bottom w:val="single" w:sz="4" w:space="0" w:color="auto"/>
              <w:right w:val="nil"/>
            </w:tcBorders>
            <w:shd w:val="clear" w:color="auto" w:fill="auto"/>
            <w:vAlign w:val="center"/>
            <w:hideMark/>
          </w:tcPr>
          <w:p w:rsidR="00CC63C1" w:rsidRPr="00CC63C1" w:rsidRDefault="00CC63C1" w:rsidP="00CC63C1">
            <w:pPr>
              <w:widowControl/>
              <w:jc w:val="left"/>
              <w:rPr>
                <w:rFonts w:ascii="宋体" w:hAnsi="宋体" w:cs="宋体"/>
                <w:kern w:val="0"/>
                <w:sz w:val="22"/>
                <w:szCs w:val="22"/>
              </w:rPr>
            </w:pPr>
            <w:r w:rsidRPr="00CC63C1">
              <w:rPr>
                <w:rFonts w:ascii="宋体" w:hAnsi="宋体" w:cs="宋体" w:hint="eastAsia"/>
                <w:kern w:val="0"/>
                <w:sz w:val="22"/>
                <w:szCs w:val="22"/>
              </w:rPr>
              <w:t xml:space="preserve">　</w:t>
            </w:r>
          </w:p>
        </w:tc>
        <w:tc>
          <w:tcPr>
            <w:tcW w:w="460" w:type="pct"/>
            <w:tcBorders>
              <w:top w:val="nil"/>
              <w:left w:val="nil"/>
              <w:bottom w:val="nil"/>
              <w:right w:val="nil"/>
            </w:tcBorders>
            <w:shd w:val="clear" w:color="auto" w:fill="auto"/>
            <w:vAlign w:val="center"/>
            <w:hideMark/>
          </w:tcPr>
          <w:p w:rsidR="00CC63C1" w:rsidRPr="00CC63C1" w:rsidRDefault="00CC63C1" w:rsidP="00CC63C1">
            <w:pPr>
              <w:widowControl/>
              <w:jc w:val="left"/>
              <w:rPr>
                <w:rFonts w:ascii="宋体" w:hAnsi="宋体" w:cs="宋体"/>
                <w:kern w:val="0"/>
                <w:sz w:val="22"/>
                <w:szCs w:val="22"/>
              </w:rPr>
            </w:pPr>
          </w:p>
        </w:tc>
        <w:tc>
          <w:tcPr>
            <w:tcW w:w="807" w:type="pct"/>
            <w:gridSpan w:val="2"/>
            <w:tcBorders>
              <w:top w:val="nil"/>
              <w:left w:val="nil"/>
              <w:bottom w:val="nil"/>
              <w:right w:val="nil"/>
            </w:tcBorders>
            <w:shd w:val="clear" w:color="auto" w:fill="auto"/>
            <w:vAlign w:val="center"/>
            <w:hideMark/>
          </w:tcPr>
          <w:p w:rsidR="00CC63C1" w:rsidRPr="00CC63C1" w:rsidRDefault="00CC63C1" w:rsidP="00CC63C1">
            <w:pPr>
              <w:widowControl/>
              <w:jc w:val="left"/>
              <w:rPr>
                <w:rFonts w:eastAsia="Times New Roman"/>
                <w:kern w:val="0"/>
                <w:sz w:val="20"/>
                <w:szCs w:val="20"/>
              </w:rPr>
            </w:pPr>
          </w:p>
        </w:tc>
        <w:tc>
          <w:tcPr>
            <w:tcW w:w="107" w:type="pct"/>
            <w:tcBorders>
              <w:top w:val="nil"/>
              <w:left w:val="nil"/>
              <w:bottom w:val="nil"/>
              <w:right w:val="nil"/>
            </w:tcBorders>
            <w:shd w:val="clear" w:color="auto" w:fill="auto"/>
            <w:vAlign w:val="center"/>
            <w:hideMark/>
          </w:tcPr>
          <w:p w:rsidR="00CC63C1" w:rsidRPr="00CC63C1" w:rsidRDefault="00CC63C1" w:rsidP="00CC63C1">
            <w:pPr>
              <w:widowControl/>
              <w:jc w:val="left"/>
              <w:rPr>
                <w:rFonts w:eastAsia="Times New Roman"/>
                <w:kern w:val="0"/>
                <w:sz w:val="20"/>
                <w:szCs w:val="20"/>
              </w:rPr>
            </w:pPr>
          </w:p>
        </w:tc>
        <w:tc>
          <w:tcPr>
            <w:tcW w:w="1019" w:type="pct"/>
            <w:tcBorders>
              <w:top w:val="nil"/>
              <w:left w:val="nil"/>
              <w:bottom w:val="nil"/>
              <w:right w:val="nil"/>
            </w:tcBorders>
            <w:shd w:val="clear" w:color="auto" w:fill="auto"/>
            <w:vAlign w:val="center"/>
            <w:hideMark/>
          </w:tcPr>
          <w:p w:rsidR="00CC63C1" w:rsidRPr="00CC63C1" w:rsidRDefault="00CC63C1" w:rsidP="00CC63C1">
            <w:pPr>
              <w:widowControl/>
              <w:jc w:val="left"/>
              <w:rPr>
                <w:rFonts w:eastAsia="Times New Roman"/>
                <w:kern w:val="0"/>
                <w:sz w:val="20"/>
                <w:szCs w:val="20"/>
              </w:rPr>
            </w:pPr>
          </w:p>
        </w:tc>
        <w:tc>
          <w:tcPr>
            <w:tcW w:w="1745" w:type="pct"/>
            <w:tcBorders>
              <w:top w:val="nil"/>
              <w:left w:val="nil"/>
              <w:bottom w:val="nil"/>
              <w:right w:val="nil"/>
            </w:tcBorders>
            <w:shd w:val="clear" w:color="auto" w:fill="auto"/>
            <w:noWrap/>
            <w:vAlign w:val="center"/>
            <w:hideMark/>
          </w:tcPr>
          <w:p w:rsidR="00CC63C1" w:rsidRPr="00CC63C1" w:rsidRDefault="00CC63C1" w:rsidP="00CC63C1">
            <w:pPr>
              <w:widowControl/>
              <w:jc w:val="left"/>
              <w:rPr>
                <w:rFonts w:eastAsia="Times New Roman"/>
                <w:kern w:val="0"/>
                <w:sz w:val="20"/>
                <w:szCs w:val="20"/>
              </w:rPr>
            </w:pPr>
          </w:p>
        </w:tc>
      </w:tr>
      <w:tr w:rsidR="00BB2BDF" w:rsidRPr="00CC63C1" w:rsidTr="00225230">
        <w:trPr>
          <w:trHeight w:val="662"/>
        </w:trPr>
        <w:tc>
          <w:tcPr>
            <w:tcW w:w="13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3C1" w:rsidRPr="00CC63C1" w:rsidRDefault="00CC63C1" w:rsidP="00CC63C1">
            <w:pPr>
              <w:widowControl/>
              <w:jc w:val="center"/>
              <w:rPr>
                <w:rFonts w:ascii="宋体" w:hAnsi="宋体" w:cs="宋体"/>
                <w:kern w:val="0"/>
                <w:sz w:val="24"/>
              </w:rPr>
            </w:pPr>
            <w:r w:rsidRPr="00CC63C1">
              <w:rPr>
                <w:rFonts w:ascii="宋体" w:hAnsi="宋体" w:cs="宋体" w:hint="eastAsia"/>
                <w:kern w:val="0"/>
                <w:sz w:val="24"/>
              </w:rPr>
              <w:lastRenderedPageBreak/>
              <w:t>项目名称</w:t>
            </w:r>
          </w:p>
        </w:tc>
        <w:tc>
          <w:tcPr>
            <w:tcW w:w="3678" w:type="pct"/>
            <w:gridSpan w:val="5"/>
            <w:tcBorders>
              <w:top w:val="single" w:sz="4" w:space="0" w:color="auto"/>
              <w:left w:val="nil"/>
              <w:bottom w:val="single" w:sz="4" w:space="0" w:color="auto"/>
              <w:right w:val="single" w:sz="4" w:space="0" w:color="auto"/>
            </w:tcBorders>
            <w:shd w:val="clear" w:color="auto" w:fill="auto"/>
            <w:vAlign w:val="center"/>
            <w:hideMark/>
          </w:tcPr>
          <w:p w:rsidR="00CC63C1" w:rsidRPr="00CC63C1" w:rsidRDefault="00CC63C1" w:rsidP="00CC63C1">
            <w:pPr>
              <w:widowControl/>
              <w:jc w:val="center"/>
              <w:rPr>
                <w:rFonts w:ascii="宋体" w:hAnsi="宋体" w:cs="宋体"/>
                <w:kern w:val="0"/>
                <w:sz w:val="24"/>
              </w:rPr>
            </w:pPr>
            <w:r w:rsidRPr="00CC63C1">
              <w:rPr>
                <w:rFonts w:ascii="宋体" w:hAnsi="宋体" w:cs="宋体" w:hint="eastAsia"/>
                <w:kern w:val="0"/>
                <w:sz w:val="24"/>
              </w:rPr>
              <w:t>关于2022年促进粮油产业高质量发展项目（粮油仓储设施建设</w:t>
            </w:r>
            <w:proofErr w:type="gramStart"/>
            <w:r w:rsidRPr="00CC63C1">
              <w:rPr>
                <w:rFonts w:ascii="宋体" w:hAnsi="宋体" w:cs="宋体" w:hint="eastAsia"/>
                <w:kern w:val="0"/>
                <w:sz w:val="24"/>
              </w:rPr>
              <w:t>—粮食</w:t>
            </w:r>
            <w:proofErr w:type="gramEnd"/>
            <w:r w:rsidRPr="00CC63C1">
              <w:rPr>
                <w:rFonts w:ascii="宋体" w:hAnsi="宋体" w:cs="宋体" w:hint="eastAsia"/>
                <w:kern w:val="0"/>
                <w:sz w:val="24"/>
              </w:rPr>
              <w:t>质量安全检验监测体系建设）</w:t>
            </w:r>
          </w:p>
        </w:tc>
      </w:tr>
      <w:tr w:rsidR="00BB2BDF" w:rsidRPr="00CC63C1" w:rsidTr="00225230">
        <w:trPr>
          <w:trHeight w:val="336"/>
        </w:trPr>
        <w:tc>
          <w:tcPr>
            <w:tcW w:w="132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C63C1" w:rsidRPr="00CC63C1" w:rsidRDefault="00CC63C1" w:rsidP="00CC63C1">
            <w:pPr>
              <w:widowControl/>
              <w:jc w:val="center"/>
              <w:rPr>
                <w:rFonts w:ascii="宋体" w:hAnsi="宋体" w:cs="宋体"/>
                <w:kern w:val="0"/>
                <w:sz w:val="24"/>
              </w:rPr>
            </w:pPr>
            <w:r w:rsidRPr="00CC63C1">
              <w:rPr>
                <w:rFonts w:ascii="宋体" w:hAnsi="宋体" w:cs="宋体" w:hint="eastAsia"/>
                <w:kern w:val="0"/>
                <w:sz w:val="24"/>
              </w:rPr>
              <w:t>预算单位</w:t>
            </w:r>
          </w:p>
        </w:tc>
        <w:tc>
          <w:tcPr>
            <w:tcW w:w="3678" w:type="pct"/>
            <w:gridSpan w:val="5"/>
            <w:tcBorders>
              <w:top w:val="single" w:sz="4" w:space="0" w:color="auto"/>
              <w:left w:val="nil"/>
              <w:bottom w:val="single" w:sz="4" w:space="0" w:color="auto"/>
              <w:right w:val="single" w:sz="4" w:space="0" w:color="000000"/>
            </w:tcBorders>
            <w:shd w:val="clear" w:color="auto" w:fill="auto"/>
            <w:vAlign w:val="center"/>
            <w:hideMark/>
          </w:tcPr>
          <w:p w:rsidR="00CC63C1" w:rsidRPr="00CC63C1" w:rsidRDefault="00CC63C1" w:rsidP="00CC63C1">
            <w:pPr>
              <w:widowControl/>
              <w:jc w:val="center"/>
              <w:rPr>
                <w:rFonts w:ascii="宋体" w:hAnsi="宋体" w:cs="宋体"/>
                <w:kern w:val="0"/>
                <w:sz w:val="24"/>
              </w:rPr>
            </w:pPr>
            <w:r w:rsidRPr="00CC63C1">
              <w:rPr>
                <w:rFonts w:ascii="宋体" w:hAnsi="宋体" w:cs="宋体" w:hint="eastAsia"/>
                <w:kern w:val="0"/>
                <w:sz w:val="24"/>
              </w:rPr>
              <w:t>绵竹市</w:t>
            </w:r>
            <w:proofErr w:type="gramStart"/>
            <w:r w:rsidRPr="00CC63C1">
              <w:rPr>
                <w:rFonts w:ascii="宋体" w:hAnsi="宋体" w:cs="宋体" w:hint="eastAsia"/>
                <w:kern w:val="0"/>
                <w:sz w:val="24"/>
              </w:rPr>
              <w:t>发改局</w:t>
            </w:r>
            <w:proofErr w:type="gramEnd"/>
          </w:p>
        </w:tc>
      </w:tr>
      <w:tr w:rsidR="00225230" w:rsidRPr="00CC63C1" w:rsidTr="00225230">
        <w:trPr>
          <w:trHeight w:val="285"/>
        </w:trPr>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预算</w:t>
            </w:r>
            <w:r w:rsidRPr="00CC63C1">
              <w:rPr>
                <w:rFonts w:ascii="宋体" w:hAnsi="宋体" w:cs="宋体" w:hint="eastAsia"/>
                <w:kern w:val="0"/>
                <w:sz w:val="24"/>
              </w:rPr>
              <w:br/>
              <w:t>执行</w:t>
            </w:r>
            <w:r w:rsidRPr="00CC63C1">
              <w:rPr>
                <w:rFonts w:ascii="宋体" w:hAnsi="宋体" w:cs="宋体" w:hint="eastAsia"/>
                <w:kern w:val="0"/>
                <w:sz w:val="24"/>
              </w:rPr>
              <w:br/>
              <w:t>情况</w:t>
            </w:r>
            <w:r w:rsidRPr="00CC63C1">
              <w:rPr>
                <w:rFonts w:ascii="宋体" w:hAnsi="宋体" w:cs="宋体" w:hint="eastAsia"/>
                <w:kern w:val="0"/>
                <w:sz w:val="24"/>
              </w:rPr>
              <w:br/>
            </w:r>
            <w:r w:rsidRPr="00CC63C1">
              <w:rPr>
                <w:rFonts w:ascii="宋体" w:hAnsi="宋体" w:cs="宋体" w:hint="eastAsia"/>
                <w:kern w:val="0"/>
                <w:sz w:val="16"/>
                <w:szCs w:val="16"/>
              </w:rPr>
              <w:t>（万元）</w:t>
            </w:r>
          </w:p>
        </w:tc>
        <w:tc>
          <w:tcPr>
            <w:tcW w:w="981" w:type="pct"/>
            <w:gridSpan w:val="2"/>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 xml:space="preserve"> 预算数：</w:t>
            </w:r>
          </w:p>
        </w:tc>
        <w:tc>
          <w:tcPr>
            <w:tcW w:w="642" w:type="pct"/>
            <w:tcBorders>
              <w:top w:val="single" w:sz="4" w:space="0" w:color="auto"/>
              <w:left w:val="nil"/>
              <w:bottom w:val="single" w:sz="4" w:space="0" w:color="auto"/>
              <w:right w:val="single" w:sz="4" w:space="0" w:color="000000"/>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470</w:t>
            </w:r>
            <w:r>
              <w:rPr>
                <w:rFonts w:ascii="宋体" w:hAnsi="宋体" w:cs="宋体" w:hint="eastAsia"/>
                <w:kern w:val="0"/>
                <w:sz w:val="24"/>
              </w:rPr>
              <w:t>万元</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 xml:space="preserve"> 执行数：</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444.26</w:t>
            </w:r>
            <w:r>
              <w:rPr>
                <w:rFonts w:ascii="宋体" w:hAnsi="宋体" w:cs="宋体" w:hint="eastAsia"/>
                <w:kern w:val="0"/>
                <w:sz w:val="24"/>
              </w:rPr>
              <w:t>万元</w:t>
            </w:r>
          </w:p>
        </w:tc>
      </w:tr>
      <w:tr w:rsidR="00225230" w:rsidRPr="00CC63C1" w:rsidTr="00225230">
        <w:trPr>
          <w:trHeight w:val="463"/>
        </w:trPr>
        <w:tc>
          <w:tcPr>
            <w:tcW w:w="341" w:type="pct"/>
            <w:vMerge/>
            <w:tcBorders>
              <w:top w:val="nil"/>
              <w:left w:val="single" w:sz="4" w:space="0" w:color="auto"/>
              <w:bottom w:val="single" w:sz="4" w:space="0" w:color="auto"/>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981" w:type="pct"/>
            <w:gridSpan w:val="2"/>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2"/>
                <w:szCs w:val="22"/>
              </w:rPr>
            </w:pPr>
            <w:r w:rsidRPr="00CC63C1">
              <w:rPr>
                <w:rFonts w:ascii="宋体" w:hAnsi="宋体" w:cs="宋体" w:hint="eastAsia"/>
                <w:kern w:val="0"/>
                <w:sz w:val="22"/>
                <w:szCs w:val="22"/>
              </w:rPr>
              <w:t>其中：财政拨款</w:t>
            </w:r>
          </w:p>
        </w:tc>
        <w:tc>
          <w:tcPr>
            <w:tcW w:w="642" w:type="pct"/>
            <w:tcBorders>
              <w:top w:val="single" w:sz="4" w:space="0" w:color="auto"/>
              <w:left w:val="nil"/>
              <w:bottom w:val="single" w:sz="4" w:space="0" w:color="auto"/>
              <w:right w:val="single" w:sz="4" w:space="0" w:color="000000"/>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470</w:t>
            </w:r>
            <w:r>
              <w:rPr>
                <w:rFonts w:ascii="宋体" w:hAnsi="宋体" w:cs="宋体" w:hint="eastAsia"/>
                <w:kern w:val="0"/>
                <w:sz w:val="24"/>
              </w:rPr>
              <w:t>万元</w:t>
            </w:r>
          </w:p>
        </w:tc>
        <w:tc>
          <w:tcPr>
            <w:tcW w:w="1291" w:type="pct"/>
            <w:gridSpan w:val="3"/>
            <w:tcBorders>
              <w:top w:val="nil"/>
              <w:left w:val="nil"/>
              <w:bottom w:val="nil"/>
              <w:right w:val="single" w:sz="4" w:space="0" w:color="auto"/>
            </w:tcBorders>
            <w:shd w:val="clear" w:color="auto" w:fill="auto"/>
            <w:vAlign w:val="center"/>
            <w:hideMark/>
          </w:tcPr>
          <w:p w:rsidR="00225230" w:rsidRPr="00CC63C1" w:rsidRDefault="00225230" w:rsidP="00225230">
            <w:pPr>
              <w:widowControl/>
              <w:ind w:right="440"/>
              <w:rPr>
                <w:rFonts w:ascii="宋体" w:hAnsi="宋体" w:cs="宋体"/>
                <w:kern w:val="0"/>
                <w:sz w:val="22"/>
                <w:szCs w:val="22"/>
              </w:rPr>
            </w:pPr>
            <w:r w:rsidRPr="00CC63C1">
              <w:rPr>
                <w:rFonts w:ascii="宋体" w:hAnsi="宋体" w:cs="宋体" w:hint="eastAsia"/>
                <w:kern w:val="0"/>
                <w:sz w:val="22"/>
                <w:szCs w:val="22"/>
              </w:rPr>
              <w:t>其中：财政拨款</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444.26</w:t>
            </w:r>
            <w:r>
              <w:rPr>
                <w:rFonts w:ascii="宋体" w:hAnsi="宋体" w:cs="宋体" w:hint="eastAsia"/>
                <w:kern w:val="0"/>
                <w:sz w:val="24"/>
              </w:rPr>
              <w:t>万元</w:t>
            </w:r>
          </w:p>
        </w:tc>
      </w:tr>
      <w:tr w:rsidR="00225230" w:rsidRPr="00CC63C1" w:rsidTr="00225230">
        <w:trPr>
          <w:trHeight w:val="375"/>
        </w:trPr>
        <w:tc>
          <w:tcPr>
            <w:tcW w:w="341" w:type="pct"/>
            <w:vMerge/>
            <w:tcBorders>
              <w:top w:val="nil"/>
              <w:left w:val="single" w:sz="4" w:space="0" w:color="auto"/>
              <w:bottom w:val="single" w:sz="4" w:space="0" w:color="auto"/>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981" w:type="pct"/>
            <w:gridSpan w:val="2"/>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2"/>
                <w:szCs w:val="22"/>
              </w:rPr>
            </w:pPr>
            <w:r w:rsidRPr="00CC63C1">
              <w:rPr>
                <w:rFonts w:ascii="宋体" w:hAnsi="宋体" w:cs="宋体" w:hint="eastAsia"/>
                <w:kern w:val="0"/>
                <w:sz w:val="22"/>
                <w:szCs w:val="22"/>
              </w:rPr>
              <w:t>其他资金</w:t>
            </w:r>
          </w:p>
        </w:tc>
        <w:tc>
          <w:tcPr>
            <w:tcW w:w="642" w:type="pct"/>
            <w:tcBorders>
              <w:top w:val="single" w:sz="4" w:space="0" w:color="auto"/>
              <w:left w:val="nil"/>
              <w:bottom w:val="single" w:sz="4" w:space="0" w:color="auto"/>
              <w:right w:val="single" w:sz="4" w:space="0" w:color="000000"/>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 xml:space="preserve">　</w:t>
            </w:r>
          </w:p>
        </w:tc>
        <w:tc>
          <w:tcPr>
            <w:tcW w:w="1291" w:type="pct"/>
            <w:gridSpan w:val="3"/>
            <w:tcBorders>
              <w:top w:val="single" w:sz="4" w:space="0" w:color="auto"/>
              <w:left w:val="nil"/>
              <w:bottom w:val="nil"/>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2"/>
                <w:szCs w:val="22"/>
              </w:rPr>
            </w:pPr>
            <w:r w:rsidRPr="00CC63C1">
              <w:rPr>
                <w:rFonts w:ascii="宋体" w:hAnsi="宋体" w:cs="宋体" w:hint="eastAsia"/>
                <w:kern w:val="0"/>
                <w:sz w:val="22"/>
                <w:szCs w:val="22"/>
              </w:rPr>
              <w:t>其他资金</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 xml:space="preserve">　</w:t>
            </w:r>
          </w:p>
        </w:tc>
      </w:tr>
      <w:tr w:rsidR="00225230" w:rsidRPr="00CC63C1" w:rsidTr="00225230">
        <w:trPr>
          <w:trHeight w:val="301"/>
        </w:trPr>
        <w:tc>
          <w:tcPr>
            <w:tcW w:w="341" w:type="pct"/>
            <w:vMerge w:val="restart"/>
            <w:tcBorders>
              <w:top w:val="nil"/>
              <w:left w:val="single" w:sz="4" w:space="0" w:color="auto"/>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年度</w:t>
            </w:r>
            <w:r w:rsidRPr="00CC63C1">
              <w:rPr>
                <w:rFonts w:ascii="宋体" w:hAnsi="宋体" w:cs="宋体" w:hint="eastAsia"/>
                <w:kern w:val="0"/>
                <w:sz w:val="24"/>
              </w:rPr>
              <w:br/>
              <w:t>目标</w:t>
            </w:r>
            <w:r w:rsidRPr="00CC63C1">
              <w:rPr>
                <w:rFonts w:ascii="宋体" w:hAnsi="宋体" w:cs="宋体" w:hint="eastAsia"/>
                <w:kern w:val="0"/>
                <w:sz w:val="24"/>
              </w:rPr>
              <w:br/>
              <w:t>完成</w:t>
            </w:r>
            <w:r w:rsidRPr="00CC63C1">
              <w:rPr>
                <w:rFonts w:ascii="宋体" w:hAnsi="宋体" w:cs="宋体" w:hint="eastAsia"/>
                <w:kern w:val="0"/>
                <w:sz w:val="24"/>
              </w:rPr>
              <w:br/>
              <w:t>情况</w:t>
            </w:r>
          </w:p>
        </w:tc>
        <w:tc>
          <w:tcPr>
            <w:tcW w:w="1623" w:type="pct"/>
            <w:gridSpan w:val="3"/>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预期目标</w:t>
            </w:r>
          </w:p>
        </w:tc>
        <w:tc>
          <w:tcPr>
            <w:tcW w:w="3036" w:type="pct"/>
            <w:gridSpan w:val="4"/>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实际完成目标</w:t>
            </w:r>
          </w:p>
        </w:tc>
      </w:tr>
      <w:tr w:rsidR="00225230" w:rsidRPr="00CC63C1" w:rsidTr="00225230">
        <w:trPr>
          <w:trHeight w:val="1298"/>
        </w:trPr>
        <w:tc>
          <w:tcPr>
            <w:tcW w:w="341" w:type="pct"/>
            <w:vMerge/>
            <w:tcBorders>
              <w:top w:val="nil"/>
              <w:left w:val="single" w:sz="4" w:space="0" w:color="auto"/>
              <w:bottom w:val="single" w:sz="4" w:space="0" w:color="auto"/>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1623" w:type="pct"/>
            <w:gridSpan w:val="3"/>
            <w:tcBorders>
              <w:top w:val="single" w:sz="4" w:space="0" w:color="auto"/>
              <w:left w:val="nil"/>
              <w:bottom w:val="single" w:sz="4" w:space="0" w:color="auto"/>
              <w:right w:val="single" w:sz="4" w:space="0" w:color="000000"/>
            </w:tcBorders>
            <w:shd w:val="clear" w:color="auto" w:fill="auto"/>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对粮食质检中心及配套基础设施改造</w:t>
            </w:r>
          </w:p>
        </w:tc>
        <w:tc>
          <w:tcPr>
            <w:tcW w:w="3036" w:type="pct"/>
            <w:gridSpan w:val="4"/>
            <w:tcBorders>
              <w:top w:val="single" w:sz="4" w:space="0" w:color="auto"/>
              <w:left w:val="nil"/>
              <w:bottom w:val="single" w:sz="4" w:space="0" w:color="auto"/>
              <w:right w:val="single" w:sz="4" w:space="0" w:color="000000"/>
            </w:tcBorders>
            <w:shd w:val="clear" w:color="auto" w:fill="auto"/>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对粮食质检中心及配套基础设施改造，建筑面积约690平方米，分别设立样品室、物检室、化检室、快检室、天平室、高温室、试剂耗材室、前处理室、原子荧光室、原子吸收室、液相色谱室、气相色谱室、气瓶室、药品库、档案室等功能间。项目完成，并出具验收报告</w:t>
            </w:r>
          </w:p>
        </w:tc>
      </w:tr>
      <w:tr w:rsidR="00225230" w:rsidRPr="00CC63C1" w:rsidTr="00225230">
        <w:trPr>
          <w:trHeight w:val="890"/>
        </w:trPr>
        <w:tc>
          <w:tcPr>
            <w:tcW w:w="341" w:type="pct"/>
            <w:vMerge w:val="restart"/>
            <w:tcBorders>
              <w:top w:val="nil"/>
              <w:left w:val="single" w:sz="4" w:space="0" w:color="auto"/>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年度</w:t>
            </w:r>
            <w:r w:rsidRPr="00CC63C1">
              <w:rPr>
                <w:rFonts w:ascii="宋体" w:hAnsi="宋体" w:cs="宋体" w:hint="eastAsia"/>
                <w:kern w:val="0"/>
                <w:sz w:val="24"/>
              </w:rPr>
              <w:br/>
              <w:t>绩效</w:t>
            </w:r>
            <w:r w:rsidRPr="00CC63C1">
              <w:rPr>
                <w:rFonts w:ascii="宋体" w:hAnsi="宋体" w:cs="宋体" w:hint="eastAsia"/>
                <w:kern w:val="0"/>
                <w:sz w:val="24"/>
              </w:rPr>
              <w:br/>
              <w:t>指标</w:t>
            </w:r>
            <w:r w:rsidRPr="00CC63C1">
              <w:rPr>
                <w:rFonts w:ascii="宋体" w:hAnsi="宋体" w:cs="宋体" w:hint="eastAsia"/>
                <w:kern w:val="0"/>
                <w:sz w:val="24"/>
              </w:rPr>
              <w:br/>
              <w:t>完成</w:t>
            </w:r>
            <w:r w:rsidRPr="00CC63C1">
              <w:rPr>
                <w:rFonts w:ascii="宋体" w:hAnsi="宋体" w:cs="宋体" w:hint="eastAsia"/>
                <w:kern w:val="0"/>
                <w:sz w:val="24"/>
              </w:rPr>
              <w:br/>
              <w:t>情况</w:t>
            </w:r>
          </w:p>
        </w:tc>
        <w:tc>
          <w:tcPr>
            <w:tcW w:w="521" w:type="pct"/>
            <w:tcBorders>
              <w:top w:val="nil"/>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一级指标</w:t>
            </w:r>
          </w:p>
        </w:tc>
        <w:tc>
          <w:tcPr>
            <w:tcW w:w="460"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二级指标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三级指标</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预期指标值（包含数字及文字描述）</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实际完成指标值（包含数字及文字描述）</w:t>
            </w:r>
          </w:p>
        </w:tc>
      </w:tr>
      <w:tr w:rsidR="00225230" w:rsidRPr="00CC63C1" w:rsidTr="00225230">
        <w:trPr>
          <w:trHeight w:val="2467"/>
        </w:trPr>
        <w:tc>
          <w:tcPr>
            <w:tcW w:w="341" w:type="pct"/>
            <w:vMerge/>
            <w:tcBorders>
              <w:top w:val="nil"/>
              <w:left w:val="single" w:sz="4" w:space="0" w:color="auto"/>
              <w:bottom w:val="nil"/>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52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项目完成指标</w:t>
            </w:r>
          </w:p>
        </w:tc>
        <w:tc>
          <w:tcPr>
            <w:tcW w:w="460" w:type="pct"/>
            <w:tcBorders>
              <w:top w:val="nil"/>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数量指标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改造面积</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对粮食质检中心及配套基础设施改造</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对粮食质检中心及配套基础设施改造，建筑面积约690平方米，分别设立样品室、物检室、化检室、快检室、天平室、高温室、试剂耗材室、前处理室、原子荧光室、原子吸收室、液相色谱室、气相色谱室、气瓶室、药品库、档案室等功能间</w:t>
            </w:r>
          </w:p>
        </w:tc>
      </w:tr>
      <w:tr w:rsidR="00225230" w:rsidRPr="00CC63C1" w:rsidTr="00225230">
        <w:trPr>
          <w:trHeight w:val="480"/>
        </w:trPr>
        <w:tc>
          <w:tcPr>
            <w:tcW w:w="341" w:type="pct"/>
            <w:vMerge/>
            <w:tcBorders>
              <w:top w:val="nil"/>
              <w:left w:val="single" w:sz="4" w:space="0" w:color="auto"/>
              <w:bottom w:val="nil"/>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460" w:type="pct"/>
            <w:tcBorders>
              <w:top w:val="single" w:sz="4" w:space="0" w:color="auto"/>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质量指标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合格</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验收合格</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验收合格，正常运作</w:t>
            </w:r>
          </w:p>
        </w:tc>
      </w:tr>
      <w:tr w:rsidR="00225230" w:rsidRPr="00CC63C1" w:rsidTr="00225230">
        <w:trPr>
          <w:trHeight w:val="513"/>
        </w:trPr>
        <w:tc>
          <w:tcPr>
            <w:tcW w:w="341" w:type="pct"/>
            <w:vMerge/>
            <w:tcBorders>
              <w:top w:val="nil"/>
              <w:left w:val="single" w:sz="4" w:space="0" w:color="auto"/>
              <w:bottom w:val="nil"/>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460" w:type="pct"/>
            <w:tcBorders>
              <w:top w:val="single" w:sz="4" w:space="0" w:color="auto"/>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时效指标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完成时间</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2022年4月-2023年4月</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1年</w:t>
            </w:r>
          </w:p>
        </w:tc>
      </w:tr>
      <w:tr w:rsidR="00225230" w:rsidRPr="00CC63C1" w:rsidTr="00225230">
        <w:trPr>
          <w:trHeight w:val="480"/>
        </w:trPr>
        <w:tc>
          <w:tcPr>
            <w:tcW w:w="341" w:type="pct"/>
            <w:vMerge/>
            <w:tcBorders>
              <w:top w:val="nil"/>
              <w:left w:val="single" w:sz="4" w:space="0" w:color="auto"/>
              <w:bottom w:val="nil"/>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521" w:type="pct"/>
            <w:vMerge/>
            <w:tcBorders>
              <w:top w:val="single" w:sz="4" w:space="0" w:color="auto"/>
              <w:left w:val="single" w:sz="4" w:space="0" w:color="auto"/>
              <w:bottom w:val="single" w:sz="4" w:space="0" w:color="auto"/>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460" w:type="pct"/>
            <w:tcBorders>
              <w:top w:val="single" w:sz="4" w:space="0" w:color="auto"/>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成本指标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支出成本</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470万元</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444.26万元</w:t>
            </w:r>
          </w:p>
        </w:tc>
      </w:tr>
      <w:tr w:rsidR="00225230" w:rsidRPr="00CC63C1" w:rsidTr="00225230">
        <w:trPr>
          <w:trHeight w:val="480"/>
        </w:trPr>
        <w:tc>
          <w:tcPr>
            <w:tcW w:w="341" w:type="pct"/>
            <w:vMerge/>
            <w:tcBorders>
              <w:top w:val="nil"/>
              <w:left w:val="single" w:sz="4" w:space="0" w:color="auto"/>
              <w:bottom w:val="nil"/>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521" w:type="pct"/>
            <w:vMerge w:val="restart"/>
            <w:tcBorders>
              <w:top w:val="nil"/>
              <w:left w:val="single" w:sz="4" w:space="0" w:color="auto"/>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项目效果指标</w:t>
            </w:r>
          </w:p>
        </w:tc>
        <w:tc>
          <w:tcPr>
            <w:tcW w:w="460" w:type="pct"/>
            <w:tcBorders>
              <w:top w:val="single" w:sz="4" w:space="0" w:color="auto"/>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经济效益</w:t>
            </w:r>
            <w:r w:rsidRPr="00CC63C1">
              <w:rPr>
                <w:rFonts w:ascii="宋体" w:hAnsi="宋体" w:cs="宋体" w:hint="eastAsia"/>
                <w:kern w:val="0"/>
                <w:sz w:val="24"/>
              </w:rPr>
              <w:br/>
              <w:t>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是否符合预期</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》95%</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100%</w:t>
            </w:r>
          </w:p>
        </w:tc>
      </w:tr>
      <w:tr w:rsidR="00225230" w:rsidRPr="00CC63C1" w:rsidTr="00225230">
        <w:trPr>
          <w:trHeight w:val="714"/>
        </w:trPr>
        <w:tc>
          <w:tcPr>
            <w:tcW w:w="341" w:type="pct"/>
            <w:vMerge/>
            <w:tcBorders>
              <w:top w:val="nil"/>
              <w:left w:val="single" w:sz="4" w:space="0" w:color="auto"/>
              <w:bottom w:val="nil"/>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521" w:type="pct"/>
            <w:vMerge/>
            <w:tcBorders>
              <w:top w:val="nil"/>
              <w:left w:val="single" w:sz="4" w:space="0" w:color="auto"/>
              <w:bottom w:val="single" w:sz="4" w:space="0" w:color="auto"/>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460" w:type="pct"/>
            <w:tcBorders>
              <w:top w:val="single" w:sz="4" w:space="0" w:color="auto"/>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社会效益</w:t>
            </w:r>
            <w:r w:rsidRPr="00CC63C1">
              <w:rPr>
                <w:rFonts w:ascii="宋体" w:hAnsi="宋体" w:cs="宋体" w:hint="eastAsia"/>
                <w:kern w:val="0"/>
                <w:sz w:val="24"/>
              </w:rPr>
              <w:br/>
              <w:t>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是否保障粮食安全</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保障粮食质量安全</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保障粮食质量安全</w:t>
            </w:r>
          </w:p>
        </w:tc>
      </w:tr>
      <w:tr w:rsidR="00225230" w:rsidRPr="00CC63C1" w:rsidTr="00225230">
        <w:trPr>
          <w:trHeight w:val="1203"/>
        </w:trPr>
        <w:tc>
          <w:tcPr>
            <w:tcW w:w="341" w:type="pct"/>
            <w:vMerge/>
            <w:tcBorders>
              <w:top w:val="nil"/>
              <w:left w:val="single" w:sz="4" w:space="0" w:color="auto"/>
              <w:bottom w:val="nil"/>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521" w:type="pct"/>
            <w:vMerge/>
            <w:tcBorders>
              <w:top w:val="nil"/>
              <w:left w:val="single" w:sz="4" w:space="0" w:color="auto"/>
              <w:bottom w:val="single" w:sz="4" w:space="0" w:color="auto"/>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460" w:type="pct"/>
            <w:tcBorders>
              <w:top w:val="single" w:sz="4" w:space="0" w:color="auto"/>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可持续影响</w:t>
            </w:r>
            <w:r w:rsidRPr="00CC63C1">
              <w:rPr>
                <w:rFonts w:ascii="宋体" w:hAnsi="宋体" w:cs="宋体" w:hint="eastAsia"/>
                <w:kern w:val="0"/>
                <w:sz w:val="24"/>
              </w:rPr>
              <w:br/>
              <w:t>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是否稳定市场起积极作用</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减少了流通环节和流通成本，对调节稳定市场，农民增收起了积极的示范、带动作用</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减少了流通环节和流通成本，对调节稳定市场，农民增收起了积极的示范、带动作用</w:t>
            </w:r>
          </w:p>
        </w:tc>
      </w:tr>
      <w:tr w:rsidR="00225230" w:rsidRPr="00CC63C1" w:rsidTr="00225230">
        <w:trPr>
          <w:trHeight w:val="599"/>
        </w:trPr>
        <w:tc>
          <w:tcPr>
            <w:tcW w:w="341" w:type="pct"/>
            <w:vMerge/>
            <w:tcBorders>
              <w:top w:val="nil"/>
              <w:left w:val="single" w:sz="4" w:space="0" w:color="auto"/>
              <w:bottom w:val="nil"/>
              <w:right w:val="single" w:sz="4" w:space="0" w:color="auto"/>
            </w:tcBorders>
            <w:vAlign w:val="center"/>
            <w:hideMark/>
          </w:tcPr>
          <w:p w:rsidR="00225230" w:rsidRPr="00CC63C1" w:rsidRDefault="00225230" w:rsidP="00225230">
            <w:pPr>
              <w:widowControl/>
              <w:jc w:val="left"/>
              <w:rPr>
                <w:rFonts w:ascii="宋体" w:hAnsi="宋体" w:cs="宋体"/>
                <w:kern w:val="0"/>
                <w:sz w:val="24"/>
              </w:rPr>
            </w:pPr>
          </w:p>
        </w:tc>
        <w:tc>
          <w:tcPr>
            <w:tcW w:w="521" w:type="pct"/>
            <w:tcBorders>
              <w:top w:val="nil"/>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满意度</w:t>
            </w:r>
            <w:r w:rsidRPr="00CC63C1">
              <w:rPr>
                <w:rFonts w:ascii="宋体" w:hAnsi="宋体" w:cs="宋体" w:hint="eastAsia"/>
                <w:kern w:val="0"/>
                <w:sz w:val="24"/>
              </w:rPr>
              <w:br/>
              <w:t>指标</w:t>
            </w:r>
          </w:p>
        </w:tc>
        <w:tc>
          <w:tcPr>
            <w:tcW w:w="460" w:type="pct"/>
            <w:tcBorders>
              <w:top w:val="single" w:sz="4" w:space="0" w:color="auto"/>
              <w:left w:val="nil"/>
              <w:bottom w:val="nil"/>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满意度指标</w:t>
            </w:r>
          </w:p>
        </w:tc>
        <w:tc>
          <w:tcPr>
            <w:tcW w:w="642" w:type="pct"/>
            <w:tcBorders>
              <w:top w:val="single" w:sz="4" w:space="0" w:color="auto"/>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left"/>
              <w:rPr>
                <w:rFonts w:ascii="宋体" w:hAnsi="宋体" w:cs="宋体"/>
                <w:kern w:val="0"/>
                <w:sz w:val="24"/>
              </w:rPr>
            </w:pPr>
            <w:r w:rsidRPr="00CC63C1">
              <w:rPr>
                <w:rFonts w:ascii="宋体" w:hAnsi="宋体" w:cs="宋体" w:hint="eastAsia"/>
                <w:kern w:val="0"/>
                <w:sz w:val="24"/>
              </w:rPr>
              <w:t>群众满意度</w:t>
            </w:r>
          </w:p>
        </w:tc>
        <w:tc>
          <w:tcPr>
            <w:tcW w:w="1291" w:type="pct"/>
            <w:gridSpan w:val="3"/>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center"/>
              <w:rPr>
                <w:rFonts w:ascii="宋体" w:hAnsi="宋体" w:cs="宋体"/>
                <w:kern w:val="0"/>
                <w:sz w:val="24"/>
              </w:rPr>
            </w:pPr>
            <w:r w:rsidRPr="00CC63C1">
              <w:rPr>
                <w:rFonts w:ascii="宋体" w:hAnsi="宋体" w:cs="宋体" w:hint="eastAsia"/>
                <w:kern w:val="0"/>
                <w:sz w:val="24"/>
              </w:rPr>
              <w:t>》95%</w:t>
            </w:r>
          </w:p>
        </w:tc>
        <w:tc>
          <w:tcPr>
            <w:tcW w:w="1745" w:type="pct"/>
            <w:tcBorders>
              <w:top w:val="nil"/>
              <w:left w:val="nil"/>
              <w:bottom w:val="single" w:sz="4" w:space="0" w:color="auto"/>
              <w:right w:val="single" w:sz="4" w:space="0" w:color="auto"/>
            </w:tcBorders>
            <w:shd w:val="clear" w:color="auto" w:fill="auto"/>
            <w:vAlign w:val="center"/>
            <w:hideMark/>
          </w:tcPr>
          <w:p w:rsidR="00225230" w:rsidRPr="00CC63C1" w:rsidRDefault="00225230" w:rsidP="00225230">
            <w:pPr>
              <w:widowControl/>
              <w:jc w:val="right"/>
              <w:rPr>
                <w:rFonts w:ascii="宋体" w:hAnsi="宋体" w:cs="宋体"/>
                <w:kern w:val="0"/>
                <w:sz w:val="24"/>
              </w:rPr>
            </w:pPr>
            <w:r w:rsidRPr="00CC63C1">
              <w:rPr>
                <w:rFonts w:ascii="宋体" w:hAnsi="宋体" w:cs="宋体" w:hint="eastAsia"/>
                <w:kern w:val="0"/>
                <w:sz w:val="24"/>
              </w:rPr>
              <w:t>100%</w:t>
            </w:r>
          </w:p>
        </w:tc>
      </w:tr>
    </w:tbl>
    <w:p w:rsidR="00CC63C1" w:rsidRPr="00CC63C1" w:rsidRDefault="00CC63C1" w:rsidP="000573BB">
      <w:pPr>
        <w:pStyle w:val="a0"/>
        <w:ind w:left="0" w:firstLine="0"/>
      </w:pPr>
    </w:p>
    <w:p w:rsidR="00541701" w:rsidRPr="00EF3BD2" w:rsidRDefault="00541701" w:rsidP="00A5035E">
      <w:pPr>
        <w:pStyle w:val="ab"/>
        <w:spacing w:line="580" w:lineRule="exact"/>
        <w:ind w:firstLineChars="500" w:firstLine="2200"/>
        <w:rPr>
          <w:rFonts w:ascii="仿宋_GB2312" w:eastAsia="仿宋_GB2312" w:hAnsi="宋体"/>
          <w:color w:val="auto"/>
          <w:kern w:val="2"/>
          <w:sz w:val="32"/>
          <w:szCs w:val="32"/>
        </w:rPr>
      </w:pPr>
      <w:r>
        <w:rPr>
          <w:rFonts w:ascii="方正小标宋简体" w:eastAsia="方正小标宋简体" w:hAnsi="宋体" w:hint="eastAsia"/>
          <w:sz w:val="44"/>
          <w:szCs w:val="44"/>
        </w:rPr>
        <w:lastRenderedPageBreak/>
        <w:t>项目支出绩效自评报告</w:t>
      </w:r>
    </w:p>
    <w:p w:rsidR="00541701" w:rsidRPr="00200E71" w:rsidRDefault="00541701" w:rsidP="00A002E5">
      <w:pPr>
        <w:adjustRightInd w:val="0"/>
        <w:snapToGrid w:val="0"/>
        <w:spacing w:line="580" w:lineRule="exact"/>
        <w:ind w:firstLine="720"/>
        <w:jc w:val="center"/>
        <w:rPr>
          <w:rFonts w:ascii="仿宋_GB2312" w:eastAsia="仿宋_GB2312" w:hAnsi="Calibri" w:cs="仿宋"/>
          <w:b/>
          <w:kern w:val="0"/>
          <w:sz w:val="32"/>
          <w:szCs w:val="32"/>
        </w:rPr>
      </w:pPr>
      <w:r w:rsidRPr="00200E71">
        <w:rPr>
          <w:rFonts w:ascii="仿宋_GB2312" w:eastAsia="仿宋_GB2312" w:hAnsi="Calibri" w:cs="仿宋" w:hint="eastAsia"/>
          <w:b/>
          <w:kern w:val="0"/>
          <w:sz w:val="32"/>
          <w:szCs w:val="32"/>
        </w:rPr>
        <w:t>（绵竹市沿龙门山滨水环城</w:t>
      </w:r>
      <w:proofErr w:type="gramStart"/>
      <w:r w:rsidRPr="00200E71">
        <w:rPr>
          <w:rFonts w:ascii="仿宋_GB2312" w:eastAsia="仿宋_GB2312" w:hAnsi="Calibri" w:cs="仿宋" w:hint="eastAsia"/>
          <w:b/>
          <w:kern w:val="0"/>
          <w:sz w:val="32"/>
          <w:szCs w:val="32"/>
        </w:rPr>
        <w:t>康养运动</w:t>
      </w:r>
      <w:proofErr w:type="gramEnd"/>
      <w:r w:rsidRPr="00200E71">
        <w:rPr>
          <w:rFonts w:ascii="仿宋_GB2312" w:eastAsia="仿宋_GB2312" w:hAnsi="Calibri" w:cs="仿宋" w:hint="eastAsia"/>
          <w:b/>
          <w:kern w:val="0"/>
          <w:sz w:val="32"/>
          <w:szCs w:val="32"/>
        </w:rPr>
        <w:t>休闲环线</w:t>
      </w:r>
      <w:proofErr w:type="gramStart"/>
      <w:r w:rsidRPr="00200E71">
        <w:rPr>
          <w:rFonts w:ascii="仿宋_GB2312" w:eastAsia="仿宋_GB2312" w:hAnsi="Calibri" w:cs="仿宋" w:hint="eastAsia"/>
          <w:b/>
          <w:kern w:val="0"/>
          <w:sz w:val="32"/>
          <w:szCs w:val="32"/>
        </w:rPr>
        <w:t>暨独立</w:t>
      </w:r>
      <w:proofErr w:type="gramEnd"/>
      <w:r w:rsidRPr="00200E71">
        <w:rPr>
          <w:rFonts w:ascii="仿宋_GB2312" w:eastAsia="仿宋_GB2312" w:hAnsi="Calibri" w:cs="仿宋" w:hint="eastAsia"/>
          <w:b/>
          <w:kern w:val="0"/>
          <w:sz w:val="32"/>
          <w:szCs w:val="32"/>
        </w:rPr>
        <w:t>工矿区矿区连接道路改建工程）</w:t>
      </w:r>
    </w:p>
    <w:p w:rsidR="00541701" w:rsidRPr="00AB1E4A" w:rsidRDefault="00541701" w:rsidP="00541701">
      <w:pPr>
        <w:pStyle w:val="ab"/>
        <w:spacing w:line="580" w:lineRule="exact"/>
        <w:ind w:firstLine="640"/>
        <w:jc w:val="center"/>
        <w:rPr>
          <w:rFonts w:ascii="宋体" w:hint="eastAsia"/>
          <w:color w:val="auto"/>
          <w:kern w:val="2"/>
          <w:szCs w:val="32"/>
        </w:rPr>
      </w:pP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一、项目概况</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（一）项目基本情况。</w:t>
      </w:r>
    </w:p>
    <w:p w:rsidR="00541701" w:rsidRPr="00200E71" w:rsidRDefault="00541701" w:rsidP="00541701">
      <w:pPr>
        <w:adjustRightInd w:val="0"/>
        <w:snapToGrid w:val="0"/>
        <w:spacing w:line="580" w:lineRule="exact"/>
        <w:ind w:firstLine="72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绵竹市沿龙门山滨水环城</w:t>
      </w:r>
      <w:proofErr w:type="gramStart"/>
      <w:r w:rsidRPr="00200E71">
        <w:rPr>
          <w:rFonts w:ascii="仿宋_GB2312" w:eastAsia="仿宋_GB2312" w:hAnsi="Calibri" w:cs="仿宋" w:hint="eastAsia"/>
          <w:kern w:val="0"/>
          <w:sz w:val="32"/>
          <w:szCs w:val="32"/>
        </w:rPr>
        <w:t>康养运动</w:t>
      </w:r>
      <w:proofErr w:type="gramEnd"/>
      <w:r w:rsidRPr="00200E71">
        <w:rPr>
          <w:rFonts w:ascii="仿宋_GB2312" w:eastAsia="仿宋_GB2312" w:hAnsi="Calibri" w:cs="仿宋" w:hint="eastAsia"/>
          <w:kern w:val="0"/>
          <w:sz w:val="32"/>
          <w:szCs w:val="32"/>
        </w:rPr>
        <w:t>休闲环线</w:t>
      </w:r>
      <w:proofErr w:type="gramStart"/>
      <w:r w:rsidRPr="00200E71">
        <w:rPr>
          <w:rFonts w:ascii="仿宋_GB2312" w:eastAsia="仿宋_GB2312" w:hAnsi="Calibri" w:cs="仿宋" w:hint="eastAsia"/>
          <w:kern w:val="0"/>
          <w:sz w:val="32"/>
          <w:szCs w:val="32"/>
        </w:rPr>
        <w:t>暨独立</w:t>
      </w:r>
      <w:proofErr w:type="gramEnd"/>
      <w:r w:rsidRPr="00200E71">
        <w:rPr>
          <w:rFonts w:ascii="仿宋_GB2312" w:eastAsia="仿宋_GB2312" w:hAnsi="Calibri" w:cs="仿宋" w:hint="eastAsia"/>
          <w:kern w:val="0"/>
          <w:sz w:val="32"/>
          <w:szCs w:val="32"/>
        </w:rPr>
        <w:t>工矿区矿区连接道路改建工程全长3</w:t>
      </w:r>
      <w:r w:rsidRPr="00200E71">
        <w:rPr>
          <w:rFonts w:ascii="仿宋_GB2312" w:eastAsia="仿宋_GB2312" w:hAnsi="Calibri" w:cs="仿宋"/>
          <w:kern w:val="0"/>
          <w:sz w:val="32"/>
          <w:szCs w:val="32"/>
        </w:rPr>
        <w:t>9.249</w:t>
      </w:r>
      <w:r w:rsidRPr="00200E71">
        <w:rPr>
          <w:rFonts w:ascii="仿宋_GB2312" w:eastAsia="仿宋_GB2312" w:hAnsi="Calibri" w:cs="仿宋" w:hint="eastAsia"/>
          <w:kern w:val="0"/>
          <w:sz w:val="32"/>
          <w:szCs w:val="32"/>
        </w:rPr>
        <w:t>公里，由</w:t>
      </w:r>
      <w:proofErr w:type="gramStart"/>
      <w:r w:rsidRPr="00200E71">
        <w:rPr>
          <w:rFonts w:ascii="仿宋_GB2312" w:eastAsia="仿宋_GB2312" w:hAnsi="Calibri" w:cs="仿宋" w:hint="eastAsia"/>
          <w:kern w:val="0"/>
          <w:sz w:val="32"/>
          <w:szCs w:val="32"/>
        </w:rPr>
        <w:t>绵竹至桑枣</w:t>
      </w:r>
      <w:proofErr w:type="gramEnd"/>
      <w:r w:rsidRPr="00200E71">
        <w:rPr>
          <w:rFonts w:ascii="仿宋_GB2312" w:eastAsia="仿宋_GB2312" w:hAnsi="Calibri" w:cs="仿宋" w:hint="eastAsia"/>
          <w:kern w:val="0"/>
          <w:sz w:val="32"/>
          <w:szCs w:val="32"/>
        </w:rPr>
        <w:t>公路</w:t>
      </w:r>
      <w:proofErr w:type="gramStart"/>
      <w:r w:rsidRPr="00200E71">
        <w:rPr>
          <w:rFonts w:ascii="仿宋_GB2312" w:eastAsia="仿宋_GB2312" w:hAnsi="Calibri" w:cs="仿宋" w:hint="eastAsia"/>
          <w:kern w:val="0"/>
          <w:sz w:val="32"/>
          <w:szCs w:val="32"/>
        </w:rPr>
        <w:t>绵竹至拱星</w:t>
      </w:r>
      <w:proofErr w:type="gramEnd"/>
      <w:r w:rsidRPr="00200E71">
        <w:rPr>
          <w:rFonts w:ascii="仿宋_GB2312" w:eastAsia="仿宋_GB2312" w:hAnsi="Calibri" w:cs="仿宋" w:hint="eastAsia"/>
          <w:kern w:val="0"/>
          <w:sz w:val="32"/>
          <w:szCs w:val="32"/>
        </w:rPr>
        <w:t>段、沿龙门山旅游公路和武都至马尾公路等</w:t>
      </w:r>
      <w:r w:rsidRPr="00200E71">
        <w:rPr>
          <w:rFonts w:ascii="仿宋_GB2312" w:eastAsia="仿宋_GB2312" w:hAnsi="Calibri" w:cs="仿宋"/>
          <w:kern w:val="0"/>
          <w:sz w:val="32"/>
          <w:szCs w:val="32"/>
        </w:rPr>
        <w:t>3</w:t>
      </w:r>
      <w:r w:rsidRPr="00200E71">
        <w:rPr>
          <w:rFonts w:ascii="仿宋_GB2312" w:eastAsia="仿宋_GB2312" w:hAnsi="Calibri" w:cs="仿宋" w:hint="eastAsia"/>
          <w:kern w:val="0"/>
          <w:sz w:val="32"/>
          <w:szCs w:val="32"/>
        </w:rPr>
        <w:t>条既有公路组成。对原有公路提升改造，对原路面采用共振碎石化与原板修补的方式处理后再加铺沥青混凝土面层。项目投资概算7</w:t>
      </w:r>
      <w:r w:rsidRPr="00200E71">
        <w:rPr>
          <w:rFonts w:ascii="仿宋_GB2312" w:eastAsia="仿宋_GB2312" w:hAnsi="Calibri" w:cs="仿宋"/>
          <w:kern w:val="0"/>
          <w:sz w:val="32"/>
          <w:szCs w:val="32"/>
        </w:rPr>
        <w:t>978.60</w:t>
      </w:r>
      <w:r w:rsidRPr="00200E71">
        <w:rPr>
          <w:rFonts w:ascii="仿宋_GB2312" w:eastAsia="仿宋_GB2312" w:hAnsi="Calibri" w:cs="仿宋" w:hint="eastAsia"/>
          <w:kern w:val="0"/>
          <w:sz w:val="32"/>
          <w:szCs w:val="32"/>
        </w:rPr>
        <w:t>万元，其中工程费用7</w:t>
      </w:r>
      <w:r w:rsidRPr="00200E71">
        <w:rPr>
          <w:rFonts w:ascii="仿宋_GB2312" w:eastAsia="仿宋_GB2312" w:hAnsi="Calibri" w:cs="仿宋"/>
          <w:kern w:val="0"/>
          <w:sz w:val="32"/>
          <w:szCs w:val="32"/>
        </w:rPr>
        <w:t>130.34</w:t>
      </w:r>
      <w:r w:rsidRPr="00200E71">
        <w:rPr>
          <w:rFonts w:ascii="仿宋_GB2312" w:eastAsia="仿宋_GB2312" w:hAnsi="Calibri" w:cs="仿宋" w:hint="eastAsia"/>
          <w:kern w:val="0"/>
          <w:sz w:val="32"/>
          <w:szCs w:val="32"/>
        </w:rPr>
        <w:t>万元，工程建设 费用6</w:t>
      </w:r>
      <w:r w:rsidRPr="00200E71">
        <w:rPr>
          <w:rFonts w:ascii="仿宋_GB2312" w:eastAsia="仿宋_GB2312" w:hAnsi="Calibri" w:cs="仿宋"/>
          <w:kern w:val="0"/>
          <w:sz w:val="32"/>
          <w:szCs w:val="32"/>
        </w:rPr>
        <w:t>15.87</w:t>
      </w:r>
      <w:r w:rsidRPr="00200E71">
        <w:rPr>
          <w:rFonts w:ascii="仿宋_GB2312" w:eastAsia="仿宋_GB2312" w:hAnsi="Calibri" w:cs="仿宋" w:hint="eastAsia"/>
          <w:kern w:val="0"/>
          <w:sz w:val="32"/>
          <w:szCs w:val="32"/>
        </w:rPr>
        <w:t>万元，预备费2</w:t>
      </w:r>
      <w:r w:rsidRPr="00200E71">
        <w:rPr>
          <w:rFonts w:ascii="仿宋_GB2312" w:eastAsia="仿宋_GB2312" w:hAnsi="Calibri" w:cs="仿宋"/>
          <w:kern w:val="0"/>
          <w:sz w:val="32"/>
          <w:szCs w:val="32"/>
        </w:rPr>
        <w:t>32.39</w:t>
      </w:r>
      <w:r w:rsidRPr="00200E71">
        <w:rPr>
          <w:rFonts w:ascii="仿宋_GB2312" w:eastAsia="仿宋_GB2312" w:hAnsi="Calibri" w:cs="仿宋" w:hint="eastAsia"/>
          <w:kern w:val="0"/>
          <w:sz w:val="32"/>
          <w:szCs w:val="32"/>
        </w:rPr>
        <w:t>万元。</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（二）项目绩效目标。</w:t>
      </w:r>
    </w:p>
    <w:p w:rsidR="00541701" w:rsidRPr="00200E71" w:rsidRDefault="00541701" w:rsidP="00541701">
      <w:pPr>
        <w:adjustRightInd w:val="0"/>
        <w:snapToGrid w:val="0"/>
        <w:spacing w:line="580" w:lineRule="exact"/>
        <w:ind w:firstLine="720"/>
        <w:rPr>
          <w:rFonts w:ascii="仿宋_GB2312" w:eastAsia="仿宋_GB2312" w:hAnsi="Calibri" w:cs="仿宋"/>
          <w:kern w:val="0"/>
          <w:sz w:val="32"/>
          <w:szCs w:val="32"/>
        </w:rPr>
      </w:pPr>
      <w:r>
        <w:rPr>
          <w:rFonts w:ascii="仿宋" w:eastAsia="仿宋" w:hAnsi="仿宋" w:cs="仿宋" w:hint="eastAsia"/>
        </w:rPr>
        <w:t>1</w:t>
      </w:r>
      <w:r w:rsidRPr="00200E71">
        <w:rPr>
          <w:rFonts w:ascii="仿宋_GB2312" w:eastAsia="仿宋_GB2312" w:hAnsi="Calibri" w:cs="仿宋" w:hint="eastAsia"/>
          <w:kern w:val="0"/>
          <w:sz w:val="32"/>
          <w:szCs w:val="32"/>
        </w:rPr>
        <w:t>、计划实现的具体绩效目标：该项目建成后，极大改善区域的交通条件，对完善新工矿区公路路网，促进地区经济发展具有重要意义，同时，加快绵竹市从“景点景区旅游”到“全域旅游”的转变更好的承接绵竹市独立工矿区产业转移，推动当地经济的可持续发展。</w:t>
      </w:r>
    </w:p>
    <w:p w:rsidR="00541701" w:rsidRPr="00200E71" w:rsidRDefault="00541701" w:rsidP="00541701">
      <w:pPr>
        <w:keepNext/>
        <w:keepLines/>
        <w:spacing w:line="578" w:lineRule="exact"/>
        <w:ind w:firstLineChars="200"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2、项目实施进度计划：项目于202</w:t>
      </w:r>
      <w:r w:rsidRPr="00200E71">
        <w:rPr>
          <w:rFonts w:ascii="仿宋_GB2312" w:eastAsia="仿宋_GB2312" w:hAnsi="Calibri" w:cs="仿宋"/>
          <w:kern w:val="0"/>
          <w:sz w:val="32"/>
          <w:szCs w:val="32"/>
        </w:rPr>
        <w:t>4</w:t>
      </w:r>
      <w:r w:rsidRPr="00200E71">
        <w:rPr>
          <w:rFonts w:ascii="仿宋_GB2312" w:eastAsia="仿宋_GB2312" w:hAnsi="Calibri" w:cs="仿宋" w:hint="eastAsia"/>
          <w:kern w:val="0"/>
          <w:sz w:val="32"/>
          <w:szCs w:val="32"/>
        </w:rPr>
        <w:t>年</w:t>
      </w:r>
      <w:r w:rsidRPr="00200E71">
        <w:rPr>
          <w:rFonts w:ascii="仿宋_GB2312" w:eastAsia="仿宋_GB2312" w:hAnsi="Calibri" w:cs="仿宋"/>
          <w:kern w:val="0"/>
          <w:sz w:val="32"/>
          <w:szCs w:val="32"/>
        </w:rPr>
        <w:t>4</w:t>
      </w:r>
      <w:r w:rsidRPr="00200E71">
        <w:rPr>
          <w:rFonts w:ascii="仿宋_GB2312" w:eastAsia="仿宋_GB2312" w:hAnsi="Calibri" w:cs="仿宋" w:hint="eastAsia"/>
          <w:kern w:val="0"/>
          <w:sz w:val="32"/>
          <w:szCs w:val="32"/>
        </w:rPr>
        <w:t>月完成竣工验收。</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（三）项目自评步骤及方法。</w:t>
      </w:r>
    </w:p>
    <w:p w:rsidR="00541701" w:rsidRPr="00200E71" w:rsidRDefault="00541701" w:rsidP="00541701">
      <w:pPr>
        <w:keepNext/>
        <w:keepLines/>
        <w:spacing w:line="578" w:lineRule="exact"/>
        <w:ind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lastRenderedPageBreak/>
        <w:t>按照上级下达的项目支出绩效评价指标体系，针对申报内容、实施情况、资金兑现、财务管理、社会效益等做出自我评价，认真听取建议意见，做好自评工作。</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二、项目资金申报及使用情况</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（一）项目资金申报及批复情况。</w:t>
      </w:r>
    </w:p>
    <w:p w:rsidR="00541701" w:rsidRPr="00200E71" w:rsidRDefault="00541701" w:rsidP="00541701">
      <w:pPr>
        <w:keepNext/>
        <w:keepLines/>
        <w:spacing w:line="578" w:lineRule="exact"/>
        <w:ind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根据项目实施情况，申请项目资金</w:t>
      </w:r>
      <w:r w:rsidRPr="00200E71">
        <w:rPr>
          <w:rFonts w:ascii="仿宋_GB2312" w:eastAsia="仿宋_GB2312" w:hAnsi="Calibri" w:cs="仿宋"/>
          <w:kern w:val="0"/>
          <w:sz w:val="32"/>
          <w:szCs w:val="32"/>
        </w:rPr>
        <w:t>1614</w:t>
      </w:r>
      <w:r w:rsidRPr="00200E71">
        <w:rPr>
          <w:rFonts w:ascii="仿宋_GB2312" w:eastAsia="仿宋_GB2312" w:hAnsi="Calibri" w:cs="仿宋" w:hint="eastAsia"/>
          <w:kern w:val="0"/>
          <w:sz w:val="32"/>
          <w:szCs w:val="32"/>
        </w:rPr>
        <w:t>万元，财政实际于2023年11月13日下达资金</w:t>
      </w:r>
      <w:r w:rsidRPr="00200E71">
        <w:rPr>
          <w:rFonts w:ascii="仿宋_GB2312" w:eastAsia="仿宋_GB2312" w:hAnsi="Calibri" w:cs="仿宋"/>
          <w:kern w:val="0"/>
          <w:sz w:val="32"/>
          <w:szCs w:val="32"/>
        </w:rPr>
        <w:t>1614</w:t>
      </w:r>
      <w:r w:rsidRPr="00200E71">
        <w:rPr>
          <w:rFonts w:ascii="仿宋_GB2312" w:eastAsia="仿宋_GB2312" w:hAnsi="Calibri" w:cs="仿宋" w:hint="eastAsia"/>
          <w:kern w:val="0"/>
          <w:sz w:val="32"/>
          <w:szCs w:val="32"/>
        </w:rPr>
        <w:t>万元。</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（二）资金计划、到位及使用情况（可用表格形式反映）。</w:t>
      </w:r>
    </w:p>
    <w:p w:rsidR="00541701" w:rsidRPr="00200E71" w:rsidRDefault="00541701" w:rsidP="00541701">
      <w:pPr>
        <w:adjustRightInd w:val="0"/>
        <w:snapToGrid w:val="0"/>
        <w:spacing w:line="580" w:lineRule="exact"/>
        <w:ind w:firstLine="720"/>
        <w:rPr>
          <w:rFonts w:ascii="仿宋_GB2312" w:eastAsia="仿宋_GB2312" w:hAnsi="Calibri" w:cs="仿宋"/>
          <w:kern w:val="0"/>
          <w:sz w:val="32"/>
          <w:szCs w:val="32"/>
        </w:rPr>
      </w:pPr>
      <w:r w:rsidRPr="00254521">
        <w:rPr>
          <w:rFonts w:ascii="仿宋" w:eastAsia="仿宋" w:hAnsi="仿宋" w:cs="仿宋"/>
          <w:b/>
          <w:sz w:val="32"/>
        </w:rPr>
        <w:t>1</w:t>
      </w:r>
      <w:r w:rsidRPr="00254521">
        <w:rPr>
          <w:rFonts w:ascii="仿宋" w:eastAsia="仿宋" w:hAnsi="仿宋" w:cs="仿宋" w:hint="eastAsia"/>
          <w:b/>
          <w:sz w:val="32"/>
        </w:rPr>
        <w:t>．资金计划。</w:t>
      </w:r>
      <w:r w:rsidRPr="00200E71">
        <w:rPr>
          <w:rFonts w:ascii="仿宋_GB2312" w:eastAsia="仿宋_GB2312" w:hAnsi="Calibri" w:cs="仿宋" w:hint="eastAsia"/>
          <w:kern w:val="0"/>
          <w:sz w:val="32"/>
          <w:szCs w:val="32"/>
        </w:rPr>
        <w:t>该项目概算资金</w:t>
      </w:r>
      <w:r w:rsidRPr="00200E71">
        <w:rPr>
          <w:rFonts w:ascii="仿宋_GB2312" w:eastAsia="仿宋_GB2312" w:hAnsi="Calibri" w:cs="仿宋"/>
          <w:kern w:val="0"/>
          <w:sz w:val="32"/>
          <w:szCs w:val="32"/>
        </w:rPr>
        <w:t>7978.60</w:t>
      </w:r>
      <w:r w:rsidRPr="00200E71">
        <w:rPr>
          <w:rFonts w:ascii="仿宋_GB2312" w:eastAsia="仿宋_GB2312" w:hAnsi="Calibri" w:cs="仿宋" w:hint="eastAsia"/>
          <w:kern w:val="0"/>
          <w:sz w:val="32"/>
          <w:szCs w:val="32"/>
        </w:rPr>
        <w:t>万元，资金来源于中省补助资金及自筹。</w:t>
      </w:r>
    </w:p>
    <w:p w:rsidR="00541701" w:rsidRPr="00200E71" w:rsidRDefault="00541701" w:rsidP="00541701">
      <w:pPr>
        <w:adjustRightInd w:val="0"/>
        <w:snapToGrid w:val="0"/>
        <w:spacing w:line="580" w:lineRule="exact"/>
        <w:ind w:firstLine="720"/>
        <w:rPr>
          <w:rFonts w:ascii="仿宋_GB2312" w:eastAsia="仿宋_GB2312" w:hAnsi="Calibri" w:cs="仿宋"/>
          <w:kern w:val="0"/>
          <w:sz w:val="32"/>
          <w:szCs w:val="32"/>
        </w:rPr>
      </w:pPr>
      <w:r w:rsidRPr="00254521">
        <w:rPr>
          <w:rFonts w:ascii="仿宋" w:eastAsia="仿宋" w:hAnsi="仿宋" w:cs="仿宋"/>
          <w:b/>
          <w:sz w:val="32"/>
        </w:rPr>
        <w:t>2</w:t>
      </w:r>
      <w:r w:rsidRPr="00254521">
        <w:rPr>
          <w:rFonts w:ascii="仿宋" w:eastAsia="仿宋" w:hAnsi="仿宋" w:cs="仿宋" w:hint="eastAsia"/>
          <w:b/>
          <w:sz w:val="32"/>
        </w:rPr>
        <w:t>．资金到位。</w:t>
      </w:r>
      <w:r w:rsidRPr="00200E71">
        <w:rPr>
          <w:rFonts w:ascii="仿宋_GB2312" w:eastAsia="仿宋_GB2312" w:hAnsi="Calibri" w:cs="仿宋" w:hint="eastAsia"/>
          <w:kern w:val="0"/>
          <w:sz w:val="32"/>
          <w:szCs w:val="32"/>
        </w:rPr>
        <w:t>资金已按年度申请足额下达。</w:t>
      </w:r>
    </w:p>
    <w:p w:rsidR="00541701" w:rsidRPr="00200E71" w:rsidRDefault="00541701" w:rsidP="00541701">
      <w:pPr>
        <w:adjustRightInd w:val="0"/>
        <w:snapToGrid w:val="0"/>
        <w:spacing w:line="580" w:lineRule="exact"/>
        <w:ind w:firstLine="720"/>
        <w:rPr>
          <w:rFonts w:ascii="仿宋_GB2312" w:eastAsia="仿宋_GB2312" w:hAnsi="Calibri" w:cs="仿宋"/>
          <w:kern w:val="0"/>
          <w:sz w:val="32"/>
          <w:szCs w:val="32"/>
        </w:rPr>
      </w:pPr>
      <w:r w:rsidRPr="00254521">
        <w:rPr>
          <w:rFonts w:ascii="仿宋" w:eastAsia="仿宋" w:hAnsi="仿宋" w:cs="仿宋"/>
          <w:b/>
          <w:sz w:val="32"/>
        </w:rPr>
        <w:t>3</w:t>
      </w:r>
      <w:r w:rsidRPr="00254521">
        <w:rPr>
          <w:rFonts w:ascii="仿宋" w:eastAsia="仿宋" w:hAnsi="仿宋" w:cs="仿宋" w:hint="eastAsia"/>
          <w:b/>
          <w:sz w:val="32"/>
        </w:rPr>
        <w:t>．资金使用。</w:t>
      </w:r>
      <w:r w:rsidRPr="00200E71">
        <w:rPr>
          <w:rFonts w:ascii="仿宋_GB2312" w:eastAsia="仿宋_GB2312" w:hAnsi="Calibri" w:cs="仿宋" w:hint="eastAsia"/>
          <w:kern w:val="0"/>
          <w:sz w:val="32"/>
          <w:szCs w:val="32"/>
        </w:rPr>
        <w:t>该项目预算资金根据建设进度，按合同约定将项目资金拨付给参建方，已完成拨付</w:t>
      </w:r>
      <w:r w:rsidRPr="00200E71">
        <w:rPr>
          <w:rFonts w:ascii="仿宋_GB2312" w:eastAsia="仿宋_GB2312" w:hAnsi="Calibri" w:cs="仿宋"/>
          <w:kern w:val="0"/>
          <w:sz w:val="32"/>
          <w:szCs w:val="32"/>
        </w:rPr>
        <w:t>1614</w:t>
      </w:r>
      <w:r w:rsidRPr="00200E71">
        <w:rPr>
          <w:rFonts w:ascii="仿宋_GB2312" w:eastAsia="仿宋_GB2312" w:hAnsi="Calibri" w:cs="仿宋" w:hint="eastAsia"/>
          <w:kern w:val="0"/>
          <w:sz w:val="32"/>
          <w:szCs w:val="32"/>
        </w:rPr>
        <w:t>万元。</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（三）项目财务管理情况。</w:t>
      </w:r>
    </w:p>
    <w:p w:rsidR="00541701" w:rsidRPr="00200E71" w:rsidRDefault="00541701" w:rsidP="00541701">
      <w:pPr>
        <w:adjustRightInd w:val="0"/>
        <w:snapToGrid w:val="0"/>
        <w:spacing w:line="560" w:lineRule="exact"/>
        <w:ind w:firstLine="72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我局认真贯彻执行《会计法》、《会计基础工作规范》等法律法规、财务管理制度和资金监管方面的财务管理规定。设置财务管理部门，配备专职的财务人员从事财务管理工作。在资金的拨付过程中，对照相关资金管理办法严格进行审核和管理，做到专款专用，会计核算和管理规范，及时、准确、完整地反映了财务收支状况。</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三、项目实施及管理情况</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（一）项目组织架构及实施流程。</w:t>
      </w:r>
    </w:p>
    <w:p w:rsidR="00541701" w:rsidRPr="00200E71" w:rsidRDefault="00541701" w:rsidP="00541701">
      <w:pPr>
        <w:adjustRightInd w:val="0"/>
        <w:snapToGrid w:val="0"/>
        <w:spacing w:line="580" w:lineRule="exact"/>
        <w:ind w:firstLine="72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根据绵竹市发展和</w:t>
      </w:r>
      <w:proofErr w:type="gramStart"/>
      <w:r w:rsidRPr="00200E71">
        <w:rPr>
          <w:rFonts w:ascii="仿宋_GB2312" w:eastAsia="仿宋_GB2312" w:hAnsi="Calibri" w:cs="仿宋" w:hint="eastAsia"/>
          <w:kern w:val="0"/>
          <w:sz w:val="32"/>
          <w:szCs w:val="32"/>
        </w:rPr>
        <w:t>改革局</w:t>
      </w:r>
      <w:proofErr w:type="gramEnd"/>
      <w:r w:rsidRPr="00200E71">
        <w:rPr>
          <w:rFonts w:ascii="仿宋_GB2312" w:eastAsia="仿宋_GB2312" w:hAnsi="Calibri" w:cs="仿宋" w:hint="eastAsia"/>
          <w:kern w:val="0"/>
          <w:sz w:val="32"/>
          <w:szCs w:val="32"/>
        </w:rPr>
        <w:t>《关于绵竹市沿龙门山滨水环城康养运动休闲环线工程项目建议书的批复》（</w:t>
      </w:r>
      <w:proofErr w:type="gramStart"/>
      <w:r w:rsidRPr="00200E71">
        <w:rPr>
          <w:rFonts w:ascii="仿宋_GB2312" w:eastAsia="仿宋_GB2312" w:hAnsi="Calibri" w:cs="仿宋" w:hint="eastAsia"/>
          <w:kern w:val="0"/>
          <w:sz w:val="32"/>
          <w:szCs w:val="32"/>
        </w:rPr>
        <w:t>竹发改建</w:t>
      </w:r>
      <w:proofErr w:type="gramEnd"/>
      <w:r w:rsidRPr="00200E71">
        <w:rPr>
          <w:rFonts w:ascii="仿宋_GB2312" w:eastAsia="仿宋_GB2312" w:hAnsi="Calibri" w:cs="仿宋" w:hint="eastAsia"/>
          <w:kern w:val="0"/>
          <w:sz w:val="32"/>
          <w:szCs w:val="32"/>
        </w:rPr>
        <w:lastRenderedPageBreak/>
        <w:t>［2019］</w:t>
      </w:r>
      <w:r w:rsidRPr="00200E71">
        <w:rPr>
          <w:rFonts w:ascii="仿宋_GB2312" w:eastAsia="仿宋_GB2312" w:hAnsi="Calibri" w:cs="仿宋"/>
          <w:kern w:val="0"/>
          <w:sz w:val="32"/>
          <w:szCs w:val="32"/>
        </w:rPr>
        <w:t>17</w:t>
      </w:r>
      <w:r w:rsidRPr="00200E71">
        <w:rPr>
          <w:rFonts w:ascii="仿宋_GB2312" w:eastAsia="仿宋_GB2312" w:hAnsi="Calibri" w:cs="仿宋" w:hint="eastAsia"/>
          <w:kern w:val="0"/>
          <w:sz w:val="32"/>
          <w:szCs w:val="32"/>
        </w:rPr>
        <w:t>号），该项目业主为绵竹市金申投资集团有限公司，公开招标确定施工单位为</w:t>
      </w:r>
      <w:proofErr w:type="gramStart"/>
      <w:r w:rsidRPr="00200E71">
        <w:rPr>
          <w:rFonts w:ascii="仿宋_GB2312" w:eastAsia="仿宋_GB2312" w:hAnsi="Calibri" w:cs="仿宋" w:hint="eastAsia"/>
          <w:kern w:val="0"/>
          <w:sz w:val="32"/>
          <w:szCs w:val="32"/>
        </w:rPr>
        <w:t>四川省君源水电</w:t>
      </w:r>
      <w:proofErr w:type="gramEnd"/>
      <w:r w:rsidRPr="00200E71">
        <w:rPr>
          <w:rFonts w:ascii="仿宋_GB2312" w:eastAsia="仿宋_GB2312" w:hAnsi="Calibri" w:cs="仿宋" w:hint="eastAsia"/>
          <w:kern w:val="0"/>
          <w:sz w:val="32"/>
          <w:szCs w:val="32"/>
        </w:rPr>
        <w:t>建设有限公司，中标金额</w:t>
      </w:r>
      <w:r w:rsidRPr="00200E71">
        <w:rPr>
          <w:rFonts w:ascii="仿宋_GB2312" w:eastAsia="仿宋_GB2312" w:hAnsi="Calibri" w:cs="仿宋"/>
          <w:kern w:val="0"/>
          <w:sz w:val="32"/>
          <w:szCs w:val="32"/>
        </w:rPr>
        <w:t>54612059.00</w:t>
      </w:r>
      <w:r w:rsidRPr="00200E71">
        <w:rPr>
          <w:rFonts w:ascii="仿宋_GB2312" w:eastAsia="仿宋_GB2312" w:hAnsi="Calibri" w:cs="仿宋" w:hint="eastAsia"/>
          <w:kern w:val="0"/>
          <w:sz w:val="32"/>
          <w:szCs w:val="32"/>
        </w:rPr>
        <w:t>元，公开招标确定监理单位为四川省名扬建设工程管理有限公司，中标金额</w:t>
      </w:r>
      <w:r w:rsidRPr="00200E71">
        <w:rPr>
          <w:rFonts w:ascii="仿宋_GB2312" w:eastAsia="仿宋_GB2312" w:hAnsi="Calibri" w:cs="仿宋"/>
          <w:kern w:val="0"/>
          <w:sz w:val="32"/>
          <w:szCs w:val="32"/>
        </w:rPr>
        <w:t>1650000</w:t>
      </w:r>
      <w:r w:rsidRPr="00200E71">
        <w:rPr>
          <w:rFonts w:ascii="仿宋_GB2312" w:eastAsia="仿宋_GB2312" w:hAnsi="Calibri" w:cs="仿宋" w:hint="eastAsia"/>
          <w:kern w:val="0"/>
          <w:sz w:val="32"/>
          <w:szCs w:val="32"/>
        </w:rPr>
        <w:t>元。</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（二）项目管理情况</w:t>
      </w:r>
    </w:p>
    <w:p w:rsidR="00541701" w:rsidRPr="00200E71" w:rsidRDefault="00541701" w:rsidP="00541701">
      <w:pPr>
        <w:adjustRightInd w:val="0"/>
        <w:snapToGrid w:val="0"/>
        <w:spacing w:line="580" w:lineRule="exact"/>
        <w:ind w:firstLine="72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项目实施单位严格执行相关法律法规及项目管理制度等，落实招投标、政府采购、项目公示制等相关规定。</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（三）项目监管情况。</w:t>
      </w:r>
    </w:p>
    <w:p w:rsidR="00541701" w:rsidRPr="00200E71" w:rsidRDefault="00541701" w:rsidP="00541701">
      <w:pPr>
        <w:adjustRightInd w:val="0"/>
        <w:snapToGrid w:val="0"/>
        <w:spacing w:line="580" w:lineRule="exact"/>
        <w:ind w:firstLineChars="200"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严格按预算安排资金执行，积极落实项目专项资金，严格按照相关政策进行资金管理，并接受县财政等部门的监督，做到了专款专用，没有滞留、截留、挤占和挪用的现象。</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四、项目绩效情况</w:t>
      </w:r>
      <w:r w:rsidRPr="00254521">
        <w:rPr>
          <w:rFonts w:ascii="仿宋" w:eastAsia="仿宋" w:hAnsi="仿宋" w:cs="仿宋"/>
          <w:b/>
          <w:sz w:val="32"/>
        </w:rPr>
        <w:tab/>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（一）项目完成情况。</w:t>
      </w:r>
    </w:p>
    <w:p w:rsidR="00541701" w:rsidRPr="00200E71" w:rsidRDefault="000A69F8" w:rsidP="00541701">
      <w:pPr>
        <w:adjustRightInd w:val="0"/>
        <w:snapToGrid w:val="0"/>
        <w:spacing w:line="580" w:lineRule="exact"/>
        <w:ind w:firstLine="720"/>
        <w:rPr>
          <w:rFonts w:ascii="仿宋_GB2312" w:eastAsia="仿宋_GB2312" w:hAnsi="Calibri" w:cs="仿宋"/>
          <w:kern w:val="0"/>
          <w:sz w:val="32"/>
          <w:szCs w:val="32"/>
        </w:rPr>
      </w:pPr>
      <w:r>
        <w:rPr>
          <w:rFonts w:ascii="仿宋_GB2312" w:eastAsia="仿宋_GB2312" w:hAnsi="Calibri" w:cs="仿宋" w:hint="eastAsia"/>
          <w:kern w:val="0"/>
          <w:sz w:val="32"/>
          <w:szCs w:val="32"/>
        </w:rPr>
        <w:t>截至</w:t>
      </w:r>
      <w:r w:rsidR="00541701" w:rsidRPr="00200E71">
        <w:rPr>
          <w:rFonts w:ascii="仿宋_GB2312" w:eastAsia="仿宋_GB2312" w:hAnsi="Calibri" w:cs="仿宋" w:hint="eastAsia"/>
          <w:kern w:val="0"/>
          <w:sz w:val="32"/>
          <w:szCs w:val="32"/>
        </w:rPr>
        <w:t>202</w:t>
      </w:r>
      <w:r w:rsidR="00541701" w:rsidRPr="00200E71">
        <w:rPr>
          <w:rFonts w:ascii="仿宋_GB2312" w:eastAsia="仿宋_GB2312" w:hAnsi="Calibri" w:cs="仿宋"/>
          <w:kern w:val="0"/>
          <w:sz w:val="32"/>
          <w:szCs w:val="32"/>
        </w:rPr>
        <w:t>4</w:t>
      </w:r>
      <w:r w:rsidR="00541701" w:rsidRPr="00200E71">
        <w:rPr>
          <w:rFonts w:ascii="仿宋_GB2312" w:eastAsia="仿宋_GB2312" w:hAnsi="Calibri" w:cs="仿宋" w:hint="eastAsia"/>
          <w:kern w:val="0"/>
          <w:sz w:val="32"/>
          <w:szCs w:val="32"/>
        </w:rPr>
        <w:t>年4月，绵竹市沿龙门山滨水环城</w:t>
      </w:r>
      <w:proofErr w:type="gramStart"/>
      <w:r w:rsidR="00541701" w:rsidRPr="00200E71">
        <w:rPr>
          <w:rFonts w:ascii="仿宋_GB2312" w:eastAsia="仿宋_GB2312" w:hAnsi="Calibri" w:cs="仿宋" w:hint="eastAsia"/>
          <w:kern w:val="0"/>
          <w:sz w:val="32"/>
          <w:szCs w:val="32"/>
        </w:rPr>
        <w:t>康养运动</w:t>
      </w:r>
      <w:proofErr w:type="gramEnd"/>
      <w:r w:rsidR="00541701" w:rsidRPr="00200E71">
        <w:rPr>
          <w:rFonts w:ascii="仿宋_GB2312" w:eastAsia="仿宋_GB2312" w:hAnsi="Calibri" w:cs="仿宋" w:hint="eastAsia"/>
          <w:kern w:val="0"/>
          <w:sz w:val="32"/>
          <w:szCs w:val="32"/>
        </w:rPr>
        <w:t>休闲环线</w:t>
      </w:r>
      <w:proofErr w:type="gramStart"/>
      <w:r w:rsidR="00541701" w:rsidRPr="00200E71">
        <w:rPr>
          <w:rFonts w:ascii="仿宋_GB2312" w:eastAsia="仿宋_GB2312" w:hAnsi="Calibri" w:cs="仿宋" w:hint="eastAsia"/>
          <w:kern w:val="0"/>
          <w:sz w:val="32"/>
          <w:szCs w:val="32"/>
        </w:rPr>
        <w:t>暨独立</w:t>
      </w:r>
      <w:proofErr w:type="gramEnd"/>
      <w:r w:rsidR="00541701" w:rsidRPr="00200E71">
        <w:rPr>
          <w:rFonts w:ascii="仿宋_GB2312" w:eastAsia="仿宋_GB2312" w:hAnsi="Calibri" w:cs="仿宋" w:hint="eastAsia"/>
          <w:kern w:val="0"/>
          <w:sz w:val="32"/>
          <w:szCs w:val="32"/>
        </w:rPr>
        <w:t>工矿区矿区连接道路改建工程项目已完工并完成竣工验收。</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（二）项目效益情况。</w:t>
      </w:r>
    </w:p>
    <w:p w:rsidR="00541701" w:rsidRPr="00200E71" w:rsidRDefault="00541701" w:rsidP="00541701">
      <w:pPr>
        <w:adjustRightInd w:val="0"/>
        <w:snapToGrid w:val="0"/>
        <w:spacing w:line="580" w:lineRule="exact"/>
        <w:ind w:firstLine="72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项目建成后，完善了新工矿区公路路网，促进了地区经济发展，推进乡村振兴，大力发展旅游业。</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五、评价结论及建议</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（一）评价结论。</w:t>
      </w:r>
    </w:p>
    <w:p w:rsidR="00541701" w:rsidRPr="00200E71" w:rsidRDefault="00541701" w:rsidP="00541701">
      <w:pPr>
        <w:adjustRightInd w:val="0"/>
        <w:snapToGrid w:val="0"/>
        <w:spacing w:line="560" w:lineRule="exact"/>
        <w:ind w:firstLineChars="200" w:firstLine="640"/>
        <w:rPr>
          <w:rFonts w:ascii="仿宋_GB2312" w:eastAsia="仿宋_GB2312" w:hAnsi="Calibri" w:cs="仿宋"/>
          <w:kern w:val="0"/>
          <w:sz w:val="32"/>
          <w:szCs w:val="32"/>
        </w:rPr>
      </w:pPr>
      <w:r w:rsidRPr="00200E71">
        <w:rPr>
          <w:rFonts w:ascii="仿宋_GB2312" w:eastAsia="仿宋_GB2312" w:hAnsi="Calibri" w:cs="仿宋" w:hint="eastAsia"/>
          <w:kern w:val="0"/>
          <w:sz w:val="32"/>
          <w:szCs w:val="32"/>
        </w:rPr>
        <w:t>项目总体执行情况较好，能按照制定的计划完成，预期的绩效目标也基本实现，无论是取得的经济效益还是社会效益都有显著成果，项目的运行也是严格按照相关规章制度执</w:t>
      </w:r>
      <w:r w:rsidRPr="00200E71">
        <w:rPr>
          <w:rFonts w:ascii="仿宋_GB2312" w:eastAsia="仿宋_GB2312" w:hAnsi="Calibri" w:cs="仿宋" w:hint="eastAsia"/>
          <w:kern w:val="0"/>
          <w:sz w:val="32"/>
          <w:szCs w:val="32"/>
        </w:rPr>
        <w:lastRenderedPageBreak/>
        <w:t>行，不存在违法乱纪的问题。</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（二）存在的问题。</w:t>
      </w:r>
    </w:p>
    <w:p w:rsidR="00541701" w:rsidRPr="00AB1E4A" w:rsidRDefault="00541701" w:rsidP="00541701">
      <w:pPr>
        <w:adjustRightInd w:val="0"/>
        <w:snapToGrid w:val="0"/>
        <w:spacing w:line="580" w:lineRule="exact"/>
        <w:ind w:firstLineChars="200" w:firstLine="560"/>
        <w:rPr>
          <w:rFonts w:ascii="仿宋_GB2312" w:hAnsi="宋体"/>
          <w:sz w:val="28"/>
          <w:lang w:val="zh-CN"/>
        </w:rPr>
      </w:pPr>
      <w:r>
        <w:rPr>
          <w:rFonts w:ascii="仿宋_GB2312" w:hAnsi="宋体" w:hint="eastAsia"/>
          <w:sz w:val="28"/>
          <w:lang w:val="zh-CN"/>
        </w:rPr>
        <w:t>无</w:t>
      </w:r>
    </w:p>
    <w:p w:rsidR="00541701" w:rsidRPr="00254521" w:rsidRDefault="00541701" w:rsidP="00541701">
      <w:pPr>
        <w:adjustRightInd w:val="0"/>
        <w:snapToGrid w:val="0"/>
        <w:spacing w:line="580" w:lineRule="exact"/>
        <w:ind w:firstLine="720"/>
        <w:rPr>
          <w:rFonts w:ascii="仿宋" w:eastAsia="仿宋" w:hAnsi="仿宋" w:cs="仿宋"/>
          <w:b/>
          <w:sz w:val="32"/>
        </w:rPr>
      </w:pPr>
      <w:r w:rsidRPr="00254521">
        <w:rPr>
          <w:rFonts w:ascii="仿宋" w:eastAsia="仿宋" w:hAnsi="仿宋" w:cs="仿宋" w:hint="eastAsia"/>
          <w:b/>
          <w:sz w:val="32"/>
        </w:rPr>
        <w:t>（三）相关建议。</w:t>
      </w:r>
    </w:p>
    <w:p w:rsidR="00541701" w:rsidRDefault="00541701" w:rsidP="00541701">
      <w:pPr>
        <w:adjustRightInd w:val="0"/>
        <w:snapToGrid w:val="0"/>
        <w:spacing w:line="580" w:lineRule="exact"/>
        <w:ind w:firstLineChars="200" w:firstLine="560"/>
        <w:rPr>
          <w:rFonts w:ascii="仿宋_GB2312" w:hAnsi="宋体"/>
          <w:sz w:val="28"/>
          <w:lang w:val="zh-CN"/>
        </w:rPr>
      </w:pPr>
      <w:r>
        <w:rPr>
          <w:rFonts w:ascii="仿宋_GB2312" w:hAnsi="宋体" w:hint="eastAsia"/>
          <w:sz w:val="28"/>
          <w:lang w:val="zh-CN"/>
        </w:rPr>
        <w:t>无</w:t>
      </w: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Default="00A002E5" w:rsidP="00A002E5">
      <w:pPr>
        <w:pStyle w:val="a0"/>
        <w:rPr>
          <w:lang w:val="zh-CN"/>
        </w:rPr>
      </w:pPr>
    </w:p>
    <w:p w:rsidR="00A002E5" w:rsidRDefault="00A002E5" w:rsidP="00A002E5">
      <w:pPr>
        <w:rPr>
          <w:lang w:val="zh-CN"/>
        </w:rPr>
      </w:pPr>
    </w:p>
    <w:p w:rsidR="00A002E5" w:rsidRPr="00A002E5" w:rsidRDefault="00A002E5" w:rsidP="00A002E5">
      <w:pPr>
        <w:pStyle w:val="a0"/>
        <w:rPr>
          <w:lang w:val="zh-CN"/>
        </w:rPr>
      </w:pPr>
    </w:p>
    <w:tbl>
      <w:tblPr>
        <w:tblW w:w="6571" w:type="pct"/>
        <w:tblInd w:w="-1134" w:type="dxa"/>
        <w:tblLook w:val="04A0" w:firstRow="1" w:lastRow="0" w:firstColumn="1" w:lastColumn="0" w:noHBand="0" w:noVBand="1"/>
      </w:tblPr>
      <w:tblGrid>
        <w:gridCol w:w="1042"/>
        <w:gridCol w:w="943"/>
        <w:gridCol w:w="1945"/>
        <w:gridCol w:w="1087"/>
        <w:gridCol w:w="871"/>
        <w:gridCol w:w="1670"/>
        <w:gridCol w:w="3358"/>
      </w:tblGrid>
      <w:tr w:rsidR="000573BB" w:rsidRPr="000573BB" w:rsidTr="000573BB">
        <w:trPr>
          <w:trHeight w:val="285"/>
        </w:trPr>
        <w:tc>
          <w:tcPr>
            <w:tcW w:w="477" w:type="pct"/>
            <w:tcBorders>
              <w:top w:val="nil"/>
              <w:left w:val="nil"/>
              <w:bottom w:val="nil"/>
              <w:right w:val="nil"/>
            </w:tcBorders>
            <w:shd w:val="clear" w:color="auto" w:fill="auto"/>
            <w:noWrap/>
            <w:vAlign w:val="center"/>
            <w:hideMark/>
          </w:tcPr>
          <w:p w:rsidR="000573BB" w:rsidRPr="000573BB" w:rsidRDefault="000573BB" w:rsidP="000573BB">
            <w:pPr>
              <w:widowControl/>
              <w:jc w:val="left"/>
              <w:rPr>
                <w:rFonts w:eastAsia="Times New Roman"/>
                <w:kern w:val="0"/>
                <w:sz w:val="20"/>
                <w:szCs w:val="20"/>
              </w:rPr>
            </w:pPr>
          </w:p>
        </w:tc>
        <w:tc>
          <w:tcPr>
            <w:tcW w:w="432"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c>
          <w:tcPr>
            <w:tcW w:w="891"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c>
          <w:tcPr>
            <w:tcW w:w="498"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c>
          <w:tcPr>
            <w:tcW w:w="399"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c>
          <w:tcPr>
            <w:tcW w:w="765"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c>
          <w:tcPr>
            <w:tcW w:w="1538"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r>
      <w:tr w:rsidR="000573BB" w:rsidRPr="000573BB" w:rsidTr="000573BB">
        <w:trPr>
          <w:trHeight w:val="405"/>
        </w:trPr>
        <w:tc>
          <w:tcPr>
            <w:tcW w:w="5000" w:type="pct"/>
            <w:gridSpan w:val="7"/>
            <w:tcBorders>
              <w:top w:val="nil"/>
              <w:left w:val="nil"/>
              <w:bottom w:val="nil"/>
              <w:right w:val="nil"/>
            </w:tcBorders>
            <w:shd w:val="clear" w:color="auto" w:fill="auto"/>
            <w:vAlign w:val="center"/>
            <w:hideMark/>
          </w:tcPr>
          <w:p w:rsidR="000573BB" w:rsidRPr="000573BB" w:rsidRDefault="000573BB" w:rsidP="000573BB">
            <w:pPr>
              <w:widowControl/>
              <w:jc w:val="center"/>
              <w:rPr>
                <w:rFonts w:ascii="宋体" w:hAnsi="宋体" w:cs="宋体"/>
                <w:b/>
                <w:bCs/>
                <w:kern w:val="0"/>
                <w:sz w:val="32"/>
                <w:szCs w:val="32"/>
              </w:rPr>
            </w:pPr>
            <w:r w:rsidRPr="000573BB">
              <w:rPr>
                <w:rFonts w:ascii="宋体" w:hAnsi="宋体" w:cs="宋体" w:hint="eastAsia"/>
                <w:b/>
                <w:bCs/>
                <w:kern w:val="0"/>
                <w:sz w:val="32"/>
                <w:szCs w:val="32"/>
              </w:rPr>
              <w:lastRenderedPageBreak/>
              <w:t>项目支出绩效目标自评表</w:t>
            </w:r>
          </w:p>
        </w:tc>
      </w:tr>
      <w:tr w:rsidR="000573BB" w:rsidRPr="000573BB" w:rsidTr="000573BB">
        <w:trPr>
          <w:trHeight w:val="285"/>
        </w:trPr>
        <w:tc>
          <w:tcPr>
            <w:tcW w:w="5000" w:type="pct"/>
            <w:gridSpan w:val="7"/>
            <w:tcBorders>
              <w:top w:val="nil"/>
              <w:left w:val="nil"/>
              <w:bottom w:val="nil"/>
              <w:right w:val="nil"/>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w:t>
            </w:r>
            <w:r w:rsidRPr="000573BB">
              <w:rPr>
                <w:kern w:val="0"/>
                <w:sz w:val="24"/>
              </w:rPr>
              <w:t xml:space="preserve"> 2023 </w:t>
            </w:r>
            <w:r w:rsidRPr="000573BB">
              <w:rPr>
                <w:rFonts w:ascii="宋体" w:hAnsi="宋体" w:cs="宋体" w:hint="eastAsia"/>
                <w:kern w:val="0"/>
                <w:sz w:val="24"/>
              </w:rPr>
              <w:t>年度）</w:t>
            </w:r>
          </w:p>
        </w:tc>
      </w:tr>
      <w:tr w:rsidR="000573BB" w:rsidRPr="000573BB" w:rsidTr="000573BB">
        <w:trPr>
          <w:trHeight w:val="285"/>
        </w:trPr>
        <w:tc>
          <w:tcPr>
            <w:tcW w:w="477" w:type="pct"/>
            <w:tcBorders>
              <w:top w:val="nil"/>
              <w:left w:val="nil"/>
              <w:bottom w:val="nil"/>
              <w:right w:val="nil"/>
            </w:tcBorders>
            <w:shd w:val="clear" w:color="auto" w:fill="auto"/>
            <w:vAlign w:val="center"/>
            <w:hideMark/>
          </w:tcPr>
          <w:p w:rsidR="000573BB" w:rsidRPr="000573BB" w:rsidRDefault="000573BB" w:rsidP="000573BB">
            <w:pPr>
              <w:widowControl/>
              <w:jc w:val="center"/>
              <w:rPr>
                <w:rFonts w:ascii="宋体" w:hAnsi="宋体" w:cs="宋体"/>
                <w:kern w:val="0"/>
                <w:sz w:val="24"/>
              </w:rPr>
            </w:pPr>
          </w:p>
        </w:tc>
        <w:tc>
          <w:tcPr>
            <w:tcW w:w="432" w:type="pct"/>
            <w:tcBorders>
              <w:top w:val="nil"/>
              <w:left w:val="nil"/>
              <w:bottom w:val="nil"/>
              <w:right w:val="nil"/>
            </w:tcBorders>
            <w:shd w:val="clear" w:color="auto" w:fill="auto"/>
            <w:vAlign w:val="center"/>
            <w:hideMark/>
          </w:tcPr>
          <w:p w:rsidR="000573BB" w:rsidRPr="000573BB" w:rsidRDefault="000573BB" w:rsidP="000573BB">
            <w:pPr>
              <w:widowControl/>
              <w:jc w:val="center"/>
              <w:rPr>
                <w:rFonts w:eastAsia="Times New Roman"/>
                <w:kern w:val="0"/>
                <w:sz w:val="20"/>
                <w:szCs w:val="20"/>
              </w:rPr>
            </w:pPr>
          </w:p>
        </w:tc>
        <w:tc>
          <w:tcPr>
            <w:tcW w:w="891" w:type="pct"/>
            <w:tcBorders>
              <w:top w:val="nil"/>
              <w:left w:val="nil"/>
              <w:bottom w:val="nil"/>
              <w:right w:val="nil"/>
            </w:tcBorders>
            <w:shd w:val="clear" w:color="auto" w:fill="auto"/>
            <w:vAlign w:val="center"/>
            <w:hideMark/>
          </w:tcPr>
          <w:p w:rsidR="000573BB" w:rsidRPr="000573BB" w:rsidRDefault="000573BB" w:rsidP="000573BB">
            <w:pPr>
              <w:widowControl/>
              <w:jc w:val="center"/>
              <w:rPr>
                <w:rFonts w:eastAsia="Times New Roman"/>
                <w:kern w:val="0"/>
                <w:sz w:val="20"/>
                <w:szCs w:val="20"/>
              </w:rPr>
            </w:pPr>
          </w:p>
        </w:tc>
        <w:tc>
          <w:tcPr>
            <w:tcW w:w="498" w:type="pct"/>
            <w:tcBorders>
              <w:top w:val="nil"/>
              <w:left w:val="nil"/>
              <w:bottom w:val="nil"/>
              <w:right w:val="nil"/>
            </w:tcBorders>
            <w:shd w:val="clear" w:color="auto" w:fill="auto"/>
            <w:vAlign w:val="center"/>
            <w:hideMark/>
          </w:tcPr>
          <w:p w:rsidR="000573BB" w:rsidRPr="000573BB" w:rsidRDefault="000573BB" w:rsidP="000573BB">
            <w:pPr>
              <w:widowControl/>
              <w:jc w:val="center"/>
              <w:rPr>
                <w:rFonts w:eastAsia="Times New Roman"/>
                <w:kern w:val="0"/>
                <w:sz w:val="20"/>
                <w:szCs w:val="20"/>
              </w:rPr>
            </w:pPr>
          </w:p>
        </w:tc>
        <w:tc>
          <w:tcPr>
            <w:tcW w:w="399" w:type="pct"/>
            <w:tcBorders>
              <w:top w:val="nil"/>
              <w:left w:val="nil"/>
              <w:bottom w:val="nil"/>
              <w:right w:val="nil"/>
            </w:tcBorders>
            <w:shd w:val="clear" w:color="auto" w:fill="auto"/>
            <w:vAlign w:val="center"/>
            <w:hideMark/>
          </w:tcPr>
          <w:p w:rsidR="000573BB" w:rsidRPr="000573BB" w:rsidRDefault="000573BB" w:rsidP="000573BB">
            <w:pPr>
              <w:widowControl/>
              <w:jc w:val="center"/>
              <w:rPr>
                <w:rFonts w:eastAsia="Times New Roman"/>
                <w:kern w:val="0"/>
                <w:sz w:val="20"/>
                <w:szCs w:val="20"/>
              </w:rPr>
            </w:pPr>
          </w:p>
        </w:tc>
        <w:tc>
          <w:tcPr>
            <w:tcW w:w="765" w:type="pct"/>
            <w:tcBorders>
              <w:top w:val="nil"/>
              <w:left w:val="nil"/>
              <w:bottom w:val="nil"/>
              <w:right w:val="nil"/>
            </w:tcBorders>
            <w:shd w:val="clear" w:color="auto" w:fill="auto"/>
            <w:vAlign w:val="center"/>
            <w:hideMark/>
          </w:tcPr>
          <w:p w:rsidR="000573BB" w:rsidRPr="000573BB" w:rsidRDefault="000573BB" w:rsidP="000573BB">
            <w:pPr>
              <w:widowControl/>
              <w:jc w:val="center"/>
              <w:rPr>
                <w:rFonts w:eastAsia="Times New Roman"/>
                <w:kern w:val="0"/>
                <w:sz w:val="20"/>
                <w:szCs w:val="20"/>
              </w:rPr>
            </w:pPr>
          </w:p>
        </w:tc>
        <w:tc>
          <w:tcPr>
            <w:tcW w:w="1538" w:type="pct"/>
            <w:tcBorders>
              <w:top w:val="nil"/>
              <w:left w:val="nil"/>
              <w:bottom w:val="nil"/>
              <w:right w:val="nil"/>
            </w:tcBorders>
            <w:shd w:val="clear" w:color="auto" w:fill="auto"/>
            <w:vAlign w:val="center"/>
            <w:hideMark/>
          </w:tcPr>
          <w:p w:rsidR="000573BB" w:rsidRPr="000573BB" w:rsidRDefault="000573BB" w:rsidP="000573BB">
            <w:pPr>
              <w:widowControl/>
              <w:jc w:val="center"/>
              <w:rPr>
                <w:rFonts w:eastAsia="Times New Roman"/>
                <w:kern w:val="0"/>
                <w:sz w:val="20"/>
                <w:szCs w:val="20"/>
              </w:rPr>
            </w:pPr>
          </w:p>
        </w:tc>
      </w:tr>
      <w:tr w:rsidR="000573BB" w:rsidRPr="000573BB" w:rsidTr="000573BB">
        <w:trPr>
          <w:trHeight w:val="270"/>
        </w:trPr>
        <w:tc>
          <w:tcPr>
            <w:tcW w:w="477" w:type="pct"/>
            <w:tcBorders>
              <w:top w:val="nil"/>
              <w:left w:val="nil"/>
              <w:bottom w:val="single" w:sz="4" w:space="0" w:color="auto"/>
              <w:right w:val="nil"/>
            </w:tcBorders>
            <w:shd w:val="clear" w:color="auto" w:fill="auto"/>
            <w:noWrap/>
            <w:vAlign w:val="center"/>
            <w:hideMark/>
          </w:tcPr>
          <w:p w:rsidR="000573BB" w:rsidRPr="000573BB" w:rsidRDefault="000573BB" w:rsidP="000573BB">
            <w:pPr>
              <w:widowControl/>
              <w:jc w:val="left"/>
              <w:rPr>
                <w:rFonts w:ascii="宋体" w:hAnsi="宋体" w:cs="宋体"/>
                <w:kern w:val="0"/>
                <w:sz w:val="22"/>
                <w:szCs w:val="22"/>
              </w:rPr>
            </w:pPr>
            <w:r w:rsidRPr="000573BB">
              <w:rPr>
                <w:rFonts w:ascii="宋体" w:hAnsi="宋体" w:cs="宋体" w:hint="eastAsia"/>
                <w:kern w:val="0"/>
                <w:sz w:val="22"/>
                <w:szCs w:val="22"/>
              </w:rPr>
              <w:t xml:space="preserve">　</w:t>
            </w:r>
          </w:p>
        </w:tc>
        <w:tc>
          <w:tcPr>
            <w:tcW w:w="432" w:type="pct"/>
            <w:tcBorders>
              <w:top w:val="nil"/>
              <w:left w:val="nil"/>
              <w:bottom w:val="single" w:sz="4" w:space="0" w:color="auto"/>
              <w:right w:val="nil"/>
            </w:tcBorders>
            <w:shd w:val="clear" w:color="auto" w:fill="auto"/>
            <w:vAlign w:val="center"/>
            <w:hideMark/>
          </w:tcPr>
          <w:p w:rsidR="000573BB" w:rsidRPr="000573BB" w:rsidRDefault="000573BB" w:rsidP="000573BB">
            <w:pPr>
              <w:widowControl/>
              <w:jc w:val="left"/>
              <w:rPr>
                <w:rFonts w:ascii="宋体" w:hAnsi="宋体" w:cs="宋体"/>
                <w:kern w:val="0"/>
                <w:sz w:val="22"/>
                <w:szCs w:val="22"/>
              </w:rPr>
            </w:pPr>
            <w:r w:rsidRPr="000573BB">
              <w:rPr>
                <w:rFonts w:ascii="宋体" w:hAnsi="宋体" w:cs="宋体" w:hint="eastAsia"/>
                <w:kern w:val="0"/>
                <w:sz w:val="22"/>
                <w:szCs w:val="22"/>
              </w:rPr>
              <w:t xml:space="preserve">　</w:t>
            </w:r>
          </w:p>
        </w:tc>
        <w:tc>
          <w:tcPr>
            <w:tcW w:w="891" w:type="pct"/>
            <w:tcBorders>
              <w:top w:val="nil"/>
              <w:left w:val="nil"/>
              <w:bottom w:val="nil"/>
              <w:right w:val="nil"/>
            </w:tcBorders>
            <w:shd w:val="clear" w:color="auto" w:fill="auto"/>
            <w:vAlign w:val="center"/>
            <w:hideMark/>
          </w:tcPr>
          <w:p w:rsidR="000573BB" w:rsidRPr="000573BB" w:rsidRDefault="000573BB" w:rsidP="000573BB">
            <w:pPr>
              <w:widowControl/>
              <w:jc w:val="left"/>
              <w:rPr>
                <w:rFonts w:ascii="宋体" w:hAnsi="宋体" w:cs="宋体"/>
                <w:kern w:val="0"/>
                <w:sz w:val="22"/>
                <w:szCs w:val="22"/>
              </w:rPr>
            </w:pPr>
          </w:p>
        </w:tc>
        <w:tc>
          <w:tcPr>
            <w:tcW w:w="498"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c>
          <w:tcPr>
            <w:tcW w:w="399"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c>
          <w:tcPr>
            <w:tcW w:w="765" w:type="pct"/>
            <w:tcBorders>
              <w:top w:val="nil"/>
              <w:left w:val="nil"/>
              <w:bottom w:val="nil"/>
              <w:right w:val="nil"/>
            </w:tcBorders>
            <w:shd w:val="clear" w:color="auto" w:fill="auto"/>
            <w:vAlign w:val="center"/>
            <w:hideMark/>
          </w:tcPr>
          <w:p w:rsidR="000573BB" w:rsidRPr="000573BB" w:rsidRDefault="000573BB" w:rsidP="000573BB">
            <w:pPr>
              <w:widowControl/>
              <w:jc w:val="left"/>
              <w:rPr>
                <w:rFonts w:eastAsia="Times New Roman"/>
                <w:kern w:val="0"/>
                <w:sz w:val="20"/>
                <w:szCs w:val="20"/>
              </w:rPr>
            </w:pPr>
          </w:p>
        </w:tc>
        <w:tc>
          <w:tcPr>
            <w:tcW w:w="1538" w:type="pct"/>
            <w:tcBorders>
              <w:top w:val="nil"/>
              <w:left w:val="nil"/>
              <w:bottom w:val="nil"/>
              <w:right w:val="nil"/>
            </w:tcBorders>
            <w:shd w:val="clear" w:color="auto" w:fill="auto"/>
            <w:noWrap/>
            <w:vAlign w:val="center"/>
            <w:hideMark/>
          </w:tcPr>
          <w:p w:rsidR="000573BB" w:rsidRPr="000573BB" w:rsidRDefault="000573BB" w:rsidP="000573BB">
            <w:pPr>
              <w:widowControl/>
              <w:jc w:val="left"/>
              <w:rPr>
                <w:rFonts w:eastAsia="Times New Roman"/>
                <w:kern w:val="0"/>
                <w:sz w:val="20"/>
                <w:szCs w:val="20"/>
              </w:rPr>
            </w:pPr>
          </w:p>
        </w:tc>
      </w:tr>
      <w:tr w:rsidR="000573BB" w:rsidRPr="000573BB" w:rsidTr="000573BB">
        <w:trPr>
          <w:trHeight w:val="285"/>
        </w:trPr>
        <w:tc>
          <w:tcPr>
            <w:tcW w:w="18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项目名称</w:t>
            </w:r>
          </w:p>
        </w:tc>
        <w:tc>
          <w:tcPr>
            <w:tcW w:w="3200" w:type="pct"/>
            <w:gridSpan w:val="4"/>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绵竹市沿龙门山滨水环城</w:t>
            </w:r>
            <w:proofErr w:type="gramStart"/>
            <w:r w:rsidRPr="000573BB">
              <w:rPr>
                <w:rFonts w:ascii="宋体" w:hAnsi="宋体" w:cs="宋体" w:hint="eastAsia"/>
                <w:kern w:val="0"/>
                <w:sz w:val="24"/>
              </w:rPr>
              <w:t>康养运动</w:t>
            </w:r>
            <w:proofErr w:type="gramEnd"/>
            <w:r w:rsidRPr="000573BB">
              <w:rPr>
                <w:rFonts w:ascii="宋体" w:hAnsi="宋体" w:cs="宋体" w:hint="eastAsia"/>
                <w:kern w:val="0"/>
                <w:sz w:val="24"/>
              </w:rPr>
              <w:t>休闲环线</w:t>
            </w:r>
            <w:proofErr w:type="gramStart"/>
            <w:r w:rsidRPr="000573BB">
              <w:rPr>
                <w:rFonts w:ascii="宋体" w:hAnsi="宋体" w:cs="宋体" w:hint="eastAsia"/>
                <w:kern w:val="0"/>
                <w:sz w:val="24"/>
              </w:rPr>
              <w:t>暨独立</w:t>
            </w:r>
            <w:proofErr w:type="gramEnd"/>
            <w:r w:rsidRPr="000573BB">
              <w:rPr>
                <w:rFonts w:ascii="宋体" w:hAnsi="宋体" w:cs="宋体" w:hint="eastAsia"/>
                <w:kern w:val="0"/>
                <w:sz w:val="24"/>
              </w:rPr>
              <w:t>工矿区矿区连接道路改建工程</w:t>
            </w:r>
          </w:p>
        </w:tc>
      </w:tr>
      <w:tr w:rsidR="000573BB" w:rsidRPr="000573BB" w:rsidTr="000573BB">
        <w:trPr>
          <w:trHeight w:val="420"/>
        </w:trPr>
        <w:tc>
          <w:tcPr>
            <w:tcW w:w="1800"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预算单位</w:t>
            </w:r>
          </w:p>
        </w:tc>
        <w:tc>
          <w:tcPr>
            <w:tcW w:w="3200" w:type="pct"/>
            <w:gridSpan w:val="4"/>
            <w:tcBorders>
              <w:top w:val="single" w:sz="4" w:space="0" w:color="auto"/>
              <w:left w:val="nil"/>
              <w:bottom w:val="single" w:sz="4" w:space="0" w:color="auto"/>
              <w:right w:val="single" w:sz="4" w:space="0" w:color="000000"/>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绵竹市金申投资集团有限公司</w:t>
            </w:r>
          </w:p>
        </w:tc>
      </w:tr>
      <w:tr w:rsidR="000573BB" w:rsidRPr="000573BB" w:rsidTr="000573BB">
        <w:trPr>
          <w:trHeight w:val="285"/>
        </w:trPr>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预算</w:t>
            </w:r>
            <w:r w:rsidRPr="000573BB">
              <w:rPr>
                <w:rFonts w:ascii="宋体" w:hAnsi="宋体" w:cs="宋体" w:hint="eastAsia"/>
                <w:kern w:val="0"/>
                <w:sz w:val="24"/>
              </w:rPr>
              <w:br/>
              <w:t>执行</w:t>
            </w:r>
            <w:r w:rsidRPr="000573BB">
              <w:rPr>
                <w:rFonts w:ascii="宋体" w:hAnsi="宋体" w:cs="宋体" w:hint="eastAsia"/>
                <w:kern w:val="0"/>
                <w:sz w:val="24"/>
              </w:rPr>
              <w:br/>
              <w:t>情况</w:t>
            </w:r>
            <w:r w:rsidRPr="000573BB">
              <w:rPr>
                <w:rFonts w:ascii="宋体" w:hAnsi="宋体" w:cs="宋体" w:hint="eastAsia"/>
                <w:kern w:val="0"/>
                <w:sz w:val="24"/>
              </w:rPr>
              <w:br/>
            </w:r>
            <w:r w:rsidRPr="000573BB">
              <w:rPr>
                <w:rFonts w:ascii="宋体" w:hAnsi="宋体" w:cs="宋体" w:hint="eastAsia"/>
                <w:kern w:val="0"/>
                <w:sz w:val="16"/>
                <w:szCs w:val="16"/>
              </w:rPr>
              <w:t>（万元）</w:t>
            </w:r>
          </w:p>
        </w:tc>
        <w:tc>
          <w:tcPr>
            <w:tcW w:w="1323"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 xml:space="preserve"> 预算数：</w:t>
            </w:r>
          </w:p>
        </w:tc>
        <w:tc>
          <w:tcPr>
            <w:tcW w:w="897" w:type="pct"/>
            <w:gridSpan w:val="2"/>
            <w:tcBorders>
              <w:top w:val="single" w:sz="4" w:space="0" w:color="auto"/>
              <w:left w:val="nil"/>
              <w:bottom w:val="single" w:sz="4" w:space="0" w:color="auto"/>
              <w:right w:val="single" w:sz="4" w:space="0" w:color="000000"/>
            </w:tcBorders>
            <w:shd w:val="clear" w:color="auto" w:fill="auto"/>
            <w:vAlign w:val="center"/>
            <w:hideMark/>
          </w:tcPr>
          <w:p w:rsidR="000573BB" w:rsidRPr="000573BB" w:rsidRDefault="000573BB" w:rsidP="000573BB">
            <w:pPr>
              <w:widowControl/>
              <w:jc w:val="center"/>
              <w:rPr>
                <w:rFonts w:ascii="宋体" w:hAnsi="宋体" w:cs="宋体"/>
                <w:color w:val="000000"/>
                <w:kern w:val="0"/>
                <w:sz w:val="24"/>
              </w:rPr>
            </w:pPr>
            <w:r w:rsidRPr="000573BB">
              <w:rPr>
                <w:rFonts w:ascii="宋体" w:hAnsi="宋体" w:cs="宋体" w:hint="eastAsia"/>
                <w:color w:val="000000"/>
                <w:kern w:val="0"/>
                <w:sz w:val="24"/>
              </w:rPr>
              <w:t>1614</w:t>
            </w:r>
            <w:r w:rsidR="00225230">
              <w:rPr>
                <w:rFonts w:ascii="宋体" w:hAnsi="宋体" w:cs="宋体" w:hint="eastAsia"/>
                <w:kern w:val="0"/>
                <w:sz w:val="24"/>
              </w:rPr>
              <w:t>万元</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 xml:space="preserve"> 执行数：</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right"/>
              <w:rPr>
                <w:rFonts w:ascii="宋体" w:hAnsi="宋体" w:cs="宋体"/>
                <w:color w:val="000000"/>
                <w:kern w:val="0"/>
                <w:sz w:val="24"/>
              </w:rPr>
            </w:pPr>
            <w:r w:rsidRPr="000573BB">
              <w:rPr>
                <w:rFonts w:ascii="宋体" w:hAnsi="宋体" w:cs="宋体" w:hint="eastAsia"/>
                <w:color w:val="000000"/>
                <w:kern w:val="0"/>
                <w:sz w:val="24"/>
              </w:rPr>
              <w:t>1614</w:t>
            </w:r>
            <w:r w:rsidR="00225230">
              <w:rPr>
                <w:rFonts w:ascii="宋体" w:hAnsi="宋体" w:cs="宋体" w:hint="eastAsia"/>
                <w:kern w:val="0"/>
                <w:sz w:val="24"/>
              </w:rPr>
              <w:t>万元</w:t>
            </w:r>
          </w:p>
        </w:tc>
      </w:tr>
      <w:tr w:rsidR="000573BB" w:rsidRPr="000573BB" w:rsidTr="000573BB">
        <w:trPr>
          <w:trHeight w:val="780"/>
        </w:trPr>
        <w:tc>
          <w:tcPr>
            <w:tcW w:w="477" w:type="pct"/>
            <w:vMerge/>
            <w:tcBorders>
              <w:top w:val="nil"/>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1323"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right"/>
              <w:rPr>
                <w:rFonts w:ascii="宋体" w:hAnsi="宋体" w:cs="宋体"/>
                <w:kern w:val="0"/>
                <w:sz w:val="22"/>
                <w:szCs w:val="22"/>
              </w:rPr>
            </w:pPr>
            <w:r w:rsidRPr="000573BB">
              <w:rPr>
                <w:rFonts w:ascii="宋体" w:hAnsi="宋体" w:cs="宋体" w:hint="eastAsia"/>
                <w:kern w:val="0"/>
                <w:sz w:val="22"/>
                <w:szCs w:val="22"/>
              </w:rPr>
              <w:t>其中：财政拨款</w:t>
            </w:r>
          </w:p>
        </w:tc>
        <w:tc>
          <w:tcPr>
            <w:tcW w:w="897" w:type="pct"/>
            <w:gridSpan w:val="2"/>
            <w:tcBorders>
              <w:top w:val="single" w:sz="4" w:space="0" w:color="auto"/>
              <w:left w:val="nil"/>
              <w:bottom w:val="single" w:sz="4" w:space="0" w:color="auto"/>
              <w:right w:val="single" w:sz="4" w:space="0" w:color="000000"/>
            </w:tcBorders>
            <w:shd w:val="clear" w:color="auto" w:fill="auto"/>
            <w:vAlign w:val="center"/>
            <w:hideMark/>
          </w:tcPr>
          <w:p w:rsidR="000573BB" w:rsidRPr="000573BB" w:rsidRDefault="000573BB" w:rsidP="000573BB">
            <w:pPr>
              <w:widowControl/>
              <w:jc w:val="center"/>
              <w:rPr>
                <w:rFonts w:ascii="宋体" w:hAnsi="宋体" w:cs="宋体"/>
                <w:color w:val="000000"/>
                <w:kern w:val="0"/>
                <w:sz w:val="24"/>
              </w:rPr>
            </w:pPr>
            <w:r w:rsidRPr="000573BB">
              <w:rPr>
                <w:rFonts w:ascii="宋体" w:hAnsi="宋体" w:cs="宋体" w:hint="eastAsia"/>
                <w:color w:val="000000"/>
                <w:kern w:val="0"/>
                <w:sz w:val="24"/>
              </w:rPr>
              <w:t>1614</w:t>
            </w:r>
            <w:r w:rsidR="00225230">
              <w:rPr>
                <w:rFonts w:ascii="宋体" w:hAnsi="宋体" w:cs="宋体" w:hint="eastAsia"/>
                <w:kern w:val="0"/>
                <w:sz w:val="24"/>
              </w:rPr>
              <w:t>万元</w:t>
            </w:r>
          </w:p>
        </w:tc>
        <w:tc>
          <w:tcPr>
            <w:tcW w:w="765" w:type="pct"/>
            <w:tcBorders>
              <w:top w:val="nil"/>
              <w:left w:val="nil"/>
              <w:bottom w:val="nil"/>
              <w:right w:val="single" w:sz="4" w:space="0" w:color="auto"/>
            </w:tcBorders>
            <w:shd w:val="clear" w:color="auto" w:fill="auto"/>
            <w:vAlign w:val="center"/>
            <w:hideMark/>
          </w:tcPr>
          <w:p w:rsidR="000573BB" w:rsidRPr="000573BB" w:rsidRDefault="000573BB" w:rsidP="000573BB">
            <w:pPr>
              <w:widowControl/>
              <w:jc w:val="right"/>
              <w:rPr>
                <w:rFonts w:ascii="宋体" w:hAnsi="宋体" w:cs="宋体"/>
                <w:kern w:val="0"/>
                <w:sz w:val="22"/>
                <w:szCs w:val="22"/>
              </w:rPr>
            </w:pPr>
            <w:r w:rsidRPr="000573BB">
              <w:rPr>
                <w:rFonts w:ascii="宋体" w:hAnsi="宋体" w:cs="宋体" w:hint="eastAsia"/>
                <w:kern w:val="0"/>
                <w:sz w:val="22"/>
                <w:szCs w:val="22"/>
              </w:rPr>
              <w:t>其中：财政拨款</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right"/>
              <w:rPr>
                <w:rFonts w:ascii="宋体" w:hAnsi="宋体" w:cs="宋体"/>
                <w:color w:val="000000"/>
                <w:kern w:val="0"/>
                <w:sz w:val="24"/>
              </w:rPr>
            </w:pPr>
            <w:r w:rsidRPr="000573BB">
              <w:rPr>
                <w:rFonts w:ascii="宋体" w:hAnsi="宋体" w:cs="宋体" w:hint="eastAsia"/>
                <w:color w:val="000000"/>
                <w:kern w:val="0"/>
                <w:sz w:val="24"/>
              </w:rPr>
              <w:t>1614</w:t>
            </w:r>
            <w:r w:rsidR="00225230">
              <w:rPr>
                <w:rFonts w:ascii="宋体" w:hAnsi="宋体" w:cs="宋体" w:hint="eastAsia"/>
                <w:kern w:val="0"/>
                <w:sz w:val="24"/>
              </w:rPr>
              <w:t>万元</w:t>
            </w:r>
          </w:p>
        </w:tc>
      </w:tr>
      <w:tr w:rsidR="000573BB" w:rsidRPr="000573BB" w:rsidTr="000573BB">
        <w:trPr>
          <w:trHeight w:val="600"/>
        </w:trPr>
        <w:tc>
          <w:tcPr>
            <w:tcW w:w="477" w:type="pct"/>
            <w:vMerge/>
            <w:tcBorders>
              <w:top w:val="nil"/>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1323"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right"/>
              <w:rPr>
                <w:rFonts w:ascii="宋体" w:hAnsi="宋体" w:cs="宋体"/>
                <w:kern w:val="0"/>
                <w:sz w:val="22"/>
                <w:szCs w:val="22"/>
              </w:rPr>
            </w:pPr>
            <w:r w:rsidRPr="000573BB">
              <w:rPr>
                <w:rFonts w:ascii="宋体" w:hAnsi="宋体" w:cs="宋体" w:hint="eastAsia"/>
                <w:kern w:val="0"/>
                <w:sz w:val="22"/>
                <w:szCs w:val="22"/>
              </w:rPr>
              <w:t>其他资金</w:t>
            </w:r>
          </w:p>
        </w:tc>
        <w:tc>
          <w:tcPr>
            <w:tcW w:w="897" w:type="pct"/>
            <w:gridSpan w:val="2"/>
            <w:tcBorders>
              <w:top w:val="single" w:sz="4" w:space="0" w:color="auto"/>
              <w:left w:val="nil"/>
              <w:bottom w:val="single" w:sz="4" w:space="0" w:color="auto"/>
              <w:right w:val="single" w:sz="4" w:space="0" w:color="000000"/>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 xml:space="preserve">　</w:t>
            </w:r>
          </w:p>
        </w:tc>
        <w:tc>
          <w:tcPr>
            <w:tcW w:w="765"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right"/>
              <w:rPr>
                <w:rFonts w:ascii="宋体" w:hAnsi="宋体" w:cs="宋体"/>
                <w:kern w:val="0"/>
                <w:sz w:val="22"/>
                <w:szCs w:val="22"/>
              </w:rPr>
            </w:pPr>
            <w:r w:rsidRPr="000573BB">
              <w:rPr>
                <w:rFonts w:ascii="宋体" w:hAnsi="宋体" w:cs="宋体" w:hint="eastAsia"/>
                <w:kern w:val="0"/>
                <w:sz w:val="22"/>
                <w:szCs w:val="22"/>
              </w:rPr>
              <w:t>其他资金</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right"/>
              <w:rPr>
                <w:rFonts w:ascii="宋体" w:hAnsi="宋体" w:cs="宋体"/>
                <w:kern w:val="0"/>
                <w:sz w:val="24"/>
              </w:rPr>
            </w:pPr>
            <w:r w:rsidRPr="000573BB">
              <w:rPr>
                <w:rFonts w:ascii="宋体" w:hAnsi="宋体" w:cs="宋体" w:hint="eastAsia"/>
                <w:kern w:val="0"/>
                <w:sz w:val="24"/>
              </w:rPr>
              <w:t xml:space="preserve">　</w:t>
            </w:r>
          </w:p>
        </w:tc>
      </w:tr>
      <w:tr w:rsidR="000573BB" w:rsidRPr="000573BB" w:rsidTr="000573BB">
        <w:trPr>
          <w:trHeight w:val="795"/>
        </w:trPr>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年度</w:t>
            </w:r>
            <w:r w:rsidRPr="000573BB">
              <w:rPr>
                <w:rFonts w:ascii="宋体" w:hAnsi="宋体" w:cs="宋体" w:hint="eastAsia"/>
                <w:kern w:val="0"/>
                <w:sz w:val="24"/>
              </w:rPr>
              <w:br/>
              <w:t>目标</w:t>
            </w:r>
            <w:r w:rsidRPr="000573BB">
              <w:rPr>
                <w:rFonts w:ascii="宋体" w:hAnsi="宋体" w:cs="宋体" w:hint="eastAsia"/>
                <w:kern w:val="0"/>
                <w:sz w:val="24"/>
              </w:rPr>
              <w:br/>
              <w:t>完成</w:t>
            </w:r>
            <w:r w:rsidRPr="000573BB">
              <w:rPr>
                <w:rFonts w:ascii="宋体" w:hAnsi="宋体" w:cs="宋体" w:hint="eastAsia"/>
                <w:kern w:val="0"/>
                <w:sz w:val="24"/>
              </w:rPr>
              <w:br/>
              <w:t>情况</w:t>
            </w:r>
          </w:p>
        </w:tc>
        <w:tc>
          <w:tcPr>
            <w:tcW w:w="2220" w:type="pct"/>
            <w:gridSpan w:val="4"/>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预期目标</w:t>
            </w:r>
          </w:p>
        </w:tc>
        <w:tc>
          <w:tcPr>
            <w:tcW w:w="2303"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实际完成目标</w:t>
            </w:r>
          </w:p>
        </w:tc>
      </w:tr>
      <w:tr w:rsidR="000573BB" w:rsidRPr="000573BB" w:rsidTr="000573BB">
        <w:trPr>
          <w:trHeight w:val="705"/>
        </w:trPr>
        <w:tc>
          <w:tcPr>
            <w:tcW w:w="477" w:type="pct"/>
            <w:vMerge/>
            <w:tcBorders>
              <w:top w:val="nil"/>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2220" w:type="pct"/>
            <w:gridSpan w:val="4"/>
            <w:tcBorders>
              <w:top w:val="single" w:sz="4" w:space="0" w:color="auto"/>
              <w:left w:val="nil"/>
              <w:bottom w:val="single" w:sz="4" w:space="0" w:color="auto"/>
              <w:right w:val="single" w:sz="4" w:space="0" w:color="000000"/>
            </w:tcBorders>
            <w:shd w:val="clear" w:color="auto" w:fill="auto"/>
            <w:hideMark/>
          </w:tcPr>
          <w:p w:rsidR="000573BB" w:rsidRDefault="000573BB" w:rsidP="000573BB">
            <w:pPr>
              <w:widowControl/>
              <w:jc w:val="left"/>
              <w:rPr>
                <w:rFonts w:ascii="宋体" w:hAnsi="宋体" w:cs="宋体"/>
                <w:kern w:val="0"/>
                <w:sz w:val="24"/>
              </w:rPr>
            </w:pPr>
          </w:p>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项目建设完成。</w:t>
            </w:r>
          </w:p>
        </w:tc>
        <w:tc>
          <w:tcPr>
            <w:tcW w:w="2303" w:type="pct"/>
            <w:gridSpan w:val="2"/>
            <w:tcBorders>
              <w:top w:val="single" w:sz="4" w:space="0" w:color="auto"/>
              <w:left w:val="nil"/>
              <w:bottom w:val="single" w:sz="4" w:space="0" w:color="auto"/>
              <w:right w:val="single" w:sz="4" w:space="0" w:color="000000"/>
            </w:tcBorders>
            <w:shd w:val="clear" w:color="auto" w:fill="auto"/>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br/>
              <w:t>已完成年度目标任务。</w:t>
            </w:r>
          </w:p>
        </w:tc>
      </w:tr>
      <w:tr w:rsidR="000573BB" w:rsidRPr="000573BB" w:rsidTr="000573BB">
        <w:trPr>
          <w:trHeight w:val="810"/>
        </w:trPr>
        <w:tc>
          <w:tcPr>
            <w:tcW w:w="477" w:type="pct"/>
            <w:vMerge w:val="restart"/>
            <w:tcBorders>
              <w:top w:val="nil"/>
              <w:left w:val="single" w:sz="4" w:space="0" w:color="auto"/>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年度</w:t>
            </w:r>
            <w:r w:rsidRPr="000573BB">
              <w:rPr>
                <w:rFonts w:ascii="宋体" w:hAnsi="宋体" w:cs="宋体" w:hint="eastAsia"/>
                <w:kern w:val="0"/>
                <w:sz w:val="24"/>
              </w:rPr>
              <w:br/>
              <w:t>绩效</w:t>
            </w:r>
            <w:r w:rsidRPr="000573BB">
              <w:rPr>
                <w:rFonts w:ascii="宋体" w:hAnsi="宋体" w:cs="宋体" w:hint="eastAsia"/>
                <w:kern w:val="0"/>
                <w:sz w:val="24"/>
              </w:rPr>
              <w:br/>
              <w:t>指标</w:t>
            </w:r>
            <w:r w:rsidRPr="000573BB">
              <w:rPr>
                <w:rFonts w:ascii="宋体" w:hAnsi="宋体" w:cs="宋体" w:hint="eastAsia"/>
                <w:kern w:val="0"/>
                <w:sz w:val="24"/>
              </w:rPr>
              <w:br/>
              <w:t>完成</w:t>
            </w:r>
            <w:r w:rsidRPr="000573BB">
              <w:rPr>
                <w:rFonts w:ascii="宋体" w:hAnsi="宋体" w:cs="宋体" w:hint="eastAsia"/>
                <w:kern w:val="0"/>
                <w:sz w:val="24"/>
              </w:rPr>
              <w:br/>
              <w:t>情况</w:t>
            </w:r>
          </w:p>
        </w:tc>
        <w:tc>
          <w:tcPr>
            <w:tcW w:w="432" w:type="pct"/>
            <w:tcBorders>
              <w:top w:val="nil"/>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一级指标</w:t>
            </w:r>
          </w:p>
        </w:tc>
        <w:tc>
          <w:tcPr>
            <w:tcW w:w="891"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二级指标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三级指标</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预期指标值（包含数字及文字描述）</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实际完成指标值（包含数字及文字描述）</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项目完成指标</w:t>
            </w:r>
          </w:p>
        </w:tc>
        <w:tc>
          <w:tcPr>
            <w:tcW w:w="891" w:type="pct"/>
            <w:tcBorders>
              <w:top w:val="nil"/>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数量指标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2"/>
                <w:szCs w:val="22"/>
              </w:rPr>
            </w:pPr>
            <w:r w:rsidRPr="000573BB">
              <w:rPr>
                <w:rFonts w:ascii="宋体" w:hAnsi="宋体" w:cs="宋体" w:hint="eastAsia"/>
                <w:kern w:val="0"/>
                <w:sz w:val="22"/>
                <w:szCs w:val="22"/>
              </w:rPr>
              <w:t>建设公里</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39.249公里</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已完成</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891"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质量指标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质量控制</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100%</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100%</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891"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时效指标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完成时间</w:t>
            </w:r>
          </w:p>
        </w:tc>
        <w:tc>
          <w:tcPr>
            <w:tcW w:w="76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≤12月</w:t>
            </w:r>
          </w:p>
        </w:tc>
        <w:tc>
          <w:tcPr>
            <w:tcW w:w="1538" w:type="pct"/>
            <w:tcBorders>
              <w:top w:val="single" w:sz="4" w:space="0" w:color="000000"/>
              <w:left w:val="nil"/>
              <w:bottom w:val="single" w:sz="4" w:space="0" w:color="000000"/>
              <w:right w:val="single" w:sz="4" w:space="0" w:color="000000"/>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≤12月</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vMerge/>
            <w:tcBorders>
              <w:top w:val="single" w:sz="4" w:space="0" w:color="auto"/>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891"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成本指标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费用控制</w:t>
            </w:r>
          </w:p>
        </w:tc>
        <w:tc>
          <w:tcPr>
            <w:tcW w:w="765" w:type="pct"/>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16140000元</w:t>
            </w:r>
          </w:p>
        </w:tc>
        <w:tc>
          <w:tcPr>
            <w:tcW w:w="1538" w:type="pct"/>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16140000元</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vMerge w:val="restart"/>
            <w:tcBorders>
              <w:top w:val="nil"/>
              <w:left w:val="single" w:sz="4" w:space="0" w:color="auto"/>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项目效果指标</w:t>
            </w:r>
          </w:p>
        </w:tc>
        <w:tc>
          <w:tcPr>
            <w:tcW w:w="891"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经济效益</w:t>
            </w:r>
            <w:r w:rsidRPr="000573BB">
              <w:rPr>
                <w:rFonts w:ascii="宋体" w:hAnsi="宋体" w:cs="宋体" w:hint="eastAsia"/>
                <w:kern w:val="0"/>
                <w:sz w:val="24"/>
              </w:rPr>
              <w:br/>
              <w:t>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推进乡村振兴，发展旅游业，促进地区经济发展</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100%</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100%</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vMerge/>
            <w:tcBorders>
              <w:top w:val="nil"/>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891"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社会效益</w:t>
            </w:r>
            <w:r w:rsidRPr="000573BB">
              <w:rPr>
                <w:rFonts w:ascii="宋体" w:hAnsi="宋体" w:cs="宋体" w:hint="eastAsia"/>
                <w:kern w:val="0"/>
                <w:sz w:val="24"/>
              </w:rPr>
              <w:br/>
              <w:t>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社会满意度</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≥98%</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≥98%</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vMerge/>
            <w:tcBorders>
              <w:top w:val="nil"/>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891"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生态效益</w:t>
            </w:r>
            <w:r w:rsidRPr="000573BB">
              <w:rPr>
                <w:rFonts w:ascii="宋体" w:hAnsi="宋体" w:cs="宋体" w:hint="eastAsia"/>
                <w:kern w:val="0"/>
                <w:sz w:val="24"/>
              </w:rPr>
              <w:br/>
              <w:t>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完善新工矿区路网</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100%</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100%</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vMerge/>
            <w:tcBorders>
              <w:top w:val="nil"/>
              <w:left w:val="single" w:sz="4" w:space="0" w:color="auto"/>
              <w:bottom w:val="single" w:sz="4" w:space="0" w:color="auto"/>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891"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可持续影响</w:t>
            </w:r>
            <w:r w:rsidRPr="000573BB">
              <w:rPr>
                <w:rFonts w:ascii="宋体" w:hAnsi="宋体" w:cs="宋体" w:hint="eastAsia"/>
                <w:kern w:val="0"/>
                <w:sz w:val="24"/>
              </w:rPr>
              <w:br/>
              <w:t>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因地制宜发展旅游</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100%</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100%</w:t>
            </w:r>
          </w:p>
        </w:tc>
      </w:tr>
      <w:tr w:rsidR="000573BB" w:rsidRPr="000573BB" w:rsidTr="000573BB">
        <w:trPr>
          <w:trHeight w:val="525"/>
        </w:trPr>
        <w:tc>
          <w:tcPr>
            <w:tcW w:w="477" w:type="pct"/>
            <w:vMerge/>
            <w:tcBorders>
              <w:top w:val="nil"/>
              <w:left w:val="single" w:sz="4" w:space="0" w:color="auto"/>
              <w:bottom w:val="nil"/>
              <w:right w:val="single" w:sz="4" w:space="0" w:color="auto"/>
            </w:tcBorders>
            <w:vAlign w:val="center"/>
            <w:hideMark/>
          </w:tcPr>
          <w:p w:rsidR="000573BB" w:rsidRPr="000573BB" w:rsidRDefault="000573BB" w:rsidP="000573BB">
            <w:pPr>
              <w:widowControl/>
              <w:jc w:val="left"/>
              <w:rPr>
                <w:rFonts w:ascii="宋体" w:hAnsi="宋体" w:cs="宋体"/>
                <w:kern w:val="0"/>
                <w:sz w:val="24"/>
              </w:rPr>
            </w:pPr>
          </w:p>
        </w:tc>
        <w:tc>
          <w:tcPr>
            <w:tcW w:w="432" w:type="pct"/>
            <w:tcBorders>
              <w:top w:val="nil"/>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满意度</w:t>
            </w:r>
            <w:r w:rsidRPr="000573BB">
              <w:rPr>
                <w:rFonts w:ascii="宋体" w:hAnsi="宋体" w:cs="宋体" w:hint="eastAsia"/>
                <w:kern w:val="0"/>
                <w:sz w:val="24"/>
              </w:rPr>
              <w:br/>
              <w:t>指标</w:t>
            </w:r>
          </w:p>
        </w:tc>
        <w:tc>
          <w:tcPr>
            <w:tcW w:w="891" w:type="pct"/>
            <w:tcBorders>
              <w:top w:val="single" w:sz="4" w:space="0" w:color="auto"/>
              <w:left w:val="nil"/>
              <w:bottom w:val="nil"/>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满意度指标</w:t>
            </w:r>
          </w:p>
        </w:tc>
        <w:tc>
          <w:tcPr>
            <w:tcW w:w="897" w:type="pct"/>
            <w:gridSpan w:val="2"/>
            <w:tcBorders>
              <w:top w:val="single" w:sz="4" w:space="0" w:color="auto"/>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left"/>
              <w:rPr>
                <w:rFonts w:ascii="宋体" w:hAnsi="宋体" w:cs="宋体"/>
                <w:kern w:val="0"/>
                <w:sz w:val="24"/>
              </w:rPr>
            </w:pPr>
            <w:r w:rsidRPr="000573BB">
              <w:rPr>
                <w:rFonts w:ascii="宋体" w:hAnsi="宋体" w:cs="宋体" w:hint="eastAsia"/>
                <w:kern w:val="0"/>
                <w:sz w:val="24"/>
              </w:rPr>
              <w:t>群众满意度</w:t>
            </w:r>
          </w:p>
        </w:tc>
        <w:tc>
          <w:tcPr>
            <w:tcW w:w="765"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≥98%</w:t>
            </w:r>
          </w:p>
        </w:tc>
        <w:tc>
          <w:tcPr>
            <w:tcW w:w="1538" w:type="pct"/>
            <w:tcBorders>
              <w:top w:val="nil"/>
              <w:left w:val="nil"/>
              <w:bottom w:val="single" w:sz="4" w:space="0" w:color="auto"/>
              <w:right w:val="single" w:sz="4" w:space="0" w:color="auto"/>
            </w:tcBorders>
            <w:shd w:val="clear" w:color="auto" w:fill="auto"/>
            <w:vAlign w:val="center"/>
            <w:hideMark/>
          </w:tcPr>
          <w:p w:rsidR="000573BB" w:rsidRPr="000573BB" w:rsidRDefault="000573BB" w:rsidP="000573BB">
            <w:pPr>
              <w:widowControl/>
              <w:jc w:val="center"/>
              <w:rPr>
                <w:rFonts w:ascii="宋体" w:hAnsi="宋体" w:cs="宋体"/>
                <w:kern w:val="0"/>
                <w:sz w:val="24"/>
              </w:rPr>
            </w:pPr>
            <w:r w:rsidRPr="000573BB">
              <w:rPr>
                <w:rFonts w:ascii="宋体" w:hAnsi="宋体" w:cs="宋体" w:hint="eastAsia"/>
                <w:kern w:val="0"/>
                <w:sz w:val="24"/>
              </w:rPr>
              <w:t>≥98%</w:t>
            </w:r>
          </w:p>
        </w:tc>
      </w:tr>
      <w:tr w:rsidR="000573BB" w:rsidRPr="000573BB" w:rsidTr="000573BB">
        <w:trPr>
          <w:trHeight w:val="840"/>
        </w:trPr>
        <w:tc>
          <w:tcPr>
            <w:tcW w:w="5000" w:type="pct"/>
            <w:gridSpan w:val="7"/>
            <w:tcBorders>
              <w:top w:val="single" w:sz="4" w:space="0" w:color="auto"/>
              <w:left w:val="nil"/>
              <w:bottom w:val="nil"/>
              <w:right w:val="nil"/>
            </w:tcBorders>
            <w:shd w:val="clear" w:color="auto" w:fill="auto"/>
            <w:vAlign w:val="center"/>
            <w:hideMark/>
          </w:tcPr>
          <w:p w:rsidR="000573BB" w:rsidRPr="000573BB" w:rsidRDefault="000573BB" w:rsidP="000573BB">
            <w:pPr>
              <w:widowControl/>
              <w:jc w:val="left"/>
              <w:rPr>
                <w:rFonts w:ascii="宋体" w:hAnsi="宋体" w:cs="宋体"/>
                <w:color w:val="000000"/>
                <w:kern w:val="0"/>
                <w:sz w:val="22"/>
                <w:szCs w:val="22"/>
              </w:rPr>
            </w:pPr>
            <w:r w:rsidRPr="000573BB">
              <w:rPr>
                <w:rFonts w:ascii="宋体" w:hAnsi="宋体" w:cs="宋体" w:hint="eastAsia"/>
                <w:color w:val="000000"/>
                <w:kern w:val="0"/>
                <w:sz w:val="22"/>
                <w:szCs w:val="22"/>
              </w:rPr>
              <w:t xml:space="preserve">　</w:t>
            </w:r>
          </w:p>
        </w:tc>
      </w:tr>
    </w:tbl>
    <w:p w:rsidR="000573BB" w:rsidRPr="000573BB" w:rsidRDefault="000573BB" w:rsidP="00A5035E">
      <w:pPr>
        <w:pStyle w:val="a0"/>
        <w:ind w:left="0" w:firstLine="0"/>
      </w:pPr>
    </w:p>
    <w:p w:rsidR="00A002E5" w:rsidRDefault="00A002E5" w:rsidP="00A002E5">
      <w:pPr>
        <w:pStyle w:val="ab"/>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lastRenderedPageBreak/>
        <w:t>项目支出绩效自评报告</w:t>
      </w:r>
    </w:p>
    <w:p w:rsidR="00A002E5" w:rsidRPr="00A002E5" w:rsidRDefault="00A002E5" w:rsidP="00A002E5">
      <w:pPr>
        <w:spacing w:line="580" w:lineRule="exact"/>
        <w:jc w:val="center"/>
        <w:rPr>
          <w:rFonts w:ascii="仿宋_GB2312" w:hAnsi="宋体"/>
          <w:b/>
          <w:sz w:val="28"/>
        </w:rPr>
      </w:pPr>
      <w:r w:rsidRPr="00A002E5">
        <w:rPr>
          <w:rFonts w:ascii="仿宋_GB2312" w:hAnsi="宋体" w:hint="eastAsia"/>
          <w:b/>
          <w:sz w:val="28"/>
        </w:rPr>
        <w:t>（绵竹市“十四五”规划中期评估经费项目）</w:t>
      </w:r>
    </w:p>
    <w:p w:rsidR="00A002E5" w:rsidRDefault="00A002E5" w:rsidP="00A002E5">
      <w:pPr>
        <w:pStyle w:val="ab"/>
        <w:spacing w:line="580" w:lineRule="exact"/>
        <w:ind w:firstLine="640"/>
        <w:jc w:val="center"/>
        <w:rPr>
          <w:rFonts w:ascii="宋体" w:hint="eastAsia"/>
          <w:color w:val="auto"/>
          <w:kern w:val="2"/>
          <w:szCs w:val="32"/>
        </w:rPr>
      </w:pPr>
    </w:p>
    <w:p w:rsidR="00A002E5" w:rsidRDefault="00A002E5" w:rsidP="00A002E5">
      <w:pPr>
        <w:adjustRightInd w:val="0"/>
        <w:snapToGrid w:val="0"/>
        <w:spacing w:line="580" w:lineRule="exact"/>
        <w:ind w:firstLine="720"/>
        <w:rPr>
          <w:rFonts w:ascii="黑体" w:eastAsia="黑体" w:hAnsi="宋体"/>
          <w:sz w:val="28"/>
          <w:lang w:val="zh-CN"/>
        </w:rPr>
      </w:pPr>
      <w:r>
        <w:rPr>
          <w:rFonts w:ascii="黑体" w:eastAsia="黑体" w:hAnsi="宋体" w:hint="eastAsia"/>
          <w:sz w:val="28"/>
        </w:rPr>
        <w:t>一、</w:t>
      </w:r>
      <w:r>
        <w:rPr>
          <w:rFonts w:ascii="黑体" w:eastAsia="黑体" w:hAnsi="宋体" w:hint="eastAsia"/>
          <w:sz w:val="28"/>
          <w:lang w:val="zh-CN"/>
        </w:rPr>
        <w:t>项目概况</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（一）项目基本情况。</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根据《中华人民共和国各级人民代表大会常务委员会监督法》和德阳市发展和改革委《关于开展“十四五”规划实施中期评估工作的通知》要求，绵竹市发展和</w:t>
      </w:r>
      <w:proofErr w:type="gramStart"/>
      <w:r w:rsidRPr="00714595">
        <w:rPr>
          <w:rFonts w:ascii="仿宋_GB2312" w:eastAsia="仿宋_GB2312" w:hAnsi="Calibri" w:cs="仿宋" w:hint="eastAsia"/>
          <w:kern w:val="0"/>
          <w:sz w:val="32"/>
          <w:szCs w:val="32"/>
        </w:rPr>
        <w:t>改革局</w:t>
      </w:r>
      <w:proofErr w:type="gramEnd"/>
      <w:r w:rsidRPr="00714595">
        <w:rPr>
          <w:rFonts w:ascii="仿宋_GB2312" w:eastAsia="仿宋_GB2312" w:hAnsi="Calibri" w:cs="仿宋" w:hint="eastAsia"/>
          <w:kern w:val="0"/>
          <w:sz w:val="32"/>
          <w:szCs w:val="32"/>
        </w:rPr>
        <w:t>会同市级有关部门于2023年4月启动了《纲要》实施情况中期评估工作；2023年5月向市政府请示同意批复该项目资金；2023年6月通过单位竞争性谈判流程完成项目服务对象采购；2023年9月完成第一次拨付7.6万元，2023年11月完成第二次拨付11.4万元并结清。2024年4月《绵竹市国民经济和社会发展第十四个五年总体规划》中期评估报告通过绵竹市人大常委会审查。</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（二）项目绩效目标。</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形成《绵竹市国民经济和社会发展第十四个五年总体规划》中期评估报告，全面、客观、</w:t>
      </w:r>
      <w:proofErr w:type="gramStart"/>
      <w:r w:rsidRPr="00714595">
        <w:rPr>
          <w:rFonts w:ascii="仿宋_GB2312" w:eastAsia="仿宋_GB2312" w:hAnsi="Calibri" w:cs="仿宋" w:hint="eastAsia"/>
          <w:kern w:val="0"/>
          <w:sz w:val="32"/>
          <w:szCs w:val="32"/>
        </w:rPr>
        <w:t>真实总结</w:t>
      </w:r>
      <w:proofErr w:type="gramEnd"/>
      <w:r w:rsidRPr="00714595">
        <w:rPr>
          <w:rFonts w:ascii="仿宋_GB2312" w:eastAsia="仿宋_GB2312" w:hAnsi="Calibri" w:cs="仿宋" w:hint="eastAsia"/>
          <w:kern w:val="0"/>
          <w:sz w:val="32"/>
          <w:szCs w:val="32"/>
        </w:rPr>
        <w:t>“十四五”前半期《纲要》中主要目标、重点任务和重大工程项目完成情况，并对《纲要》在“十四五”后半期顺利实施提出建议。</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（三）项目自评步骤及方法。</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单位自评。通过单位内部相关工作人员核对及征求意见等方式对评估报告进行审查，确保评估报告客观、真实、科学、合理，且符合绵竹实际。</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lastRenderedPageBreak/>
        <w:t>人大审查。将评估报告提交绵竹市人大常委会审查，并根据审查意见执行。</w:t>
      </w:r>
    </w:p>
    <w:p w:rsidR="00A002E5" w:rsidRDefault="00A002E5" w:rsidP="00A002E5">
      <w:pPr>
        <w:adjustRightInd w:val="0"/>
        <w:snapToGrid w:val="0"/>
        <w:spacing w:line="580" w:lineRule="exact"/>
        <w:ind w:firstLine="720"/>
        <w:rPr>
          <w:rFonts w:ascii="黑体" w:eastAsia="黑体" w:hAnsi="宋体"/>
          <w:sz w:val="28"/>
        </w:rPr>
      </w:pPr>
      <w:r>
        <w:rPr>
          <w:rFonts w:ascii="黑体" w:eastAsia="黑体" w:hAnsi="宋体" w:hint="eastAsia"/>
          <w:sz w:val="28"/>
        </w:rPr>
        <w:t>二、项目资金申报及使用情况</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（一）项目资金申报及批复情况。</w:t>
      </w:r>
    </w:p>
    <w:p w:rsidR="00714595" w:rsidRDefault="00A002E5" w:rsidP="00A002E5">
      <w:pPr>
        <w:adjustRightInd w:val="0"/>
        <w:snapToGrid w:val="0"/>
        <w:spacing w:line="580" w:lineRule="exact"/>
        <w:ind w:leftChars="174" w:left="365" w:firstLineChars="25" w:firstLine="8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本项目资金严格按照相关程序进行申报，经财政局审核后下达。</w:t>
      </w:r>
    </w:p>
    <w:p w:rsidR="00A002E5" w:rsidRPr="00714595" w:rsidRDefault="00A002E5" w:rsidP="00A002E5">
      <w:pPr>
        <w:adjustRightInd w:val="0"/>
        <w:snapToGrid w:val="0"/>
        <w:spacing w:line="580" w:lineRule="exact"/>
        <w:ind w:leftChars="174" w:left="365" w:firstLineChars="25" w:firstLine="70"/>
        <w:rPr>
          <w:rFonts w:ascii="黑体" w:eastAsia="黑体" w:hAnsi="宋体"/>
          <w:sz w:val="28"/>
        </w:rPr>
      </w:pPr>
      <w:r w:rsidRPr="00714595">
        <w:rPr>
          <w:rFonts w:ascii="黑体" w:eastAsia="黑体" w:hAnsi="宋体" w:hint="eastAsia"/>
          <w:sz w:val="28"/>
        </w:rPr>
        <w:t>（二）资金计划、到位及使用情况（可用表格形式反映）。</w:t>
      </w:r>
    </w:p>
    <w:p w:rsidR="00A002E5" w:rsidRPr="00714595" w:rsidRDefault="00A002E5" w:rsidP="00A002E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kern w:val="0"/>
          <w:sz w:val="32"/>
          <w:szCs w:val="32"/>
        </w:rPr>
        <w:t>1</w:t>
      </w:r>
      <w:r w:rsidRPr="00714595">
        <w:rPr>
          <w:rFonts w:ascii="仿宋_GB2312" w:eastAsia="仿宋_GB2312" w:hAnsi="Calibri" w:cs="仿宋" w:hint="eastAsia"/>
          <w:kern w:val="0"/>
          <w:sz w:val="32"/>
          <w:szCs w:val="32"/>
        </w:rPr>
        <w:t>．资金计划。该项目年初预算额度为20万元，财政局于2023年一次性拨付。</w:t>
      </w:r>
    </w:p>
    <w:p w:rsidR="00A002E5" w:rsidRPr="00714595" w:rsidRDefault="00A002E5" w:rsidP="00A002E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kern w:val="0"/>
          <w:sz w:val="32"/>
          <w:szCs w:val="32"/>
        </w:rPr>
        <w:t>2</w:t>
      </w:r>
      <w:r w:rsidRPr="00714595">
        <w:rPr>
          <w:rFonts w:ascii="仿宋_GB2312" w:eastAsia="仿宋_GB2312" w:hAnsi="Calibri" w:cs="仿宋" w:hint="eastAsia"/>
          <w:kern w:val="0"/>
          <w:sz w:val="32"/>
          <w:szCs w:val="32"/>
        </w:rPr>
        <w:t>．资金到位。资金到位率为100%，资金到位及时。</w:t>
      </w:r>
    </w:p>
    <w:p w:rsidR="00A002E5" w:rsidRPr="00714595" w:rsidRDefault="00A002E5" w:rsidP="00A002E5">
      <w:pPr>
        <w:spacing w:line="592"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kern w:val="0"/>
          <w:sz w:val="32"/>
          <w:szCs w:val="32"/>
        </w:rPr>
        <w:t>3</w:t>
      </w:r>
      <w:r w:rsidRPr="00714595">
        <w:rPr>
          <w:rFonts w:ascii="仿宋_GB2312" w:eastAsia="仿宋_GB2312" w:hAnsi="Calibri" w:cs="仿宋" w:hint="eastAsia"/>
          <w:kern w:val="0"/>
          <w:sz w:val="32"/>
          <w:szCs w:val="32"/>
        </w:rPr>
        <w:t>．资金使用。</w:t>
      </w:r>
      <w:r w:rsidR="000A69F8">
        <w:rPr>
          <w:rFonts w:ascii="仿宋_GB2312" w:eastAsia="仿宋_GB2312" w:hAnsi="Calibri" w:cs="仿宋" w:hint="eastAsia"/>
          <w:kern w:val="0"/>
          <w:sz w:val="32"/>
          <w:szCs w:val="32"/>
        </w:rPr>
        <w:t>截至</w:t>
      </w:r>
      <w:r w:rsidRPr="00714595">
        <w:rPr>
          <w:rFonts w:ascii="仿宋_GB2312" w:eastAsia="仿宋_GB2312" w:hAnsi="Calibri" w:cs="仿宋" w:hint="eastAsia"/>
          <w:kern w:val="0"/>
          <w:sz w:val="32"/>
          <w:szCs w:val="32"/>
        </w:rPr>
        <w:t>2023年底，该项目资金实际支付20万元，支付进度占年初预算100%，该项目资金支付依据合</w:t>
      </w:r>
      <w:proofErr w:type="gramStart"/>
      <w:r w:rsidRPr="00714595">
        <w:rPr>
          <w:rFonts w:ascii="仿宋_GB2312" w:eastAsia="仿宋_GB2312" w:hAnsi="Calibri" w:cs="仿宋" w:hint="eastAsia"/>
          <w:kern w:val="0"/>
          <w:sz w:val="32"/>
          <w:szCs w:val="32"/>
        </w:rPr>
        <w:t>规</w:t>
      </w:r>
      <w:proofErr w:type="gramEnd"/>
      <w:r w:rsidRPr="00714595">
        <w:rPr>
          <w:rFonts w:ascii="仿宋_GB2312" w:eastAsia="仿宋_GB2312" w:hAnsi="Calibri" w:cs="仿宋" w:hint="eastAsia"/>
          <w:kern w:val="0"/>
          <w:sz w:val="32"/>
          <w:szCs w:val="32"/>
        </w:rPr>
        <w:t>合法，资金支付严格按照实际申请用款金额进行拨付，</w:t>
      </w:r>
      <w:r w:rsidR="000A69F8">
        <w:rPr>
          <w:rFonts w:ascii="仿宋_GB2312" w:eastAsia="仿宋_GB2312" w:hAnsi="Calibri" w:cs="仿宋" w:hint="eastAsia"/>
          <w:kern w:val="0"/>
          <w:sz w:val="32"/>
          <w:szCs w:val="32"/>
        </w:rPr>
        <w:t>截至</w:t>
      </w:r>
      <w:r w:rsidRPr="00714595">
        <w:rPr>
          <w:rFonts w:ascii="仿宋_GB2312" w:eastAsia="仿宋_GB2312" w:hAnsi="Calibri" w:cs="仿宋" w:hint="eastAsia"/>
          <w:kern w:val="0"/>
          <w:sz w:val="32"/>
          <w:szCs w:val="32"/>
        </w:rPr>
        <w:t>2023年底实际支付数占年初预算100%。</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（三）项目财务管理情况。</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我单位严格按照资金管理办法等相关规定制定了《财务管理制度》，分别设置了财务负责人、会计和出纳，及时进行会计核算和账务处理。根据项目资金管理办法，我单位严格执行财务管理制度处置该项目，财务处理及时、会计核算符合规范。</w:t>
      </w:r>
    </w:p>
    <w:p w:rsidR="00A002E5" w:rsidRDefault="00A002E5" w:rsidP="00A002E5">
      <w:pPr>
        <w:adjustRightInd w:val="0"/>
        <w:snapToGrid w:val="0"/>
        <w:spacing w:line="580" w:lineRule="exact"/>
        <w:ind w:firstLine="720"/>
        <w:rPr>
          <w:rFonts w:ascii="黑体" w:eastAsia="黑体" w:hAnsi="宋体"/>
          <w:sz w:val="28"/>
        </w:rPr>
      </w:pPr>
      <w:r>
        <w:rPr>
          <w:rFonts w:ascii="黑体" w:eastAsia="黑体" w:hAnsi="宋体" w:hint="eastAsia"/>
          <w:sz w:val="28"/>
        </w:rPr>
        <w:t>三、项目实施及管理情况</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黑体" w:eastAsia="黑体" w:hAnsi="宋体" w:hint="eastAsia"/>
          <w:sz w:val="28"/>
        </w:rPr>
        <w:t>（一）项目组织架构及实施流程。</w:t>
      </w:r>
      <w:r w:rsidRPr="00714595">
        <w:rPr>
          <w:rFonts w:ascii="仿宋_GB2312" w:eastAsia="仿宋_GB2312" w:hAnsi="Calibri" w:cs="仿宋" w:hint="eastAsia"/>
          <w:kern w:val="0"/>
          <w:sz w:val="32"/>
          <w:szCs w:val="32"/>
        </w:rPr>
        <w:t>单位内部明确分管领导及具体股室，结合职能职责和工作实际，按照与合作单位签订</w:t>
      </w:r>
      <w:r w:rsidRPr="00714595">
        <w:rPr>
          <w:rFonts w:ascii="仿宋_GB2312" w:eastAsia="仿宋_GB2312" w:hAnsi="Calibri" w:cs="仿宋" w:hint="eastAsia"/>
          <w:kern w:val="0"/>
          <w:sz w:val="32"/>
          <w:szCs w:val="32"/>
        </w:rPr>
        <w:lastRenderedPageBreak/>
        <w:t>的协议开展相关工作。</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黑体" w:eastAsia="黑体" w:hAnsi="宋体" w:hint="eastAsia"/>
          <w:sz w:val="28"/>
        </w:rPr>
        <w:t>（二）项目管理情况。</w:t>
      </w:r>
      <w:r w:rsidRPr="00714595">
        <w:rPr>
          <w:rFonts w:ascii="仿宋_GB2312" w:eastAsia="仿宋_GB2312" w:hAnsi="Calibri" w:cs="仿宋" w:hint="eastAsia"/>
          <w:kern w:val="0"/>
          <w:sz w:val="32"/>
          <w:szCs w:val="32"/>
        </w:rPr>
        <w:t>严格按照项目管理制度、资金管理办法、协议等有关要求开展项目。</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黑体" w:eastAsia="黑体" w:hAnsi="宋体" w:hint="eastAsia"/>
          <w:sz w:val="28"/>
        </w:rPr>
        <w:t>（三）项目监管情况。</w:t>
      </w:r>
      <w:r w:rsidRPr="00714595">
        <w:rPr>
          <w:rFonts w:ascii="仿宋_GB2312" w:eastAsia="仿宋_GB2312" w:hAnsi="Calibri" w:cs="仿宋" w:hint="eastAsia"/>
          <w:kern w:val="0"/>
          <w:sz w:val="32"/>
          <w:szCs w:val="32"/>
        </w:rPr>
        <w:t>按照单位内部三重一大有关规定，对项目合同签订、资金支付等环节进行监管，并实时对该项目进行监督审查，确保“十四五”规划的中期评估能够客观、真实、全面总结绵竹“十四五”前半期经济社会发展情况，并推动主要指标、重点任务、重点项目等在“十四五”后半期能够顺利实施。</w:t>
      </w:r>
    </w:p>
    <w:p w:rsidR="00A002E5" w:rsidRPr="00714595" w:rsidRDefault="00A002E5" w:rsidP="00A002E5">
      <w:pPr>
        <w:adjustRightInd w:val="0"/>
        <w:snapToGrid w:val="0"/>
        <w:spacing w:line="580" w:lineRule="exact"/>
        <w:ind w:firstLine="720"/>
        <w:rPr>
          <w:rFonts w:ascii="黑体" w:eastAsia="黑体" w:hAnsi="宋体"/>
          <w:sz w:val="28"/>
        </w:rPr>
      </w:pPr>
      <w:r>
        <w:rPr>
          <w:rFonts w:ascii="黑体" w:eastAsia="黑体" w:hAnsi="宋体" w:hint="eastAsia"/>
          <w:sz w:val="28"/>
        </w:rPr>
        <w:t>四、项目绩效情况</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（一）项目完成情况。</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形成了符合绵竹实际的《绵竹市国民经济和社会发展第十四个五年总体规划》中期评估报告，并于2024年4月通过人大常委会审查。</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（二）项目效益情况。</w:t>
      </w:r>
    </w:p>
    <w:p w:rsidR="00A002E5" w:rsidRPr="00714595" w:rsidRDefault="00A002E5" w:rsidP="00A002E5">
      <w:pPr>
        <w:adjustRightInd w:val="0"/>
        <w:snapToGrid w:val="0"/>
        <w:spacing w:line="580" w:lineRule="exact"/>
        <w:ind w:firstLine="72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根据经济社会发展的需要，将绵竹抽水蓄能电站、国城锂业锂盐等24个新谋划项目纳入纲要，剔除了绵竹市城南亲水公园等4项未能实施项目，调整了“常住人口城镇化率”和“旅游接待人次”两项滞后指标，提出了推动“十四五”规划后半期更好实施的政策建议，着力推动绵竹市经济社会高质量发展。</w:t>
      </w:r>
    </w:p>
    <w:p w:rsidR="00A002E5" w:rsidRDefault="00A002E5" w:rsidP="00A002E5">
      <w:pPr>
        <w:adjustRightInd w:val="0"/>
        <w:snapToGrid w:val="0"/>
        <w:spacing w:line="580" w:lineRule="exact"/>
        <w:ind w:firstLine="720"/>
        <w:rPr>
          <w:rFonts w:ascii="黑体" w:eastAsia="黑体" w:hAnsi="宋体"/>
          <w:sz w:val="28"/>
        </w:rPr>
      </w:pPr>
      <w:r>
        <w:rPr>
          <w:rFonts w:ascii="黑体" w:eastAsia="黑体" w:hAnsi="宋体" w:hint="eastAsia"/>
          <w:sz w:val="28"/>
        </w:rPr>
        <w:t>五、评价结论及建议</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（一）评价结论。</w:t>
      </w:r>
    </w:p>
    <w:p w:rsidR="00A002E5" w:rsidRPr="00714595" w:rsidRDefault="00A002E5" w:rsidP="00A002E5">
      <w:pPr>
        <w:adjustRightInd w:val="0"/>
        <w:snapToGrid w:val="0"/>
        <w:spacing w:line="60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kern w:val="0"/>
          <w:sz w:val="32"/>
          <w:szCs w:val="32"/>
        </w:rPr>
        <w:t>总体评价：项目资金使用合理，绩效突出，具有良好的</w:t>
      </w:r>
      <w:r w:rsidRPr="00714595">
        <w:rPr>
          <w:rFonts w:ascii="仿宋_GB2312" w:eastAsia="仿宋_GB2312" w:hAnsi="Calibri" w:cs="仿宋" w:hint="eastAsia"/>
          <w:kern w:val="0"/>
          <w:sz w:val="32"/>
          <w:szCs w:val="32"/>
        </w:rPr>
        <w:lastRenderedPageBreak/>
        <w:t>经济效益和</w:t>
      </w:r>
      <w:r w:rsidRPr="00714595">
        <w:rPr>
          <w:rFonts w:ascii="仿宋_GB2312" w:eastAsia="仿宋_GB2312" w:hAnsi="Calibri" w:cs="仿宋"/>
          <w:kern w:val="0"/>
          <w:sz w:val="32"/>
          <w:szCs w:val="32"/>
        </w:rPr>
        <w:t>社会效益</w:t>
      </w:r>
      <w:r w:rsidRPr="00714595">
        <w:rPr>
          <w:rFonts w:ascii="仿宋_GB2312" w:eastAsia="仿宋_GB2312" w:hAnsi="Calibri" w:cs="仿宋" w:hint="eastAsia"/>
          <w:kern w:val="0"/>
          <w:sz w:val="32"/>
          <w:szCs w:val="32"/>
        </w:rPr>
        <w:t>。项目的决策充分、必要，项目的绩效明确、清晰，资金的分配科学合理、资金的使用规范有序，项目的完成数量、质量、时效及成本基本与预期相符。通过《绵竹市国民经济和社会发展第十四个五年总体规划》中期评估实施</w:t>
      </w:r>
      <w:r w:rsidRPr="00714595">
        <w:rPr>
          <w:rFonts w:ascii="仿宋_GB2312" w:eastAsia="仿宋_GB2312" w:hAnsi="Calibri" w:cs="仿宋"/>
          <w:kern w:val="0"/>
          <w:sz w:val="32"/>
          <w:szCs w:val="32"/>
        </w:rPr>
        <w:t>，</w:t>
      </w:r>
      <w:r w:rsidRPr="00714595">
        <w:rPr>
          <w:rFonts w:ascii="仿宋_GB2312" w:eastAsia="仿宋_GB2312" w:hAnsi="Calibri" w:cs="仿宋" w:hint="eastAsia"/>
          <w:kern w:val="0"/>
          <w:sz w:val="32"/>
          <w:szCs w:val="32"/>
        </w:rPr>
        <w:t>相关指标得以优化调整，根据实际情况对相关项目进行了退出和增加，对“十四五”后半期各项任务如何顺利实施提出了相关举措，为全力推进现代化绵竹建设夯实了基础</w:t>
      </w:r>
      <w:r w:rsidRPr="00714595">
        <w:rPr>
          <w:rFonts w:ascii="仿宋_GB2312" w:eastAsia="仿宋_GB2312" w:hAnsi="Calibri" w:cs="仿宋"/>
          <w:kern w:val="0"/>
          <w:sz w:val="32"/>
          <w:szCs w:val="32"/>
        </w:rPr>
        <w:t>。</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（二）存在的问题。</w:t>
      </w:r>
    </w:p>
    <w:p w:rsidR="00A002E5" w:rsidRDefault="00A002E5" w:rsidP="00714595">
      <w:pPr>
        <w:adjustRightInd w:val="0"/>
        <w:snapToGrid w:val="0"/>
        <w:spacing w:line="580" w:lineRule="exact"/>
        <w:ind w:firstLine="720"/>
        <w:rPr>
          <w:rFonts w:ascii="仿宋_GB2312" w:hAnsi="宋体"/>
          <w:sz w:val="28"/>
        </w:rPr>
      </w:pPr>
      <w:r>
        <w:rPr>
          <w:rFonts w:ascii="仿宋_GB2312" w:hAnsi="宋体" w:hint="eastAsia"/>
          <w:sz w:val="28"/>
        </w:rPr>
        <w:t>无</w:t>
      </w:r>
    </w:p>
    <w:p w:rsidR="00A002E5" w:rsidRPr="00714595" w:rsidRDefault="00A002E5" w:rsidP="00A002E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（三）相关建议。</w:t>
      </w:r>
    </w:p>
    <w:p w:rsidR="00A002E5" w:rsidRPr="00714595" w:rsidRDefault="00A002E5" w:rsidP="00714595">
      <w:pPr>
        <w:adjustRightInd w:val="0"/>
        <w:snapToGrid w:val="0"/>
        <w:spacing w:line="580" w:lineRule="exact"/>
        <w:ind w:firstLine="72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建议我市各相关部门，牢牢把握高质量发展首要任务，认真落实中省市各项决策部署，深入</w:t>
      </w:r>
      <w:proofErr w:type="gramStart"/>
      <w:r w:rsidRPr="00714595">
        <w:rPr>
          <w:rFonts w:ascii="仿宋_GB2312" w:eastAsia="仿宋_GB2312" w:hAnsi="Calibri" w:cs="仿宋" w:hint="eastAsia"/>
          <w:kern w:val="0"/>
          <w:sz w:val="32"/>
          <w:szCs w:val="32"/>
        </w:rPr>
        <w:t>践行</w:t>
      </w:r>
      <w:proofErr w:type="gramEnd"/>
      <w:r w:rsidRPr="00714595">
        <w:rPr>
          <w:rFonts w:ascii="仿宋_GB2312" w:eastAsia="仿宋_GB2312" w:hAnsi="Calibri" w:cs="仿宋" w:hint="eastAsia"/>
          <w:kern w:val="0"/>
          <w:sz w:val="32"/>
          <w:szCs w:val="32"/>
        </w:rPr>
        <w:t>“三五三三”发展思路，全力以赴推进《纲要》继续深入实施，奋力接续推进现代化绵竹建设。</w:t>
      </w:r>
    </w:p>
    <w:p w:rsidR="00A002E5" w:rsidRPr="00714595" w:rsidRDefault="00A002E5" w:rsidP="00A002E5">
      <w:pPr>
        <w:adjustRightInd w:val="0"/>
        <w:snapToGrid w:val="0"/>
        <w:spacing w:line="580" w:lineRule="exact"/>
        <w:ind w:firstLineChars="200" w:firstLine="640"/>
        <w:rPr>
          <w:rFonts w:ascii="仿宋_GB2312" w:eastAsia="仿宋_GB2312" w:hAnsi="Calibri" w:cs="仿宋"/>
          <w:kern w:val="0"/>
          <w:sz w:val="32"/>
          <w:szCs w:val="32"/>
        </w:rPr>
      </w:pPr>
    </w:p>
    <w:p w:rsidR="00A002E5" w:rsidRDefault="00A002E5" w:rsidP="00A002E5">
      <w:pPr>
        <w:adjustRightInd w:val="0"/>
        <w:snapToGrid w:val="0"/>
        <w:spacing w:line="580" w:lineRule="exact"/>
        <w:ind w:firstLineChars="200" w:firstLine="560"/>
        <w:rPr>
          <w:rFonts w:ascii="仿宋_GB2312" w:hAnsi="宋体"/>
          <w:sz w:val="28"/>
        </w:rPr>
      </w:pPr>
    </w:p>
    <w:p w:rsidR="00A64D95" w:rsidRDefault="00A64D95" w:rsidP="00A64D95">
      <w:pPr>
        <w:pStyle w:val="5"/>
        <w:rPr>
          <w:rFonts w:ascii="仿宋_GB2312" w:eastAsia="仿宋_GB2312" w:hAnsi="Calibri" w:cs="仿宋"/>
          <w:b w:val="0"/>
          <w:kern w:val="0"/>
          <w:sz w:val="32"/>
          <w:szCs w:val="32"/>
        </w:rPr>
      </w:pPr>
    </w:p>
    <w:p w:rsidR="00714595" w:rsidRDefault="00714595" w:rsidP="00714595"/>
    <w:p w:rsidR="00714595" w:rsidRDefault="00714595" w:rsidP="00714595">
      <w:pPr>
        <w:pStyle w:val="a0"/>
      </w:pPr>
    </w:p>
    <w:p w:rsidR="00714595" w:rsidRDefault="00714595" w:rsidP="00714595"/>
    <w:p w:rsidR="00714595" w:rsidRDefault="00714595" w:rsidP="00714595">
      <w:pPr>
        <w:pStyle w:val="a0"/>
      </w:pPr>
    </w:p>
    <w:p w:rsidR="00A5035E" w:rsidRDefault="00A5035E" w:rsidP="00A5035E"/>
    <w:p w:rsidR="00A5035E" w:rsidRDefault="00A5035E" w:rsidP="00A5035E">
      <w:pPr>
        <w:pStyle w:val="a0"/>
      </w:pPr>
    </w:p>
    <w:p w:rsidR="00A5035E" w:rsidRDefault="00A5035E" w:rsidP="00A5035E"/>
    <w:tbl>
      <w:tblPr>
        <w:tblW w:w="6571" w:type="pct"/>
        <w:tblInd w:w="-1276" w:type="dxa"/>
        <w:tblLook w:val="04A0" w:firstRow="1" w:lastRow="0" w:firstColumn="1" w:lastColumn="0" w:noHBand="0" w:noVBand="1"/>
      </w:tblPr>
      <w:tblGrid>
        <w:gridCol w:w="1042"/>
        <w:gridCol w:w="801"/>
        <w:gridCol w:w="2441"/>
        <w:gridCol w:w="670"/>
        <w:gridCol w:w="672"/>
        <w:gridCol w:w="1860"/>
        <w:gridCol w:w="3430"/>
      </w:tblGrid>
      <w:tr w:rsidR="00A5035E" w:rsidRPr="00A5035E" w:rsidTr="00A5035E">
        <w:trPr>
          <w:trHeight w:val="270"/>
        </w:trPr>
        <w:tc>
          <w:tcPr>
            <w:tcW w:w="477"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ascii="宋体" w:hAnsi="宋体" w:cs="宋体"/>
                <w:color w:val="000000"/>
                <w:kern w:val="0"/>
                <w:sz w:val="22"/>
                <w:szCs w:val="22"/>
              </w:rPr>
            </w:pPr>
            <w:r w:rsidRPr="00A5035E">
              <w:rPr>
                <w:rFonts w:ascii="宋体" w:hAnsi="宋体" w:cs="宋体" w:hint="eastAsia"/>
                <w:color w:val="000000"/>
                <w:kern w:val="0"/>
                <w:sz w:val="22"/>
                <w:szCs w:val="22"/>
              </w:rPr>
              <w:lastRenderedPageBreak/>
              <w:t>附件1-2</w:t>
            </w:r>
          </w:p>
        </w:tc>
        <w:tc>
          <w:tcPr>
            <w:tcW w:w="367"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ascii="宋体" w:hAnsi="宋体" w:cs="宋体"/>
                <w:color w:val="000000"/>
                <w:kern w:val="0"/>
                <w:sz w:val="22"/>
                <w:szCs w:val="22"/>
              </w:rPr>
            </w:pPr>
          </w:p>
        </w:tc>
        <w:tc>
          <w:tcPr>
            <w:tcW w:w="1118"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imes New Roman"/>
                <w:kern w:val="0"/>
                <w:sz w:val="20"/>
                <w:szCs w:val="20"/>
              </w:rPr>
            </w:pPr>
          </w:p>
        </w:tc>
        <w:tc>
          <w:tcPr>
            <w:tcW w:w="307"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imes New Roman"/>
                <w:kern w:val="0"/>
                <w:sz w:val="20"/>
                <w:szCs w:val="20"/>
              </w:rPr>
            </w:pPr>
          </w:p>
        </w:tc>
        <w:tc>
          <w:tcPr>
            <w:tcW w:w="308"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imes New Roman"/>
                <w:kern w:val="0"/>
                <w:sz w:val="20"/>
                <w:szCs w:val="20"/>
              </w:rPr>
            </w:pPr>
          </w:p>
        </w:tc>
        <w:tc>
          <w:tcPr>
            <w:tcW w:w="852"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imes New Roman"/>
                <w:kern w:val="0"/>
                <w:sz w:val="20"/>
                <w:szCs w:val="20"/>
              </w:rPr>
            </w:pPr>
          </w:p>
        </w:tc>
        <w:tc>
          <w:tcPr>
            <w:tcW w:w="1571"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imes New Roman"/>
                <w:kern w:val="0"/>
                <w:sz w:val="20"/>
                <w:szCs w:val="20"/>
              </w:rPr>
            </w:pPr>
          </w:p>
        </w:tc>
      </w:tr>
      <w:tr w:rsidR="00A5035E" w:rsidRPr="00A5035E" w:rsidTr="00A5035E">
        <w:trPr>
          <w:trHeight w:val="285"/>
        </w:trPr>
        <w:tc>
          <w:tcPr>
            <w:tcW w:w="477"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imes New Roman"/>
                <w:kern w:val="0"/>
                <w:sz w:val="20"/>
                <w:szCs w:val="20"/>
              </w:rPr>
            </w:pPr>
          </w:p>
        </w:tc>
        <w:tc>
          <w:tcPr>
            <w:tcW w:w="367"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118"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307"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308"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852"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571"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r>
      <w:tr w:rsidR="00A5035E" w:rsidRPr="00A5035E" w:rsidTr="00A5035E">
        <w:trPr>
          <w:trHeight w:val="405"/>
        </w:trPr>
        <w:tc>
          <w:tcPr>
            <w:tcW w:w="5000" w:type="pct"/>
            <w:gridSpan w:val="7"/>
            <w:tcBorders>
              <w:top w:val="nil"/>
              <w:left w:val="nil"/>
              <w:bottom w:val="nil"/>
              <w:right w:val="nil"/>
            </w:tcBorders>
            <w:shd w:val="clear" w:color="auto" w:fill="auto"/>
            <w:vAlign w:val="center"/>
            <w:hideMark/>
          </w:tcPr>
          <w:p w:rsidR="00A5035E" w:rsidRPr="00A5035E" w:rsidRDefault="00A5035E" w:rsidP="00A5035E">
            <w:pPr>
              <w:widowControl/>
              <w:jc w:val="center"/>
              <w:rPr>
                <w:rFonts w:ascii="宋体" w:hAnsi="宋体" w:cs="宋体"/>
                <w:b/>
                <w:bCs/>
                <w:kern w:val="0"/>
                <w:sz w:val="32"/>
                <w:szCs w:val="32"/>
              </w:rPr>
            </w:pPr>
            <w:r w:rsidRPr="00A5035E">
              <w:rPr>
                <w:rFonts w:ascii="宋体" w:hAnsi="宋体" w:cs="宋体" w:hint="eastAsia"/>
                <w:b/>
                <w:bCs/>
                <w:kern w:val="0"/>
                <w:sz w:val="32"/>
                <w:szCs w:val="32"/>
              </w:rPr>
              <w:t>项目支出绩效目标自评表</w:t>
            </w:r>
          </w:p>
        </w:tc>
      </w:tr>
      <w:tr w:rsidR="00A5035E" w:rsidRPr="00A5035E" w:rsidTr="00A5035E">
        <w:trPr>
          <w:trHeight w:val="285"/>
        </w:trPr>
        <w:tc>
          <w:tcPr>
            <w:tcW w:w="5000" w:type="pct"/>
            <w:gridSpan w:val="7"/>
            <w:tcBorders>
              <w:top w:val="nil"/>
              <w:left w:val="nil"/>
              <w:bottom w:val="nil"/>
              <w:right w:val="nil"/>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（2023年度）</w:t>
            </w:r>
          </w:p>
        </w:tc>
      </w:tr>
      <w:tr w:rsidR="00A5035E" w:rsidRPr="00A5035E" w:rsidTr="00A5035E">
        <w:trPr>
          <w:trHeight w:val="285"/>
        </w:trPr>
        <w:tc>
          <w:tcPr>
            <w:tcW w:w="477"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ascii="宋体" w:hAnsi="宋体" w:cs="宋体"/>
                <w:kern w:val="0"/>
                <w:sz w:val="24"/>
              </w:rPr>
            </w:pPr>
          </w:p>
        </w:tc>
        <w:tc>
          <w:tcPr>
            <w:tcW w:w="367"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1118"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307"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308"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852"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1571"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r>
      <w:tr w:rsidR="00A5035E" w:rsidRPr="00A5035E" w:rsidTr="00A5035E">
        <w:trPr>
          <w:trHeight w:val="270"/>
        </w:trPr>
        <w:tc>
          <w:tcPr>
            <w:tcW w:w="477" w:type="pct"/>
            <w:tcBorders>
              <w:top w:val="nil"/>
              <w:left w:val="nil"/>
              <w:bottom w:val="single" w:sz="4" w:space="0" w:color="auto"/>
              <w:right w:val="nil"/>
            </w:tcBorders>
            <w:shd w:val="clear" w:color="auto" w:fill="auto"/>
            <w:noWrap/>
            <w:vAlign w:val="center"/>
            <w:hideMark/>
          </w:tcPr>
          <w:p w:rsidR="00A5035E" w:rsidRPr="00A5035E" w:rsidRDefault="00A5035E" w:rsidP="00A5035E">
            <w:pPr>
              <w:widowControl/>
              <w:jc w:val="left"/>
              <w:rPr>
                <w:rFonts w:ascii="宋体" w:hAnsi="宋体" w:cs="宋体"/>
                <w:kern w:val="0"/>
                <w:sz w:val="22"/>
                <w:szCs w:val="22"/>
              </w:rPr>
            </w:pPr>
            <w:r w:rsidRPr="00A5035E">
              <w:rPr>
                <w:rFonts w:ascii="宋体" w:hAnsi="宋体" w:cs="宋体" w:hint="eastAsia"/>
                <w:kern w:val="0"/>
                <w:sz w:val="22"/>
                <w:szCs w:val="22"/>
              </w:rPr>
              <w:t xml:space="preserve">　</w:t>
            </w:r>
          </w:p>
        </w:tc>
        <w:tc>
          <w:tcPr>
            <w:tcW w:w="367" w:type="pct"/>
            <w:tcBorders>
              <w:top w:val="nil"/>
              <w:left w:val="nil"/>
              <w:bottom w:val="single" w:sz="4" w:space="0" w:color="auto"/>
              <w:right w:val="nil"/>
            </w:tcBorders>
            <w:shd w:val="clear" w:color="auto" w:fill="auto"/>
            <w:vAlign w:val="center"/>
            <w:hideMark/>
          </w:tcPr>
          <w:p w:rsidR="00A5035E" w:rsidRPr="00A5035E" w:rsidRDefault="00A5035E" w:rsidP="00A5035E">
            <w:pPr>
              <w:widowControl/>
              <w:jc w:val="left"/>
              <w:rPr>
                <w:rFonts w:ascii="宋体" w:hAnsi="宋体" w:cs="宋体"/>
                <w:kern w:val="0"/>
                <w:sz w:val="22"/>
                <w:szCs w:val="22"/>
              </w:rPr>
            </w:pPr>
            <w:r w:rsidRPr="00A5035E">
              <w:rPr>
                <w:rFonts w:ascii="宋体" w:hAnsi="宋体" w:cs="宋体" w:hint="eastAsia"/>
                <w:kern w:val="0"/>
                <w:sz w:val="22"/>
                <w:szCs w:val="22"/>
              </w:rPr>
              <w:t xml:space="preserve">　</w:t>
            </w:r>
          </w:p>
        </w:tc>
        <w:tc>
          <w:tcPr>
            <w:tcW w:w="1118" w:type="pct"/>
            <w:tcBorders>
              <w:top w:val="nil"/>
              <w:left w:val="nil"/>
              <w:bottom w:val="nil"/>
              <w:right w:val="nil"/>
            </w:tcBorders>
            <w:shd w:val="clear" w:color="auto" w:fill="auto"/>
            <w:vAlign w:val="center"/>
            <w:hideMark/>
          </w:tcPr>
          <w:p w:rsidR="00A5035E" w:rsidRPr="00A5035E" w:rsidRDefault="00A5035E" w:rsidP="00A5035E">
            <w:pPr>
              <w:widowControl/>
              <w:jc w:val="left"/>
              <w:rPr>
                <w:rFonts w:ascii="宋体" w:hAnsi="宋体" w:cs="宋体"/>
                <w:kern w:val="0"/>
                <w:sz w:val="22"/>
                <w:szCs w:val="22"/>
              </w:rPr>
            </w:pPr>
          </w:p>
        </w:tc>
        <w:tc>
          <w:tcPr>
            <w:tcW w:w="307"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308"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852"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571"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imes New Roman"/>
                <w:kern w:val="0"/>
                <w:sz w:val="20"/>
                <w:szCs w:val="20"/>
              </w:rPr>
            </w:pPr>
          </w:p>
        </w:tc>
      </w:tr>
      <w:tr w:rsidR="00A5035E" w:rsidRPr="00A5035E" w:rsidTr="00A5035E">
        <w:trPr>
          <w:trHeight w:val="285"/>
        </w:trPr>
        <w:tc>
          <w:tcPr>
            <w:tcW w:w="196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项目名称</w:t>
            </w:r>
          </w:p>
        </w:tc>
        <w:tc>
          <w:tcPr>
            <w:tcW w:w="3038" w:type="pct"/>
            <w:gridSpan w:val="4"/>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绵竹市“十四五”规划中期评估经费</w:t>
            </w:r>
          </w:p>
        </w:tc>
      </w:tr>
      <w:tr w:rsidR="00A5035E" w:rsidRPr="00A5035E" w:rsidTr="00A5035E">
        <w:trPr>
          <w:trHeight w:val="285"/>
        </w:trPr>
        <w:tc>
          <w:tcPr>
            <w:tcW w:w="1962"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预算单位</w:t>
            </w:r>
          </w:p>
        </w:tc>
        <w:tc>
          <w:tcPr>
            <w:tcW w:w="3038" w:type="pct"/>
            <w:gridSpan w:val="4"/>
            <w:tcBorders>
              <w:top w:val="single" w:sz="4" w:space="0" w:color="auto"/>
              <w:left w:val="nil"/>
              <w:bottom w:val="single" w:sz="4" w:space="0" w:color="auto"/>
              <w:right w:val="single" w:sz="4" w:space="0" w:color="000000"/>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绵竹市发展和</w:t>
            </w:r>
            <w:proofErr w:type="gramStart"/>
            <w:r w:rsidRPr="00A5035E">
              <w:rPr>
                <w:rFonts w:ascii="宋体" w:hAnsi="宋体" w:cs="宋体" w:hint="eastAsia"/>
                <w:kern w:val="0"/>
                <w:sz w:val="24"/>
              </w:rPr>
              <w:t>改革局</w:t>
            </w:r>
            <w:proofErr w:type="gramEnd"/>
          </w:p>
        </w:tc>
      </w:tr>
      <w:tr w:rsidR="00A5035E" w:rsidRPr="00A5035E" w:rsidTr="00A5035E">
        <w:trPr>
          <w:trHeight w:val="285"/>
        </w:trPr>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预算</w:t>
            </w:r>
            <w:r w:rsidRPr="00A5035E">
              <w:rPr>
                <w:rFonts w:ascii="宋体" w:hAnsi="宋体" w:cs="宋体" w:hint="eastAsia"/>
                <w:kern w:val="0"/>
                <w:sz w:val="24"/>
              </w:rPr>
              <w:br/>
              <w:t>执行</w:t>
            </w:r>
            <w:r w:rsidRPr="00A5035E">
              <w:rPr>
                <w:rFonts w:ascii="宋体" w:hAnsi="宋体" w:cs="宋体" w:hint="eastAsia"/>
                <w:kern w:val="0"/>
                <w:sz w:val="24"/>
              </w:rPr>
              <w:br/>
              <w:t>情况</w:t>
            </w:r>
            <w:r w:rsidRPr="00A5035E">
              <w:rPr>
                <w:rFonts w:ascii="宋体" w:hAnsi="宋体" w:cs="宋体" w:hint="eastAsia"/>
                <w:kern w:val="0"/>
                <w:sz w:val="24"/>
              </w:rPr>
              <w:br/>
            </w:r>
            <w:r w:rsidRPr="00A5035E">
              <w:rPr>
                <w:rFonts w:ascii="宋体" w:hAnsi="宋体" w:cs="宋体" w:hint="eastAsia"/>
                <w:kern w:val="0"/>
                <w:sz w:val="16"/>
                <w:szCs w:val="16"/>
              </w:rPr>
              <w:t>（万元）</w:t>
            </w:r>
          </w:p>
        </w:tc>
        <w:tc>
          <w:tcPr>
            <w:tcW w:w="148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 xml:space="preserve"> 预算数：20</w:t>
            </w:r>
          </w:p>
        </w:tc>
        <w:tc>
          <w:tcPr>
            <w:tcW w:w="615" w:type="pct"/>
            <w:gridSpan w:val="2"/>
            <w:tcBorders>
              <w:top w:val="single" w:sz="4" w:space="0" w:color="auto"/>
              <w:left w:val="nil"/>
              <w:bottom w:val="single" w:sz="4" w:space="0" w:color="auto"/>
              <w:right w:val="single" w:sz="4" w:space="0" w:color="000000"/>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 xml:space="preserve">　</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 xml:space="preserve"> 执行数：20</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4"/>
              </w:rPr>
            </w:pPr>
            <w:r w:rsidRPr="00A5035E">
              <w:rPr>
                <w:rFonts w:ascii="宋体" w:hAnsi="宋体" w:cs="宋体" w:hint="eastAsia"/>
                <w:kern w:val="0"/>
                <w:sz w:val="24"/>
              </w:rPr>
              <w:t xml:space="preserve">　</w:t>
            </w:r>
          </w:p>
        </w:tc>
      </w:tr>
      <w:tr w:rsidR="00A5035E" w:rsidRPr="00A5035E" w:rsidTr="00A5035E">
        <w:trPr>
          <w:trHeight w:val="780"/>
        </w:trPr>
        <w:tc>
          <w:tcPr>
            <w:tcW w:w="477"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48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2"/>
                <w:szCs w:val="22"/>
              </w:rPr>
            </w:pPr>
            <w:r w:rsidRPr="00A5035E">
              <w:rPr>
                <w:rFonts w:ascii="宋体" w:hAnsi="宋体" w:cs="宋体" w:hint="eastAsia"/>
                <w:kern w:val="0"/>
                <w:sz w:val="22"/>
                <w:szCs w:val="22"/>
              </w:rPr>
              <w:t>其中：财政拨款</w:t>
            </w:r>
          </w:p>
        </w:tc>
        <w:tc>
          <w:tcPr>
            <w:tcW w:w="615" w:type="pct"/>
            <w:gridSpan w:val="2"/>
            <w:tcBorders>
              <w:top w:val="single" w:sz="4" w:space="0" w:color="auto"/>
              <w:left w:val="nil"/>
              <w:bottom w:val="single" w:sz="4" w:space="0" w:color="auto"/>
              <w:right w:val="single" w:sz="4" w:space="0" w:color="000000"/>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20</w:t>
            </w:r>
          </w:p>
        </w:tc>
        <w:tc>
          <w:tcPr>
            <w:tcW w:w="852" w:type="pct"/>
            <w:tcBorders>
              <w:top w:val="nil"/>
              <w:left w:val="nil"/>
              <w:bottom w:val="nil"/>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2"/>
                <w:szCs w:val="22"/>
              </w:rPr>
            </w:pPr>
            <w:r w:rsidRPr="00A5035E">
              <w:rPr>
                <w:rFonts w:ascii="宋体" w:hAnsi="宋体" w:cs="宋体" w:hint="eastAsia"/>
                <w:kern w:val="0"/>
                <w:sz w:val="22"/>
                <w:szCs w:val="22"/>
              </w:rPr>
              <w:t>其中：财政拨款</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20</w:t>
            </w:r>
          </w:p>
        </w:tc>
      </w:tr>
      <w:tr w:rsidR="00A5035E" w:rsidRPr="00A5035E" w:rsidTr="00A5035E">
        <w:trPr>
          <w:trHeight w:val="780"/>
        </w:trPr>
        <w:tc>
          <w:tcPr>
            <w:tcW w:w="477"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48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2"/>
                <w:szCs w:val="22"/>
              </w:rPr>
            </w:pPr>
            <w:r w:rsidRPr="00A5035E">
              <w:rPr>
                <w:rFonts w:ascii="宋体" w:hAnsi="宋体" w:cs="宋体" w:hint="eastAsia"/>
                <w:kern w:val="0"/>
                <w:sz w:val="22"/>
                <w:szCs w:val="22"/>
              </w:rPr>
              <w:t>其他资金</w:t>
            </w:r>
          </w:p>
        </w:tc>
        <w:tc>
          <w:tcPr>
            <w:tcW w:w="615" w:type="pct"/>
            <w:gridSpan w:val="2"/>
            <w:tcBorders>
              <w:top w:val="single" w:sz="4" w:space="0" w:color="auto"/>
              <w:left w:val="nil"/>
              <w:bottom w:val="single" w:sz="4" w:space="0" w:color="auto"/>
              <w:right w:val="single" w:sz="4" w:space="0" w:color="000000"/>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 xml:space="preserve">　</w:t>
            </w:r>
          </w:p>
        </w:tc>
        <w:tc>
          <w:tcPr>
            <w:tcW w:w="852"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2"/>
                <w:szCs w:val="22"/>
              </w:rPr>
            </w:pPr>
            <w:r w:rsidRPr="00A5035E">
              <w:rPr>
                <w:rFonts w:ascii="宋体" w:hAnsi="宋体" w:cs="宋体" w:hint="eastAsia"/>
                <w:kern w:val="0"/>
                <w:sz w:val="22"/>
                <w:szCs w:val="22"/>
              </w:rPr>
              <w:t>其他资金</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4"/>
              </w:rPr>
            </w:pPr>
            <w:r w:rsidRPr="00A5035E">
              <w:rPr>
                <w:rFonts w:ascii="宋体" w:hAnsi="宋体" w:cs="宋体" w:hint="eastAsia"/>
                <w:kern w:val="0"/>
                <w:sz w:val="24"/>
              </w:rPr>
              <w:t xml:space="preserve">　</w:t>
            </w:r>
          </w:p>
        </w:tc>
      </w:tr>
      <w:tr w:rsidR="00A5035E" w:rsidRPr="00A5035E" w:rsidTr="00A5035E">
        <w:trPr>
          <w:trHeight w:val="510"/>
        </w:trPr>
        <w:tc>
          <w:tcPr>
            <w:tcW w:w="477" w:type="pct"/>
            <w:vMerge w:val="restart"/>
            <w:tcBorders>
              <w:top w:val="nil"/>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年度</w:t>
            </w:r>
            <w:r w:rsidRPr="00A5035E">
              <w:rPr>
                <w:rFonts w:ascii="宋体" w:hAnsi="宋体" w:cs="宋体" w:hint="eastAsia"/>
                <w:kern w:val="0"/>
                <w:sz w:val="24"/>
              </w:rPr>
              <w:br/>
              <w:t>目标</w:t>
            </w:r>
            <w:r w:rsidRPr="00A5035E">
              <w:rPr>
                <w:rFonts w:ascii="宋体" w:hAnsi="宋体" w:cs="宋体" w:hint="eastAsia"/>
                <w:kern w:val="0"/>
                <w:sz w:val="24"/>
              </w:rPr>
              <w:br/>
              <w:t>完成</w:t>
            </w:r>
            <w:r w:rsidRPr="00A5035E">
              <w:rPr>
                <w:rFonts w:ascii="宋体" w:hAnsi="宋体" w:cs="宋体" w:hint="eastAsia"/>
                <w:kern w:val="0"/>
                <w:sz w:val="24"/>
              </w:rPr>
              <w:br/>
              <w:t>情况</w:t>
            </w:r>
          </w:p>
        </w:tc>
        <w:tc>
          <w:tcPr>
            <w:tcW w:w="2100" w:type="pct"/>
            <w:gridSpan w:val="4"/>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预期目标</w:t>
            </w:r>
          </w:p>
        </w:tc>
        <w:tc>
          <w:tcPr>
            <w:tcW w:w="2423"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实际完成目标</w:t>
            </w:r>
          </w:p>
        </w:tc>
      </w:tr>
      <w:tr w:rsidR="00A5035E" w:rsidRPr="00A5035E" w:rsidTr="00A5035E">
        <w:trPr>
          <w:trHeight w:val="2779"/>
        </w:trPr>
        <w:tc>
          <w:tcPr>
            <w:tcW w:w="477"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2100" w:type="pct"/>
            <w:gridSpan w:val="4"/>
            <w:tcBorders>
              <w:top w:val="single" w:sz="4" w:space="0" w:color="auto"/>
              <w:left w:val="nil"/>
              <w:bottom w:val="single" w:sz="4" w:space="0" w:color="auto"/>
              <w:right w:val="single" w:sz="4" w:space="0" w:color="000000"/>
            </w:tcBorders>
            <w:shd w:val="clear" w:color="auto" w:fill="auto"/>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形成《绵竹市国民经济和社会发展第十四个五年总体规划》中期评估报告，全面、客观、</w:t>
            </w:r>
            <w:proofErr w:type="gramStart"/>
            <w:r w:rsidRPr="00A5035E">
              <w:rPr>
                <w:rFonts w:ascii="宋体" w:hAnsi="宋体" w:cs="宋体" w:hint="eastAsia"/>
                <w:kern w:val="0"/>
                <w:sz w:val="24"/>
              </w:rPr>
              <w:t>真实总结</w:t>
            </w:r>
            <w:proofErr w:type="gramEnd"/>
            <w:r w:rsidRPr="00A5035E">
              <w:rPr>
                <w:rFonts w:ascii="宋体" w:hAnsi="宋体" w:cs="宋体" w:hint="eastAsia"/>
                <w:kern w:val="0"/>
                <w:sz w:val="24"/>
              </w:rPr>
              <w:t>“十四五”前半期《纲要》中主要目标、重点任务和重大工程项目完成情况，并对《纲要》在“十四五”后半期顺利实施提出建议。</w:t>
            </w:r>
          </w:p>
        </w:tc>
        <w:tc>
          <w:tcPr>
            <w:tcW w:w="2423" w:type="pct"/>
            <w:gridSpan w:val="2"/>
            <w:tcBorders>
              <w:top w:val="single" w:sz="4" w:space="0" w:color="auto"/>
              <w:left w:val="nil"/>
              <w:bottom w:val="single" w:sz="4" w:space="0" w:color="auto"/>
              <w:right w:val="single" w:sz="4" w:space="0" w:color="000000"/>
            </w:tcBorders>
            <w:shd w:val="clear" w:color="auto" w:fill="auto"/>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形成了符合绵竹实际的《绵竹市国民经济和社会发展第十四个五年总体规划》中期评估报告，并于2024年4月通过人大常委会审查。并根据经济社会发展的需要，将绵竹抽水蓄能电站、国城锂业锂盐等24个新谋划项目纳入纲要，剔除了绵竹市城南亲水公园等4项未能实施项目，调整了“常住人口城镇化率”和“旅游接待人次”两项滞后指标，提出了推动“十四五”规划后半期更好实施的政策建议，着力推动绵竹市经济社会高质量发展。</w:t>
            </w:r>
          </w:p>
        </w:tc>
      </w:tr>
      <w:tr w:rsidR="00A5035E" w:rsidRPr="00A5035E" w:rsidTr="00A5035E">
        <w:trPr>
          <w:trHeight w:val="570"/>
        </w:trPr>
        <w:tc>
          <w:tcPr>
            <w:tcW w:w="477" w:type="pct"/>
            <w:vMerge w:val="restart"/>
            <w:tcBorders>
              <w:top w:val="nil"/>
              <w:left w:val="single" w:sz="4" w:space="0" w:color="auto"/>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年度</w:t>
            </w:r>
            <w:r w:rsidRPr="00A5035E">
              <w:rPr>
                <w:rFonts w:ascii="宋体" w:hAnsi="宋体" w:cs="宋体" w:hint="eastAsia"/>
                <w:kern w:val="0"/>
                <w:sz w:val="24"/>
              </w:rPr>
              <w:br/>
              <w:t>绩效</w:t>
            </w:r>
            <w:r w:rsidRPr="00A5035E">
              <w:rPr>
                <w:rFonts w:ascii="宋体" w:hAnsi="宋体" w:cs="宋体" w:hint="eastAsia"/>
                <w:kern w:val="0"/>
                <w:sz w:val="24"/>
              </w:rPr>
              <w:br/>
              <w:t>指标</w:t>
            </w:r>
            <w:r w:rsidRPr="00A5035E">
              <w:rPr>
                <w:rFonts w:ascii="宋体" w:hAnsi="宋体" w:cs="宋体" w:hint="eastAsia"/>
                <w:kern w:val="0"/>
                <w:sz w:val="24"/>
              </w:rPr>
              <w:br/>
              <w:t>完成</w:t>
            </w:r>
            <w:r w:rsidRPr="00A5035E">
              <w:rPr>
                <w:rFonts w:ascii="宋体" w:hAnsi="宋体" w:cs="宋体" w:hint="eastAsia"/>
                <w:kern w:val="0"/>
                <w:sz w:val="24"/>
              </w:rPr>
              <w:br/>
              <w:t>情况</w:t>
            </w:r>
          </w:p>
        </w:tc>
        <w:tc>
          <w:tcPr>
            <w:tcW w:w="367" w:type="pct"/>
            <w:tcBorders>
              <w:top w:val="nil"/>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一级指标</w:t>
            </w:r>
          </w:p>
        </w:tc>
        <w:tc>
          <w:tcPr>
            <w:tcW w:w="1118"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二级指标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三级指标</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预期指标值（包含数字及文字描述）</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实际完成指标值（包含数字及文字描述）</w:t>
            </w:r>
          </w:p>
        </w:tc>
      </w:tr>
      <w:tr w:rsidR="00A5035E" w:rsidRPr="00A5035E" w:rsidTr="00A5035E">
        <w:trPr>
          <w:trHeight w:val="1320"/>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项目完成指标</w:t>
            </w:r>
          </w:p>
        </w:tc>
        <w:tc>
          <w:tcPr>
            <w:tcW w:w="1118" w:type="pct"/>
            <w:tcBorders>
              <w:top w:val="nil"/>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数量指标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文本报告</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形成《绵竹市国民经济和社会发展第十四个五年总体规划》中期评估报告。</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形成了《绵竹市国民经济和社会发展第十四个五年总体规划》中期评估报告，并于2024年4月通过人大常委会审查。</w:t>
            </w:r>
          </w:p>
        </w:tc>
      </w:tr>
      <w:tr w:rsidR="00A5035E" w:rsidRPr="00A5035E" w:rsidTr="00A5035E">
        <w:trPr>
          <w:trHeight w:val="2520"/>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vMerge w:val="restart"/>
            <w:tcBorders>
              <w:top w:val="single" w:sz="4" w:space="0" w:color="auto"/>
              <w:left w:val="single" w:sz="4" w:space="0" w:color="auto"/>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质量指标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《纲要》前半期总结</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全面、客观、</w:t>
            </w:r>
            <w:proofErr w:type="gramStart"/>
            <w:r w:rsidRPr="00A5035E">
              <w:rPr>
                <w:rFonts w:ascii="宋体" w:hAnsi="宋体" w:cs="宋体" w:hint="eastAsia"/>
                <w:kern w:val="0"/>
                <w:sz w:val="24"/>
              </w:rPr>
              <w:t>真实总结</w:t>
            </w:r>
            <w:proofErr w:type="gramEnd"/>
            <w:r w:rsidRPr="00A5035E">
              <w:rPr>
                <w:rFonts w:ascii="宋体" w:hAnsi="宋体" w:cs="宋体" w:hint="eastAsia"/>
                <w:kern w:val="0"/>
                <w:sz w:val="24"/>
              </w:rPr>
              <w:t>“十四五”前半期《纲要》中主要目标、重点任务和重大工程项目完成情况</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25项指标达标率71.43%，调整了“常住人口城镇化率”和“旅游接待人次”两项滞后指标；新增了绵竹抽水蓄能电站、国城锂业锂盐等24个新谋划项目纳入纲要，剔除了绵竹市城南亲水公园等4项未能实施项目。</w:t>
            </w:r>
          </w:p>
        </w:tc>
      </w:tr>
      <w:tr w:rsidR="00A5035E" w:rsidRPr="00A5035E" w:rsidTr="00A5035E">
        <w:trPr>
          <w:trHeight w:val="2022"/>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vMerge/>
            <w:tcBorders>
              <w:top w:val="single" w:sz="4" w:space="0" w:color="auto"/>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《纲要》后半期顺利实施建议</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并对《纲要》在“十四五”后半期顺利实施提出建议。</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从加速壮大现代产业、加快发展全域旅游、深入推进城乡融合、持续增进民生福祉、推动绿色低碳转型等方面对“十四五”后半期各项任务顺利实施提出建议。</w:t>
            </w:r>
          </w:p>
        </w:tc>
      </w:tr>
      <w:tr w:rsidR="00A5035E" w:rsidRPr="00A5035E" w:rsidTr="00A5035E">
        <w:trPr>
          <w:trHeight w:val="480"/>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vMerge w:val="restart"/>
            <w:tcBorders>
              <w:top w:val="single" w:sz="4" w:space="0" w:color="auto"/>
              <w:left w:val="single" w:sz="4" w:space="0" w:color="auto"/>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时效指标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项目完成时限</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2023年</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2023年</w:t>
            </w:r>
          </w:p>
        </w:tc>
      </w:tr>
      <w:tr w:rsidR="00A5035E" w:rsidRPr="00A5035E" w:rsidTr="00A5035E">
        <w:trPr>
          <w:trHeight w:val="480"/>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vMerge/>
            <w:tcBorders>
              <w:top w:val="single" w:sz="4" w:space="0" w:color="auto"/>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资金拨付及时性</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100%</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100%</w:t>
            </w:r>
          </w:p>
        </w:tc>
      </w:tr>
      <w:tr w:rsidR="00A5035E" w:rsidRPr="00A5035E" w:rsidTr="00A5035E">
        <w:trPr>
          <w:trHeight w:val="480"/>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成本指标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项目成本</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20万</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20万</w:t>
            </w:r>
          </w:p>
        </w:tc>
      </w:tr>
      <w:tr w:rsidR="00A5035E" w:rsidRPr="00A5035E" w:rsidTr="00A5035E">
        <w:trPr>
          <w:trHeight w:val="859"/>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val="restart"/>
            <w:tcBorders>
              <w:top w:val="nil"/>
              <w:left w:val="single" w:sz="4" w:space="0" w:color="auto"/>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项目效果指标</w:t>
            </w:r>
          </w:p>
        </w:tc>
        <w:tc>
          <w:tcPr>
            <w:tcW w:w="111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经济效益</w:t>
            </w:r>
            <w:r w:rsidRPr="00A5035E">
              <w:rPr>
                <w:rFonts w:ascii="宋体" w:hAnsi="宋体" w:cs="宋体" w:hint="eastAsia"/>
                <w:kern w:val="0"/>
                <w:sz w:val="24"/>
              </w:rPr>
              <w:br/>
              <w:t>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主要指标</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时间过半任务过半</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 xml:space="preserve">25项指标达标率71.43%。 </w:t>
            </w:r>
          </w:p>
        </w:tc>
      </w:tr>
      <w:tr w:rsidR="00A5035E" w:rsidRPr="00A5035E" w:rsidTr="00A5035E">
        <w:trPr>
          <w:trHeight w:val="2880"/>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vMerge w:val="restart"/>
            <w:tcBorders>
              <w:top w:val="single" w:sz="4" w:space="0" w:color="auto"/>
              <w:left w:val="single" w:sz="4" w:space="0" w:color="auto"/>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社会效益</w:t>
            </w:r>
            <w:r w:rsidRPr="00A5035E">
              <w:rPr>
                <w:rFonts w:ascii="宋体" w:hAnsi="宋体" w:cs="宋体" w:hint="eastAsia"/>
                <w:kern w:val="0"/>
                <w:sz w:val="24"/>
              </w:rPr>
              <w:br/>
              <w:t>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重点任务</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取得阶段性成果</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纲要》从融入新发展格局、建设产业集聚地、打造旅游目的地等10个方面提出了系列重点任务。“十四五”前半期，全市重点任务扎实有力推进，取得了一些标志性成果，实现了一些突破性进展，成功开启新时代转型升级发展新局面，为现代化绵竹建设打下坚实基础。</w:t>
            </w:r>
          </w:p>
        </w:tc>
      </w:tr>
      <w:tr w:rsidR="00A5035E" w:rsidRPr="00A5035E" w:rsidTr="00A5035E">
        <w:trPr>
          <w:trHeight w:val="2322"/>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vMerge/>
            <w:tcBorders>
              <w:top w:val="single" w:sz="4" w:space="0" w:color="auto"/>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重点项目</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取得系列重要成果</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“十四五”前半期，全力推进4个领域、65项重点工程建设，取得系列重要成果。截至2023年6月底，全市已完工项目16个，开工建设34个，推进前期11个，未开展3个，终止1个。</w:t>
            </w:r>
          </w:p>
        </w:tc>
      </w:tr>
      <w:tr w:rsidR="00A5035E" w:rsidRPr="00A5035E" w:rsidTr="00A5035E">
        <w:trPr>
          <w:trHeight w:val="480"/>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生态效益</w:t>
            </w:r>
            <w:r w:rsidRPr="00A5035E">
              <w:rPr>
                <w:rFonts w:ascii="宋体" w:hAnsi="宋体" w:cs="宋体" w:hint="eastAsia"/>
                <w:kern w:val="0"/>
                <w:sz w:val="24"/>
              </w:rPr>
              <w:br/>
              <w:t>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环境质量</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环境质量不断改善</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环境质量不断改善</w:t>
            </w:r>
          </w:p>
        </w:tc>
      </w:tr>
      <w:tr w:rsidR="00A5035E" w:rsidRPr="00A5035E" w:rsidTr="00A5035E">
        <w:trPr>
          <w:trHeight w:val="859"/>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11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可持续影响</w:t>
            </w:r>
            <w:r w:rsidRPr="00A5035E">
              <w:rPr>
                <w:rFonts w:ascii="宋体" w:hAnsi="宋体" w:cs="宋体" w:hint="eastAsia"/>
                <w:kern w:val="0"/>
                <w:sz w:val="24"/>
              </w:rPr>
              <w:br/>
              <w:t>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 xml:space="preserve"> 经济社会发展活力</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经济社会发展活力可持续增强</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经济社会发展活力可持续增强</w:t>
            </w:r>
          </w:p>
        </w:tc>
      </w:tr>
      <w:tr w:rsidR="00A5035E" w:rsidRPr="00A5035E" w:rsidTr="00A5035E">
        <w:trPr>
          <w:trHeight w:val="780"/>
        </w:trPr>
        <w:tc>
          <w:tcPr>
            <w:tcW w:w="477"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67"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满意度</w:t>
            </w:r>
            <w:r w:rsidRPr="00A5035E">
              <w:rPr>
                <w:rFonts w:ascii="宋体" w:hAnsi="宋体" w:cs="宋体" w:hint="eastAsia"/>
                <w:kern w:val="0"/>
                <w:sz w:val="24"/>
              </w:rPr>
              <w:br/>
              <w:t>指标</w:t>
            </w:r>
          </w:p>
        </w:tc>
        <w:tc>
          <w:tcPr>
            <w:tcW w:w="111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满意度指标</w:t>
            </w:r>
          </w:p>
        </w:tc>
        <w:tc>
          <w:tcPr>
            <w:tcW w:w="615"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社会满意度</w:t>
            </w:r>
          </w:p>
        </w:tc>
        <w:tc>
          <w:tcPr>
            <w:tcW w:w="852"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达到90%</w:t>
            </w:r>
          </w:p>
        </w:tc>
        <w:tc>
          <w:tcPr>
            <w:tcW w:w="1571"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95%左右</w:t>
            </w:r>
          </w:p>
        </w:tc>
      </w:tr>
      <w:tr w:rsidR="00A5035E" w:rsidRPr="00A5035E" w:rsidTr="00A5035E">
        <w:trPr>
          <w:trHeight w:val="840"/>
        </w:trPr>
        <w:tc>
          <w:tcPr>
            <w:tcW w:w="5000" w:type="pct"/>
            <w:gridSpan w:val="7"/>
            <w:tcBorders>
              <w:top w:val="single" w:sz="4" w:space="0" w:color="auto"/>
              <w:left w:val="nil"/>
              <w:bottom w:val="nil"/>
              <w:right w:val="nil"/>
            </w:tcBorders>
            <w:shd w:val="clear" w:color="auto" w:fill="auto"/>
            <w:vAlign w:val="center"/>
            <w:hideMark/>
          </w:tcPr>
          <w:p w:rsidR="00A5035E" w:rsidRPr="00A5035E" w:rsidRDefault="00A5035E" w:rsidP="00A5035E">
            <w:pPr>
              <w:widowControl/>
              <w:jc w:val="left"/>
              <w:rPr>
                <w:rFonts w:ascii="宋体" w:hAnsi="宋体" w:cs="宋体"/>
                <w:color w:val="000000"/>
                <w:kern w:val="0"/>
                <w:sz w:val="22"/>
                <w:szCs w:val="22"/>
              </w:rPr>
            </w:pPr>
            <w:r w:rsidRPr="00A5035E">
              <w:rPr>
                <w:rFonts w:ascii="宋体" w:hAnsi="宋体" w:cs="宋体" w:hint="eastAsia"/>
                <w:color w:val="000000"/>
                <w:kern w:val="0"/>
                <w:sz w:val="22"/>
                <w:szCs w:val="22"/>
              </w:rPr>
              <w:t xml:space="preserve">　</w:t>
            </w:r>
          </w:p>
        </w:tc>
      </w:tr>
    </w:tbl>
    <w:p w:rsidR="00A5035E" w:rsidRPr="00A5035E" w:rsidRDefault="00A5035E" w:rsidP="00A5035E">
      <w:pPr>
        <w:pStyle w:val="a0"/>
        <w:ind w:left="0" w:firstLine="0"/>
      </w:pPr>
    </w:p>
    <w:p w:rsidR="00714595" w:rsidRPr="00714595" w:rsidRDefault="00714595" w:rsidP="00714595"/>
    <w:p w:rsidR="00714595" w:rsidRPr="00A5035E" w:rsidRDefault="00714595" w:rsidP="00A5035E">
      <w:pPr>
        <w:pStyle w:val="ab"/>
        <w:spacing w:line="580" w:lineRule="exact"/>
        <w:ind w:firstLine="883"/>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政府性投资</w:t>
      </w:r>
      <w:r>
        <w:rPr>
          <w:rFonts w:ascii="方正小标宋简体" w:eastAsia="方正小标宋简体" w:hAnsi="宋体"/>
          <w:sz w:val="44"/>
          <w:szCs w:val="44"/>
        </w:rPr>
        <w:t>重大项目</w:t>
      </w:r>
      <w:r>
        <w:rPr>
          <w:rFonts w:ascii="方正小标宋简体" w:eastAsia="方正小标宋简体" w:hAnsi="宋体" w:hint="eastAsia"/>
          <w:sz w:val="44"/>
          <w:szCs w:val="44"/>
        </w:rPr>
        <w:t>前期</w:t>
      </w:r>
      <w:r>
        <w:rPr>
          <w:rFonts w:ascii="方正小标宋简体" w:eastAsia="方正小标宋简体" w:hAnsi="宋体"/>
          <w:sz w:val="44"/>
          <w:szCs w:val="44"/>
        </w:rPr>
        <w:t>经费</w:t>
      </w:r>
    </w:p>
    <w:p w:rsidR="00714595" w:rsidRPr="00714595" w:rsidRDefault="00714595" w:rsidP="00714595">
      <w:pPr>
        <w:adjustRightInd w:val="0"/>
        <w:snapToGrid w:val="0"/>
        <w:spacing w:line="580" w:lineRule="exact"/>
        <w:ind w:firstLine="720"/>
        <w:rPr>
          <w:rFonts w:ascii="黑体" w:eastAsia="黑体" w:hAnsi="宋体"/>
          <w:sz w:val="28"/>
        </w:rPr>
      </w:pPr>
      <w:r>
        <w:rPr>
          <w:rFonts w:ascii="黑体" w:eastAsia="黑体" w:hAnsi="宋体" w:hint="eastAsia"/>
          <w:sz w:val="28"/>
        </w:rPr>
        <w:t>一、</w:t>
      </w:r>
      <w:r w:rsidRPr="00714595">
        <w:rPr>
          <w:rFonts w:ascii="黑体" w:eastAsia="黑体" w:hAnsi="宋体" w:hint="eastAsia"/>
          <w:sz w:val="28"/>
        </w:rPr>
        <w:t>政府性投资</w:t>
      </w:r>
      <w:r w:rsidRPr="00714595">
        <w:rPr>
          <w:rFonts w:ascii="黑体" w:eastAsia="黑体" w:hAnsi="宋体"/>
          <w:sz w:val="28"/>
        </w:rPr>
        <w:t>重大项目前期经费基本情况</w:t>
      </w:r>
    </w:p>
    <w:p w:rsidR="00714595" w:rsidRPr="00714595" w:rsidRDefault="00714595" w:rsidP="0071459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（一）项目基本情况。</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为</w:t>
      </w:r>
      <w:r w:rsidRPr="00714595">
        <w:rPr>
          <w:rFonts w:ascii="仿宋_GB2312" w:eastAsia="仿宋_GB2312" w:hAnsi="Calibri" w:cs="仿宋"/>
          <w:kern w:val="0"/>
          <w:sz w:val="32"/>
          <w:szCs w:val="32"/>
        </w:rPr>
        <w:t>加强重大项目的科学决策和有效管理，</w:t>
      </w:r>
      <w:r w:rsidRPr="00714595">
        <w:rPr>
          <w:rFonts w:ascii="仿宋_GB2312" w:eastAsia="仿宋_GB2312" w:hAnsi="Calibri" w:cs="仿宋" w:hint="eastAsia"/>
          <w:kern w:val="0"/>
          <w:sz w:val="32"/>
          <w:szCs w:val="32"/>
        </w:rPr>
        <w:t>进一步加快项目前期工作</w:t>
      </w:r>
      <w:r w:rsidRPr="00714595">
        <w:rPr>
          <w:rFonts w:ascii="仿宋_GB2312" w:eastAsia="仿宋_GB2312" w:hAnsi="Calibri" w:cs="仿宋"/>
          <w:kern w:val="0"/>
          <w:sz w:val="32"/>
          <w:szCs w:val="32"/>
        </w:rPr>
        <w:t>，提高项目前期工作质量和项目前期经费使用</w:t>
      </w:r>
      <w:r w:rsidRPr="00714595">
        <w:rPr>
          <w:rFonts w:ascii="仿宋_GB2312" w:eastAsia="仿宋_GB2312" w:hAnsi="Calibri" w:cs="仿宋" w:hint="eastAsia"/>
          <w:kern w:val="0"/>
          <w:sz w:val="32"/>
          <w:szCs w:val="32"/>
        </w:rPr>
        <w:t>效益</w:t>
      </w:r>
      <w:r w:rsidRPr="00714595">
        <w:rPr>
          <w:rFonts w:ascii="仿宋_GB2312" w:eastAsia="仿宋_GB2312" w:hAnsi="Calibri" w:cs="仿宋"/>
          <w:kern w:val="0"/>
          <w:sz w:val="32"/>
          <w:szCs w:val="32"/>
        </w:rPr>
        <w:t>，规范操作程序，确保前期经费发挥促进重大项目建设作用，加快</w:t>
      </w:r>
      <w:r w:rsidRPr="00714595">
        <w:rPr>
          <w:rFonts w:ascii="仿宋_GB2312" w:eastAsia="仿宋_GB2312" w:hAnsi="Calibri" w:cs="仿宋" w:hint="eastAsia"/>
          <w:kern w:val="0"/>
          <w:sz w:val="32"/>
          <w:szCs w:val="32"/>
        </w:rPr>
        <w:t>推进全市</w:t>
      </w:r>
      <w:r w:rsidRPr="00714595">
        <w:rPr>
          <w:rFonts w:ascii="仿宋_GB2312" w:eastAsia="仿宋_GB2312" w:hAnsi="Calibri" w:cs="仿宋"/>
          <w:kern w:val="0"/>
          <w:sz w:val="32"/>
          <w:szCs w:val="32"/>
        </w:rPr>
        <w:t>项目建设。</w:t>
      </w:r>
      <w:r w:rsidRPr="00714595">
        <w:rPr>
          <w:rFonts w:ascii="仿宋_GB2312" w:eastAsia="仿宋_GB2312" w:hAnsi="Calibri" w:cs="仿宋" w:hint="eastAsia"/>
          <w:kern w:val="0"/>
          <w:sz w:val="32"/>
          <w:szCs w:val="32"/>
        </w:rPr>
        <w:t>经绵竹</w:t>
      </w:r>
      <w:r w:rsidRPr="00714595">
        <w:rPr>
          <w:rFonts w:ascii="仿宋_GB2312" w:eastAsia="仿宋_GB2312" w:hAnsi="Calibri" w:cs="仿宋"/>
          <w:kern w:val="0"/>
          <w:sz w:val="32"/>
          <w:szCs w:val="32"/>
        </w:rPr>
        <w:t>市政府同意，</w:t>
      </w:r>
      <w:r w:rsidRPr="00714595">
        <w:rPr>
          <w:rFonts w:ascii="仿宋_GB2312" w:eastAsia="仿宋_GB2312" w:hAnsi="Calibri" w:cs="仿宋" w:hint="eastAsia"/>
          <w:kern w:val="0"/>
          <w:sz w:val="32"/>
          <w:szCs w:val="32"/>
        </w:rPr>
        <w:t>结合编制</w:t>
      </w:r>
      <w:r w:rsidRPr="00714595">
        <w:rPr>
          <w:rFonts w:ascii="仿宋_GB2312" w:eastAsia="仿宋_GB2312" w:hAnsi="Calibri" w:cs="仿宋"/>
          <w:kern w:val="0"/>
          <w:sz w:val="32"/>
          <w:szCs w:val="32"/>
        </w:rPr>
        <w:t>单位与项目业主签订合同，</w:t>
      </w:r>
      <w:r w:rsidRPr="00714595">
        <w:rPr>
          <w:rFonts w:ascii="仿宋_GB2312" w:eastAsia="仿宋_GB2312" w:hAnsi="Calibri" w:cs="仿宋" w:hint="eastAsia"/>
          <w:kern w:val="0"/>
          <w:sz w:val="32"/>
          <w:szCs w:val="32"/>
        </w:rPr>
        <w:t>绵竹市</w:t>
      </w:r>
      <w:proofErr w:type="gramStart"/>
      <w:r w:rsidRPr="00714595">
        <w:rPr>
          <w:rFonts w:ascii="仿宋_GB2312" w:eastAsia="仿宋_GB2312" w:hAnsi="Calibri" w:cs="仿宋" w:hint="eastAsia"/>
          <w:kern w:val="0"/>
          <w:sz w:val="32"/>
          <w:szCs w:val="32"/>
        </w:rPr>
        <w:t>发改局</w:t>
      </w:r>
      <w:r w:rsidRPr="00714595">
        <w:rPr>
          <w:rFonts w:ascii="仿宋_GB2312" w:eastAsia="仿宋_GB2312" w:hAnsi="Calibri" w:cs="仿宋"/>
          <w:kern w:val="0"/>
          <w:sz w:val="32"/>
          <w:szCs w:val="32"/>
        </w:rPr>
        <w:t>梳理</w:t>
      </w:r>
      <w:proofErr w:type="gramEnd"/>
      <w:r w:rsidRPr="00714595">
        <w:rPr>
          <w:rFonts w:ascii="仿宋_GB2312" w:eastAsia="仿宋_GB2312" w:hAnsi="Calibri" w:cs="仿宋" w:hint="eastAsia"/>
          <w:kern w:val="0"/>
          <w:sz w:val="32"/>
          <w:szCs w:val="32"/>
        </w:rPr>
        <w:t>并与市</w:t>
      </w:r>
      <w:r w:rsidRPr="00714595">
        <w:rPr>
          <w:rFonts w:ascii="仿宋_GB2312" w:eastAsia="仿宋_GB2312" w:hAnsi="Calibri" w:cs="仿宋"/>
          <w:kern w:val="0"/>
          <w:sz w:val="32"/>
          <w:szCs w:val="32"/>
        </w:rPr>
        <w:t>财政局、</w:t>
      </w:r>
      <w:r w:rsidRPr="00714595">
        <w:rPr>
          <w:rFonts w:ascii="仿宋_GB2312" w:eastAsia="仿宋_GB2312" w:hAnsi="Calibri" w:cs="仿宋" w:hint="eastAsia"/>
          <w:kern w:val="0"/>
          <w:sz w:val="32"/>
          <w:szCs w:val="32"/>
        </w:rPr>
        <w:t>申请</w:t>
      </w:r>
      <w:r w:rsidRPr="00714595">
        <w:rPr>
          <w:rFonts w:ascii="仿宋_GB2312" w:eastAsia="仿宋_GB2312" w:hAnsi="Calibri" w:cs="仿宋"/>
          <w:kern w:val="0"/>
          <w:sz w:val="32"/>
          <w:szCs w:val="32"/>
        </w:rPr>
        <w:t>单位</w:t>
      </w:r>
      <w:r w:rsidRPr="00714595">
        <w:rPr>
          <w:rFonts w:ascii="仿宋_GB2312" w:eastAsia="仿宋_GB2312" w:hAnsi="Calibri" w:cs="仿宋" w:hint="eastAsia"/>
          <w:kern w:val="0"/>
          <w:sz w:val="32"/>
          <w:szCs w:val="32"/>
        </w:rPr>
        <w:t>进行</w:t>
      </w:r>
      <w:r w:rsidRPr="00714595">
        <w:rPr>
          <w:rFonts w:ascii="仿宋_GB2312" w:eastAsia="仿宋_GB2312" w:hAnsi="Calibri" w:cs="仿宋"/>
          <w:kern w:val="0"/>
          <w:sz w:val="32"/>
          <w:szCs w:val="32"/>
        </w:rPr>
        <w:t>了会商</w:t>
      </w:r>
      <w:r w:rsidRPr="00714595">
        <w:rPr>
          <w:rFonts w:ascii="仿宋_GB2312" w:eastAsia="仿宋_GB2312" w:hAnsi="Calibri" w:cs="仿宋" w:hint="eastAsia"/>
          <w:kern w:val="0"/>
          <w:sz w:val="32"/>
          <w:szCs w:val="32"/>
        </w:rPr>
        <w:t>研究</w:t>
      </w:r>
      <w:r w:rsidRPr="00714595">
        <w:rPr>
          <w:rFonts w:ascii="仿宋_GB2312" w:eastAsia="仿宋_GB2312" w:hAnsi="Calibri" w:cs="仿宋"/>
          <w:kern w:val="0"/>
          <w:sz w:val="32"/>
          <w:szCs w:val="32"/>
        </w:rPr>
        <w:t>，</w:t>
      </w:r>
      <w:r w:rsidRPr="00714595">
        <w:rPr>
          <w:rFonts w:ascii="仿宋_GB2312" w:eastAsia="仿宋_GB2312" w:hAnsi="Calibri" w:cs="仿宋" w:hint="eastAsia"/>
          <w:kern w:val="0"/>
          <w:sz w:val="32"/>
          <w:szCs w:val="32"/>
        </w:rPr>
        <w:t>下发“绵竹市</w:t>
      </w:r>
      <w:r w:rsidRPr="00714595">
        <w:rPr>
          <w:rFonts w:ascii="仿宋_GB2312" w:eastAsia="仿宋_GB2312" w:hAnsi="Calibri" w:cs="仿宋"/>
          <w:kern w:val="0"/>
          <w:sz w:val="32"/>
          <w:szCs w:val="32"/>
        </w:rPr>
        <w:t>202</w:t>
      </w:r>
      <w:r w:rsidRPr="00714595">
        <w:rPr>
          <w:rFonts w:ascii="仿宋_GB2312" w:eastAsia="仿宋_GB2312" w:hAnsi="Calibri" w:cs="仿宋" w:hint="eastAsia"/>
          <w:kern w:val="0"/>
          <w:sz w:val="32"/>
          <w:szCs w:val="32"/>
        </w:rPr>
        <w:t>3</w:t>
      </w:r>
      <w:r w:rsidRPr="00714595">
        <w:rPr>
          <w:rFonts w:ascii="仿宋_GB2312" w:eastAsia="仿宋_GB2312" w:hAnsi="Calibri" w:cs="仿宋"/>
          <w:kern w:val="0"/>
          <w:sz w:val="32"/>
          <w:szCs w:val="32"/>
        </w:rPr>
        <w:t>年</w:t>
      </w:r>
      <w:r w:rsidRPr="00714595">
        <w:rPr>
          <w:rFonts w:ascii="仿宋_GB2312" w:eastAsia="仿宋_GB2312" w:hAnsi="Calibri" w:cs="仿宋" w:hint="eastAsia"/>
          <w:kern w:val="0"/>
          <w:sz w:val="32"/>
          <w:szCs w:val="32"/>
        </w:rPr>
        <w:t>政府性投资重大项目前期工作经费计划（第一批）”、“绵竹市</w:t>
      </w:r>
      <w:r w:rsidRPr="00714595">
        <w:rPr>
          <w:rFonts w:ascii="仿宋_GB2312" w:eastAsia="仿宋_GB2312" w:hAnsi="Calibri" w:cs="仿宋"/>
          <w:kern w:val="0"/>
          <w:sz w:val="32"/>
          <w:szCs w:val="32"/>
        </w:rPr>
        <w:t>202</w:t>
      </w:r>
      <w:r w:rsidRPr="00714595">
        <w:rPr>
          <w:rFonts w:ascii="仿宋_GB2312" w:eastAsia="仿宋_GB2312" w:hAnsi="Calibri" w:cs="仿宋" w:hint="eastAsia"/>
          <w:kern w:val="0"/>
          <w:sz w:val="32"/>
          <w:szCs w:val="32"/>
        </w:rPr>
        <w:t>3</w:t>
      </w:r>
      <w:r w:rsidRPr="00714595">
        <w:rPr>
          <w:rFonts w:ascii="仿宋_GB2312" w:eastAsia="仿宋_GB2312" w:hAnsi="Calibri" w:cs="仿宋"/>
          <w:kern w:val="0"/>
          <w:sz w:val="32"/>
          <w:szCs w:val="32"/>
        </w:rPr>
        <w:t>年</w:t>
      </w:r>
      <w:r w:rsidRPr="00714595">
        <w:rPr>
          <w:rFonts w:ascii="仿宋_GB2312" w:eastAsia="仿宋_GB2312" w:hAnsi="Calibri" w:cs="仿宋" w:hint="eastAsia"/>
          <w:kern w:val="0"/>
          <w:sz w:val="32"/>
          <w:szCs w:val="32"/>
        </w:rPr>
        <w:t>政府性投资重大项目前期工作经费计划（第二批）”。</w:t>
      </w:r>
    </w:p>
    <w:p w:rsidR="00714595" w:rsidRPr="00714595" w:rsidRDefault="00714595" w:rsidP="0071459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（二）项目绩效目标。</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2023年下达使用前期经费项目89个，扎实有效推进政府性投资重大项目前期工作，有效促进项目纳入上级盘子，推动项目尽早开工，加快推进全市项目建设。</w:t>
      </w:r>
    </w:p>
    <w:p w:rsidR="00714595" w:rsidRPr="00714595" w:rsidRDefault="00714595" w:rsidP="00714595">
      <w:pPr>
        <w:adjustRightInd w:val="0"/>
        <w:snapToGrid w:val="0"/>
        <w:spacing w:line="580" w:lineRule="exact"/>
        <w:ind w:firstLine="720"/>
        <w:rPr>
          <w:rFonts w:ascii="黑体" w:eastAsia="黑体" w:hAnsi="宋体"/>
          <w:sz w:val="28"/>
        </w:rPr>
      </w:pPr>
      <w:r w:rsidRPr="00714595">
        <w:rPr>
          <w:rFonts w:ascii="黑体" w:eastAsia="黑体" w:hAnsi="宋体" w:hint="eastAsia"/>
          <w:sz w:val="28"/>
        </w:rPr>
        <w:t>项目自评步骤及方法。</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由项目实施单位对实施效果进行评价。</w:t>
      </w:r>
    </w:p>
    <w:p w:rsidR="00714595" w:rsidRDefault="00684D6F" w:rsidP="00714595">
      <w:pPr>
        <w:numPr>
          <w:ilvl w:val="0"/>
          <w:numId w:val="20"/>
        </w:numPr>
        <w:adjustRightInd w:val="0"/>
        <w:snapToGrid w:val="0"/>
        <w:spacing w:line="580" w:lineRule="exact"/>
        <w:ind w:firstLineChars="200" w:firstLine="560"/>
        <w:rPr>
          <w:rFonts w:ascii="楷体_GB2312" w:eastAsia="楷体_GB2312" w:hAnsi="宋体"/>
          <w:b/>
          <w:sz w:val="28"/>
        </w:rPr>
      </w:pPr>
      <w:r>
        <w:rPr>
          <w:rFonts w:ascii="黑体" w:eastAsia="黑体" w:hAnsi="宋体" w:hint="eastAsia"/>
          <w:sz w:val="28"/>
          <w:lang w:val="zh-CN"/>
        </w:rPr>
        <w:t xml:space="preserve"> </w:t>
      </w:r>
      <w:r>
        <w:rPr>
          <w:rFonts w:ascii="黑体" w:eastAsia="黑体" w:hAnsi="宋体"/>
          <w:sz w:val="28"/>
          <w:lang w:val="zh-CN"/>
        </w:rPr>
        <w:t xml:space="preserve"> </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重大项目前期工作经费800万元，列入年度预算。</w:t>
      </w:r>
    </w:p>
    <w:p w:rsidR="00714595" w:rsidRDefault="00714595" w:rsidP="00714595">
      <w:pPr>
        <w:numPr>
          <w:ilvl w:val="0"/>
          <w:numId w:val="20"/>
        </w:numPr>
        <w:adjustRightInd w:val="0"/>
        <w:snapToGrid w:val="0"/>
        <w:spacing w:line="580" w:lineRule="exact"/>
        <w:ind w:firstLineChars="200" w:firstLine="562"/>
        <w:rPr>
          <w:rFonts w:ascii="楷体_GB2312" w:eastAsia="楷体_GB2312" w:hAnsi="宋体"/>
          <w:b/>
          <w:sz w:val="28"/>
        </w:rPr>
      </w:pPr>
      <w:r>
        <w:rPr>
          <w:rFonts w:ascii="楷体_GB2312" w:eastAsia="楷体_GB2312" w:hAnsi="宋体" w:hint="eastAsia"/>
          <w:b/>
          <w:sz w:val="28"/>
        </w:rPr>
        <w:t>资金计划、到位及使用情况</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1.资金计划。该项目均为财政资金拨付。</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2.资金到位。根据绵竹市财政资</w:t>
      </w:r>
      <w:proofErr w:type="gramStart"/>
      <w:r w:rsidRPr="00714595">
        <w:rPr>
          <w:rFonts w:ascii="仿宋_GB2312" w:eastAsia="仿宋_GB2312" w:hAnsi="Calibri" w:cs="仿宋" w:hint="eastAsia"/>
          <w:kern w:val="0"/>
          <w:sz w:val="32"/>
          <w:szCs w:val="32"/>
        </w:rPr>
        <w:t>环项目</w:t>
      </w:r>
      <w:proofErr w:type="gramEnd"/>
      <w:r w:rsidRPr="00714595">
        <w:rPr>
          <w:rFonts w:ascii="仿宋_GB2312" w:eastAsia="仿宋_GB2312" w:hAnsi="Calibri" w:cs="仿宋" w:hint="eastAsia"/>
          <w:kern w:val="0"/>
          <w:sz w:val="32"/>
          <w:szCs w:val="32"/>
        </w:rPr>
        <w:t>资金管理系统资金支付流程，保障专款专用，及时为项目提供资金支持。</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lastRenderedPageBreak/>
        <w:t>3.资金使用。严格按照前期经费管理规定，与预算相符全年</w:t>
      </w:r>
      <w:r w:rsidRPr="00714595">
        <w:rPr>
          <w:rFonts w:ascii="仿宋_GB2312" w:eastAsia="仿宋_GB2312" w:hAnsi="Calibri" w:cs="仿宋"/>
          <w:kern w:val="0"/>
          <w:sz w:val="32"/>
          <w:szCs w:val="32"/>
        </w:rPr>
        <w:t>支出</w:t>
      </w:r>
      <w:r w:rsidRPr="00714595">
        <w:rPr>
          <w:rFonts w:ascii="仿宋_GB2312" w:eastAsia="仿宋_GB2312" w:hAnsi="Calibri" w:cs="仿宋" w:hint="eastAsia"/>
          <w:kern w:val="0"/>
          <w:sz w:val="32"/>
          <w:szCs w:val="32"/>
        </w:rPr>
        <w:t>798.8万元。</w:t>
      </w:r>
    </w:p>
    <w:p w:rsidR="00714595" w:rsidRDefault="00714595" w:rsidP="00714595">
      <w:pPr>
        <w:numPr>
          <w:ilvl w:val="0"/>
          <w:numId w:val="20"/>
        </w:numPr>
        <w:adjustRightInd w:val="0"/>
        <w:snapToGrid w:val="0"/>
        <w:spacing w:line="580" w:lineRule="exact"/>
        <w:ind w:firstLineChars="200" w:firstLine="562"/>
        <w:rPr>
          <w:rFonts w:ascii="楷体_GB2312" w:eastAsia="楷体_GB2312" w:hAnsi="宋体"/>
          <w:b/>
          <w:sz w:val="28"/>
        </w:rPr>
      </w:pPr>
      <w:r>
        <w:rPr>
          <w:rFonts w:ascii="楷体_GB2312" w:eastAsia="楷体_GB2312" w:hAnsi="宋体" w:hint="eastAsia"/>
          <w:b/>
          <w:sz w:val="28"/>
        </w:rPr>
        <w:t>项目财务管理情况。</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一是政府性投资重大项目实施单位，严格按照有关资金管理规定，做到专款专用，并按照资金下达计划的前期工作内容、时间进度安排等展开相应前期工作。二是绵竹市</w:t>
      </w:r>
      <w:proofErr w:type="gramStart"/>
      <w:r w:rsidRPr="00714595">
        <w:rPr>
          <w:rFonts w:ascii="仿宋_GB2312" w:eastAsia="仿宋_GB2312" w:hAnsi="Calibri" w:cs="仿宋" w:hint="eastAsia"/>
          <w:kern w:val="0"/>
          <w:sz w:val="32"/>
          <w:szCs w:val="32"/>
        </w:rPr>
        <w:t>发改局</w:t>
      </w:r>
      <w:proofErr w:type="gramEnd"/>
      <w:r w:rsidRPr="00714595">
        <w:rPr>
          <w:rFonts w:ascii="仿宋_GB2312" w:eastAsia="仿宋_GB2312" w:hAnsi="Calibri" w:cs="仿宋" w:hint="eastAsia"/>
          <w:kern w:val="0"/>
          <w:sz w:val="32"/>
          <w:szCs w:val="32"/>
        </w:rPr>
        <w:t>按照项目业主与第三</w:t>
      </w:r>
      <w:proofErr w:type="gramStart"/>
      <w:r w:rsidRPr="00714595">
        <w:rPr>
          <w:rFonts w:ascii="仿宋_GB2312" w:eastAsia="仿宋_GB2312" w:hAnsi="Calibri" w:cs="仿宋" w:hint="eastAsia"/>
          <w:kern w:val="0"/>
          <w:sz w:val="32"/>
          <w:szCs w:val="32"/>
        </w:rPr>
        <w:t>方项目</w:t>
      </w:r>
      <w:proofErr w:type="gramEnd"/>
      <w:r w:rsidRPr="00714595">
        <w:rPr>
          <w:rFonts w:ascii="仿宋_GB2312" w:eastAsia="仿宋_GB2312" w:hAnsi="Calibri" w:cs="仿宋" w:hint="eastAsia"/>
          <w:kern w:val="0"/>
          <w:sz w:val="32"/>
          <w:szCs w:val="32"/>
        </w:rPr>
        <w:t>实施单位签订合同规定，支付前期经费。三是按照绵竹市财政资</w:t>
      </w:r>
      <w:proofErr w:type="gramStart"/>
      <w:r w:rsidRPr="00714595">
        <w:rPr>
          <w:rFonts w:ascii="仿宋_GB2312" w:eastAsia="仿宋_GB2312" w:hAnsi="Calibri" w:cs="仿宋" w:hint="eastAsia"/>
          <w:kern w:val="0"/>
          <w:sz w:val="32"/>
          <w:szCs w:val="32"/>
        </w:rPr>
        <w:t>环项目</w:t>
      </w:r>
      <w:proofErr w:type="gramEnd"/>
      <w:r w:rsidRPr="00714595">
        <w:rPr>
          <w:rFonts w:ascii="仿宋_GB2312" w:eastAsia="仿宋_GB2312" w:hAnsi="Calibri" w:cs="仿宋" w:hint="eastAsia"/>
          <w:kern w:val="0"/>
          <w:sz w:val="32"/>
          <w:szCs w:val="32"/>
        </w:rPr>
        <w:t>资金管理系统资金支付流程，严格使用程序。</w:t>
      </w:r>
    </w:p>
    <w:p w:rsidR="00714595" w:rsidRDefault="00714595" w:rsidP="00714595">
      <w:pPr>
        <w:numPr>
          <w:ilvl w:val="0"/>
          <w:numId w:val="19"/>
        </w:numPr>
        <w:adjustRightInd w:val="0"/>
        <w:snapToGrid w:val="0"/>
        <w:spacing w:line="580" w:lineRule="exact"/>
        <w:ind w:firstLine="720"/>
        <w:rPr>
          <w:rFonts w:ascii="黑体" w:eastAsia="黑体" w:hAnsi="宋体"/>
          <w:sz w:val="28"/>
        </w:rPr>
      </w:pPr>
      <w:r>
        <w:rPr>
          <w:rFonts w:ascii="黑体" w:eastAsia="黑体" w:hAnsi="宋体" w:hint="eastAsia"/>
          <w:sz w:val="28"/>
        </w:rPr>
        <w:t>项目实施及管理情况</w:t>
      </w:r>
    </w:p>
    <w:p w:rsidR="00714595" w:rsidRDefault="00714595" w:rsidP="00714595">
      <w:pPr>
        <w:adjustRightInd w:val="0"/>
        <w:snapToGrid w:val="0"/>
        <w:spacing w:line="580" w:lineRule="exact"/>
        <w:ind w:leftChars="200" w:left="420"/>
        <w:rPr>
          <w:rFonts w:ascii="楷体_GB2312" w:eastAsia="楷体_GB2312" w:hAnsi="宋体"/>
          <w:b/>
          <w:sz w:val="28"/>
        </w:rPr>
      </w:pPr>
      <w:r>
        <w:rPr>
          <w:rFonts w:ascii="楷体_GB2312" w:eastAsia="楷体_GB2312" w:hAnsi="宋体" w:hint="eastAsia"/>
          <w:b/>
          <w:sz w:val="28"/>
        </w:rPr>
        <w:t>（一）项目组织架构及实施流程。</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项目业主通过向市政府请示同意后，下达前期经费资金计划，项目业主按照项目实施计划，达到支付条件后进行支付。</w:t>
      </w:r>
    </w:p>
    <w:p w:rsidR="00714595" w:rsidRDefault="00714595" w:rsidP="00714595">
      <w:pPr>
        <w:numPr>
          <w:ilvl w:val="0"/>
          <w:numId w:val="21"/>
        </w:numPr>
        <w:adjustRightInd w:val="0"/>
        <w:snapToGrid w:val="0"/>
        <w:spacing w:line="580" w:lineRule="exact"/>
        <w:ind w:firstLineChars="200" w:firstLine="562"/>
        <w:rPr>
          <w:rFonts w:ascii="楷体_GB2312" w:eastAsia="楷体_GB2312" w:hAnsi="宋体"/>
          <w:b/>
          <w:sz w:val="28"/>
        </w:rPr>
      </w:pPr>
      <w:r>
        <w:rPr>
          <w:rFonts w:ascii="楷体_GB2312" w:eastAsia="楷体_GB2312" w:hAnsi="宋体" w:hint="eastAsia"/>
          <w:b/>
          <w:sz w:val="28"/>
        </w:rPr>
        <w:t>项目管理情况。</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严格资金使用，落实资金使用要求，严格执行绵竹市财政资</w:t>
      </w:r>
      <w:proofErr w:type="gramStart"/>
      <w:r w:rsidRPr="00714595">
        <w:rPr>
          <w:rFonts w:ascii="仿宋_GB2312" w:eastAsia="仿宋_GB2312" w:hAnsi="Calibri" w:cs="仿宋" w:hint="eastAsia"/>
          <w:kern w:val="0"/>
          <w:sz w:val="32"/>
          <w:szCs w:val="32"/>
        </w:rPr>
        <w:t>环项目</w:t>
      </w:r>
      <w:proofErr w:type="gramEnd"/>
      <w:r w:rsidRPr="00714595">
        <w:rPr>
          <w:rFonts w:ascii="仿宋_GB2312" w:eastAsia="仿宋_GB2312" w:hAnsi="Calibri" w:cs="仿宋" w:hint="eastAsia"/>
          <w:kern w:val="0"/>
          <w:sz w:val="32"/>
          <w:szCs w:val="32"/>
        </w:rPr>
        <w:t>资金管理系统资金支付流程。</w:t>
      </w:r>
    </w:p>
    <w:p w:rsidR="00714595" w:rsidRDefault="00714595" w:rsidP="00714595">
      <w:pPr>
        <w:adjustRightInd w:val="0"/>
        <w:snapToGrid w:val="0"/>
        <w:spacing w:line="580" w:lineRule="exact"/>
        <w:ind w:firstLineChars="200" w:firstLine="562"/>
        <w:rPr>
          <w:rFonts w:ascii="楷体_GB2312" w:eastAsia="楷体_GB2312" w:hAnsi="宋体"/>
          <w:b/>
          <w:sz w:val="28"/>
        </w:rPr>
      </w:pPr>
      <w:r>
        <w:rPr>
          <w:rFonts w:ascii="楷体_GB2312" w:eastAsia="楷体_GB2312" w:hAnsi="宋体" w:hint="eastAsia"/>
          <w:b/>
          <w:sz w:val="28"/>
        </w:rPr>
        <w:t>（三）项目监管情况。</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按照财政局有关财务制度管理进行监管。</w:t>
      </w:r>
    </w:p>
    <w:p w:rsidR="00714595" w:rsidRDefault="00714595" w:rsidP="00714595">
      <w:pPr>
        <w:adjustRightInd w:val="0"/>
        <w:snapToGrid w:val="0"/>
        <w:spacing w:line="580" w:lineRule="exact"/>
        <w:ind w:firstLine="720"/>
        <w:rPr>
          <w:rFonts w:ascii="仿宋_GB2312" w:hAnsi="宋体"/>
          <w:sz w:val="28"/>
          <w:lang w:val="zh-CN"/>
        </w:rPr>
      </w:pPr>
      <w:r>
        <w:rPr>
          <w:rFonts w:ascii="黑体" w:eastAsia="黑体" w:hAnsi="宋体" w:hint="eastAsia"/>
          <w:sz w:val="28"/>
        </w:rPr>
        <w:t>四、项目绩效情况</w:t>
      </w:r>
      <w:r>
        <w:rPr>
          <w:rFonts w:ascii="仿宋_GB2312" w:hAnsi="宋体"/>
          <w:sz w:val="28"/>
          <w:lang w:val="zh-CN"/>
        </w:rPr>
        <w:tab/>
      </w:r>
    </w:p>
    <w:p w:rsidR="00714595" w:rsidRDefault="00714595" w:rsidP="00714595">
      <w:pPr>
        <w:adjustRightInd w:val="0"/>
        <w:snapToGrid w:val="0"/>
        <w:spacing w:line="580" w:lineRule="exact"/>
        <w:ind w:firstLineChars="200" w:firstLine="562"/>
        <w:rPr>
          <w:rFonts w:ascii="楷体_GB2312" w:eastAsia="楷体_GB2312" w:hAnsi="宋体"/>
          <w:b/>
          <w:sz w:val="28"/>
        </w:rPr>
      </w:pPr>
      <w:r>
        <w:rPr>
          <w:rFonts w:ascii="楷体_GB2312" w:eastAsia="楷体_GB2312" w:hAnsi="宋体" w:hint="eastAsia"/>
          <w:b/>
          <w:sz w:val="28"/>
          <w:lang w:val="zh-CN"/>
        </w:rPr>
        <w:t>（</w:t>
      </w:r>
      <w:r>
        <w:rPr>
          <w:rFonts w:ascii="楷体_GB2312" w:eastAsia="楷体_GB2312" w:hAnsi="宋体" w:hint="eastAsia"/>
          <w:b/>
          <w:sz w:val="28"/>
        </w:rPr>
        <w:t>一</w:t>
      </w:r>
      <w:r>
        <w:rPr>
          <w:rFonts w:ascii="楷体_GB2312" w:eastAsia="楷体_GB2312" w:hAnsi="宋体" w:hint="eastAsia"/>
          <w:b/>
          <w:sz w:val="28"/>
          <w:lang w:val="zh-CN"/>
        </w:rPr>
        <w:t>）</w:t>
      </w:r>
      <w:r>
        <w:rPr>
          <w:rFonts w:ascii="楷体_GB2312" w:eastAsia="楷体_GB2312" w:hAnsi="宋体" w:hint="eastAsia"/>
          <w:b/>
          <w:sz w:val="28"/>
        </w:rPr>
        <w:t>项目完成情况。</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依照</w:t>
      </w:r>
      <w:r w:rsidRPr="00714595">
        <w:rPr>
          <w:rFonts w:ascii="仿宋_GB2312" w:eastAsia="仿宋_GB2312" w:hAnsi="Calibri" w:cs="仿宋"/>
          <w:kern w:val="0"/>
          <w:sz w:val="32"/>
          <w:szCs w:val="32"/>
        </w:rPr>
        <w:t>项目开展的先后</w:t>
      </w:r>
      <w:r w:rsidRPr="00714595">
        <w:rPr>
          <w:rFonts w:ascii="仿宋_GB2312" w:eastAsia="仿宋_GB2312" w:hAnsi="Calibri" w:cs="仿宋" w:hint="eastAsia"/>
          <w:kern w:val="0"/>
          <w:sz w:val="32"/>
          <w:szCs w:val="32"/>
        </w:rPr>
        <w:t>顺序</w:t>
      </w:r>
      <w:r w:rsidRPr="00714595">
        <w:rPr>
          <w:rFonts w:ascii="仿宋_GB2312" w:eastAsia="仿宋_GB2312" w:hAnsi="Calibri" w:cs="仿宋"/>
          <w:kern w:val="0"/>
          <w:sz w:val="32"/>
          <w:szCs w:val="32"/>
        </w:rPr>
        <w:t>，</w:t>
      </w:r>
      <w:r w:rsidRPr="00714595">
        <w:rPr>
          <w:rFonts w:ascii="仿宋_GB2312" w:eastAsia="仿宋_GB2312" w:hAnsi="Calibri" w:cs="仿宋" w:hint="eastAsia"/>
          <w:kern w:val="0"/>
          <w:sz w:val="32"/>
          <w:szCs w:val="32"/>
        </w:rPr>
        <w:t>严格下达资金使用计划，严格资金拨付流程，全年</w:t>
      </w:r>
      <w:r w:rsidRPr="00714595">
        <w:rPr>
          <w:rFonts w:ascii="仿宋_GB2312" w:eastAsia="仿宋_GB2312" w:hAnsi="Calibri" w:cs="仿宋"/>
          <w:kern w:val="0"/>
          <w:sz w:val="32"/>
          <w:szCs w:val="32"/>
        </w:rPr>
        <w:t>支出</w:t>
      </w:r>
      <w:r w:rsidRPr="00714595">
        <w:rPr>
          <w:rFonts w:ascii="仿宋_GB2312" w:eastAsia="仿宋_GB2312" w:hAnsi="Calibri" w:cs="仿宋" w:hint="eastAsia"/>
          <w:kern w:val="0"/>
          <w:sz w:val="32"/>
          <w:szCs w:val="32"/>
        </w:rPr>
        <w:t>798.8万元</w:t>
      </w:r>
      <w:r w:rsidRPr="00714595">
        <w:rPr>
          <w:rFonts w:ascii="仿宋_GB2312" w:eastAsia="仿宋_GB2312" w:hAnsi="Calibri" w:cs="仿宋"/>
          <w:kern w:val="0"/>
          <w:sz w:val="32"/>
          <w:szCs w:val="32"/>
        </w:rPr>
        <w:t>，占</w:t>
      </w:r>
      <w:r w:rsidRPr="00714595">
        <w:rPr>
          <w:rFonts w:ascii="仿宋_GB2312" w:eastAsia="仿宋_GB2312" w:hAnsi="Calibri" w:cs="仿宋" w:hint="eastAsia"/>
          <w:kern w:val="0"/>
          <w:sz w:val="32"/>
          <w:szCs w:val="32"/>
        </w:rPr>
        <w:t>2023年下达预算99.85</w:t>
      </w:r>
      <w:r w:rsidRPr="00714595">
        <w:rPr>
          <w:rFonts w:ascii="仿宋_GB2312" w:eastAsia="仿宋_GB2312" w:hAnsi="Calibri" w:cs="仿宋"/>
          <w:kern w:val="0"/>
          <w:sz w:val="32"/>
          <w:szCs w:val="32"/>
        </w:rPr>
        <w:t>%。</w:t>
      </w:r>
    </w:p>
    <w:p w:rsidR="00714595" w:rsidRDefault="00714595" w:rsidP="00714595">
      <w:pPr>
        <w:adjustRightInd w:val="0"/>
        <w:snapToGrid w:val="0"/>
        <w:spacing w:line="580" w:lineRule="exact"/>
        <w:ind w:firstLineChars="200" w:firstLine="562"/>
        <w:rPr>
          <w:rFonts w:ascii="楷体_GB2312" w:eastAsia="楷体_GB2312" w:hAnsi="宋体"/>
          <w:b/>
          <w:sz w:val="28"/>
        </w:rPr>
      </w:pPr>
      <w:r>
        <w:rPr>
          <w:rFonts w:ascii="楷体_GB2312" w:eastAsia="楷体_GB2312" w:hAnsi="宋体" w:hint="eastAsia"/>
          <w:b/>
          <w:sz w:val="28"/>
          <w:lang w:val="zh-CN"/>
        </w:rPr>
        <w:lastRenderedPageBreak/>
        <w:t>（</w:t>
      </w:r>
      <w:r>
        <w:rPr>
          <w:rFonts w:ascii="楷体_GB2312" w:eastAsia="楷体_GB2312" w:hAnsi="宋体" w:hint="eastAsia"/>
          <w:b/>
          <w:sz w:val="28"/>
        </w:rPr>
        <w:t>二</w:t>
      </w:r>
      <w:r>
        <w:rPr>
          <w:rFonts w:ascii="楷体_GB2312" w:eastAsia="楷体_GB2312" w:hAnsi="宋体" w:hint="eastAsia"/>
          <w:b/>
          <w:sz w:val="28"/>
          <w:lang w:val="zh-CN"/>
        </w:rPr>
        <w:t>）</w:t>
      </w:r>
      <w:r>
        <w:rPr>
          <w:rFonts w:ascii="楷体_GB2312" w:eastAsia="楷体_GB2312" w:hAnsi="宋体" w:hint="eastAsia"/>
          <w:b/>
          <w:sz w:val="28"/>
        </w:rPr>
        <w:t>项目效益情况。</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政府性投资</w:t>
      </w:r>
      <w:r w:rsidRPr="00714595">
        <w:rPr>
          <w:rFonts w:ascii="仿宋_GB2312" w:eastAsia="仿宋_GB2312" w:hAnsi="Calibri" w:cs="仿宋"/>
          <w:kern w:val="0"/>
          <w:sz w:val="32"/>
          <w:szCs w:val="32"/>
        </w:rPr>
        <w:t>重大项目前期经费，较好的促进了重大项目的科学决策和有效管理，</w:t>
      </w:r>
      <w:r w:rsidRPr="00714595">
        <w:rPr>
          <w:rFonts w:ascii="仿宋_GB2312" w:eastAsia="仿宋_GB2312" w:hAnsi="Calibri" w:cs="仿宋" w:hint="eastAsia"/>
          <w:kern w:val="0"/>
          <w:sz w:val="32"/>
          <w:szCs w:val="32"/>
        </w:rPr>
        <w:t>进一步加快项目前期工作</w:t>
      </w:r>
      <w:r w:rsidRPr="00714595">
        <w:rPr>
          <w:rFonts w:ascii="仿宋_GB2312" w:eastAsia="仿宋_GB2312" w:hAnsi="Calibri" w:cs="仿宋"/>
          <w:kern w:val="0"/>
          <w:sz w:val="32"/>
          <w:szCs w:val="32"/>
        </w:rPr>
        <w:t>，提高项目前期工作质量和项目前期经费使用</w:t>
      </w:r>
      <w:r w:rsidRPr="00714595">
        <w:rPr>
          <w:rFonts w:ascii="仿宋_GB2312" w:eastAsia="仿宋_GB2312" w:hAnsi="Calibri" w:cs="仿宋" w:hint="eastAsia"/>
          <w:kern w:val="0"/>
          <w:sz w:val="32"/>
          <w:szCs w:val="32"/>
        </w:rPr>
        <w:t>效益</w:t>
      </w:r>
      <w:r w:rsidRPr="00714595">
        <w:rPr>
          <w:rFonts w:ascii="仿宋_GB2312" w:eastAsia="仿宋_GB2312" w:hAnsi="Calibri" w:cs="仿宋"/>
          <w:kern w:val="0"/>
          <w:sz w:val="32"/>
          <w:szCs w:val="32"/>
        </w:rPr>
        <w:t>，规范</w:t>
      </w:r>
      <w:r w:rsidRPr="00714595">
        <w:rPr>
          <w:rFonts w:ascii="仿宋_GB2312" w:eastAsia="仿宋_GB2312" w:hAnsi="Calibri" w:cs="仿宋" w:hint="eastAsia"/>
          <w:kern w:val="0"/>
          <w:sz w:val="32"/>
          <w:szCs w:val="32"/>
        </w:rPr>
        <w:t>了</w:t>
      </w:r>
      <w:r w:rsidRPr="00714595">
        <w:rPr>
          <w:rFonts w:ascii="仿宋_GB2312" w:eastAsia="仿宋_GB2312" w:hAnsi="Calibri" w:cs="仿宋"/>
          <w:kern w:val="0"/>
          <w:sz w:val="32"/>
          <w:szCs w:val="32"/>
        </w:rPr>
        <w:t>操作程序，确保前期经费发挥促进重大项目建设作用，加快</w:t>
      </w:r>
      <w:r w:rsidRPr="00714595">
        <w:rPr>
          <w:rFonts w:ascii="仿宋_GB2312" w:eastAsia="仿宋_GB2312" w:hAnsi="Calibri" w:cs="仿宋" w:hint="eastAsia"/>
          <w:kern w:val="0"/>
          <w:sz w:val="32"/>
          <w:szCs w:val="32"/>
        </w:rPr>
        <w:t>推进全市</w:t>
      </w:r>
      <w:r w:rsidRPr="00714595">
        <w:rPr>
          <w:rFonts w:ascii="仿宋_GB2312" w:eastAsia="仿宋_GB2312" w:hAnsi="Calibri" w:cs="仿宋"/>
          <w:kern w:val="0"/>
          <w:sz w:val="32"/>
          <w:szCs w:val="32"/>
        </w:rPr>
        <w:t>项目建设。</w:t>
      </w:r>
    </w:p>
    <w:p w:rsidR="00714595" w:rsidRDefault="00714595" w:rsidP="00714595">
      <w:pPr>
        <w:adjustRightInd w:val="0"/>
        <w:snapToGrid w:val="0"/>
        <w:spacing w:line="580" w:lineRule="exact"/>
        <w:ind w:firstLine="720"/>
        <w:rPr>
          <w:rFonts w:ascii="黑体" w:eastAsia="黑体" w:hAnsi="宋体"/>
          <w:sz w:val="28"/>
        </w:rPr>
      </w:pPr>
      <w:r>
        <w:rPr>
          <w:rFonts w:ascii="黑体" w:eastAsia="黑体" w:hAnsi="宋体" w:hint="eastAsia"/>
          <w:sz w:val="28"/>
        </w:rPr>
        <w:t>五、评价结论及建议</w:t>
      </w:r>
    </w:p>
    <w:p w:rsidR="00714595" w:rsidRDefault="00714595" w:rsidP="00714595">
      <w:pPr>
        <w:adjustRightInd w:val="0"/>
        <w:snapToGrid w:val="0"/>
        <w:spacing w:line="580" w:lineRule="exact"/>
        <w:ind w:firstLineChars="200" w:firstLine="562"/>
        <w:rPr>
          <w:rFonts w:ascii="黑体" w:eastAsia="黑体" w:hAnsi="宋体"/>
          <w:sz w:val="28"/>
        </w:rPr>
      </w:pPr>
      <w:r>
        <w:rPr>
          <w:rFonts w:ascii="楷体_GB2312" w:eastAsia="楷体_GB2312" w:hAnsi="宋体" w:hint="eastAsia"/>
          <w:b/>
          <w:sz w:val="28"/>
        </w:rPr>
        <w:t>（一）评价结果。</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按照财政要求，完成预算。</w:t>
      </w:r>
    </w:p>
    <w:p w:rsidR="00714595" w:rsidRDefault="00714595" w:rsidP="00714595">
      <w:pPr>
        <w:numPr>
          <w:ilvl w:val="0"/>
          <w:numId w:val="21"/>
        </w:numPr>
        <w:adjustRightInd w:val="0"/>
        <w:snapToGrid w:val="0"/>
        <w:spacing w:line="580" w:lineRule="exact"/>
        <w:ind w:firstLineChars="200" w:firstLine="562"/>
        <w:rPr>
          <w:rFonts w:ascii="楷体_GB2312" w:eastAsia="楷体_GB2312" w:hAnsi="宋体"/>
          <w:b/>
          <w:sz w:val="28"/>
        </w:rPr>
      </w:pPr>
      <w:r>
        <w:rPr>
          <w:rFonts w:ascii="楷体_GB2312" w:eastAsia="楷体_GB2312" w:hAnsi="宋体" w:hint="eastAsia"/>
          <w:b/>
          <w:sz w:val="28"/>
        </w:rPr>
        <w:t>存在问题。</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无</w:t>
      </w:r>
    </w:p>
    <w:p w:rsidR="00714595" w:rsidRDefault="00714595" w:rsidP="00714595">
      <w:pPr>
        <w:adjustRightInd w:val="0"/>
        <w:snapToGrid w:val="0"/>
        <w:spacing w:line="580" w:lineRule="exact"/>
        <w:ind w:firstLineChars="200" w:firstLine="562"/>
        <w:rPr>
          <w:rFonts w:ascii="楷体_GB2312" w:eastAsia="楷体_GB2312" w:hAnsi="宋体"/>
          <w:b/>
          <w:sz w:val="28"/>
        </w:rPr>
      </w:pPr>
      <w:r>
        <w:rPr>
          <w:rFonts w:ascii="楷体_GB2312" w:eastAsia="楷体_GB2312" w:hAnsi="宋体" w:hint="eastAsia"/>
          <w:b/>
          <w:sz w:val="28"/>
        </w:rPr>
        <w:t xml:space="preserve">（三）相关建议。 </w:t>
      </w:r>
    </w:p>
    <w:p w:rsidR="00714595" w:rsidRPr="00714595" w:rsidRDefault="00714595" w:rsidP="00714595">
      <w:pPr>
        <w:adjustRightInd w:val="0"/>
        <w:snapToGrid w:val="0"/>
        <w:spacing w:line="580" w:lineRule="exact"/>
        <w:ind w:firstLineChars="200" w:firstLine="640"/>
        <w:rPr>
          <w:rFonts w:ascii="仿宋_GB2312" w:eastAsia="仿宋_GB2312" w:hAnsi="Calibri" w:cs="仿宋"/>
          <w:kern w:val="0"/>
          <w:sz w:val="32"/>
          <w:szCs w:val="32"/>
        </w:rPr>
      </w:pPr>
      <w:r w:rsidRPr="00714595">
        <w:rPr>
          <w:rFonts w:ascii="仿宋_GB2312" w:eastAsia="仿宋_GB2312" w:hAnsi="Calibri" w:cs="仿宋" w:hint="eastAsia"/>
          <w:kern w:val="0"/>
          <w:sz w:val="32"/>
          <w:szCs w:val="32"/>
        </w:rPr>
        <w:t>无</w:t>
      </w:r>
    </w:p>
    <w:p w:rsidR="00714595" w:rsidRDefault="00714595" w:rsidP="00714595">
      <w:pPr>
        <w:adjustRightInd w:val="0"/>
        <w:snapToGrid w:val="0"/>
        <w:spacing w:line="580" w:lineRule="exact"/>
        <w:ind w:firstLineChars="200" w:firstLine="560"/>
        <w:jc w:val="left"/>
        <w:rPr>
          <w:rFonts w:ascii="仿宋_GB2312" w:hAnsi="宋体"/>
          <w:sz w:val="28"/>
        </w:rPr>
      </w:pPr>
    </w:p>
    <w:p w:rsidR="00A64D95" w:rsidRDefault="00A64D95">
      <w:pPr>
        <w:pStyle w:val="a4"/>
        <w:spacing w:before="93"/>
        <w:rPr>
          <w:rFonts w:hAnsi="宋体" w:cs="宋体"/>
          <w:sz w:val="32"/>
          <w:szCs w:val="32"/>
          <w:shd w:val="clear" w:color="auto" w:fill="FFFFFF"/>
          <w:lang w:val="zh-CN"/>
        </w:rPr>
      </w:pPr>
    </w:p>
    <w:p w:rsidR="00C16069" w:rsidRDefault="00C16069" w:rsidP="00C16069">
      <w:pPr>
        <w:spacing w:line="580" w:lineRule="exact"/>
        <w:rPr>
          <w:rFonts w:ascii="黑体" w:eastAsia="黑体" w:hAnsi="黑体"/>
          <w:sz w:val="24"/>
        </w:rPr>
      </w:pPr>
    </w:p>
    <w:p w:rsidR="00C16069" w:rsidRDefault="00C16069" w:rsidP="00C16069">
      <w:pPr>
        <w:pStyle w:val="a0"/>
      </w:pPr>
    </w:p>
    <w:p w:rsidR="00C16069" w:rsidRDefault="00C16069" w:rsidP="00C16069"/>
    <w:p w:rsidR="00C16069" w:rsidRDefault="00C16069" w:rsidP="00C16069">
      <w:pPr>
        <w:pStyle w:val="a0"/>
      </w:pPr>
    </w:p>
    <w:p w:rsidR="00C16069" w:rsidRDefault="00C16069" w:rsidP="00C16069"/>
    <w:p w:rsidR="00C16069" w:rsidRDefault="00C16069" w:rsidP="00C16069">
      <w:pPr>
        <w:pStyle w:val="a0"/>
      </w:pPr>
    </w:p>
    <w:p w:rsidR="00C16069" w:rsidRDefault="00C16069" w:rsidP="00C16069"/>
    <w:p w:rsidR="00C16069" w:rsidRDefault="00C16069" w:rsidP="00C16069">
      <w:pPr>
        <w:pStyle w:val="a0"/>
      </w:pPr>
    </w:p>
    <w:p w:rsidR="00A5035E" w:rsidRDefault="00A5035E" w:rsidP="00A5035E"/>
    <w:p w:rsidR="00A5035E" w:rsidRDefault="00A5035E" w:rsidP="00A5035E">
      <w:pPr>
        <w:pStyle w:val="a0"/>
      </w:pPr>
    </w:p>
    <w:p w:rsidR="00A5035E" w:rsidRDefault="00A5035E" w:rsidP="00A5035E"/>
    <w:p w:rsidR="00A5035E" w:rsidRDefault="00A5035E" w:rsidP="00A5035E">
      <w:pPr>
        <w:pStyle w:val="a0"/>
      </w:pPr>
    </w:p>
    <w:tbl>
      <w:tblPr>
        <w:tblW w:w="6742" w:type="pct"/>
        <w:tblInd w:w="-1418" w:type="dxa"/>
        <w:tblLook w:val="04A0" w:firstRow="1" w:lastRow="0" w:firstColumn="1" w:lastColumn="0" w:noHBand="0" w:noVBand="1"/>
      </w:tblPr>
      <w:tblGrid>
        <w:gridCol w:w="851"/>
        <w:gridCol w:w="849"/>
        <w:gridCol w:w="1564"/>
        <w:gridCol w:w="1720"/>
        <w:gridCol w:w="235"/>
        <w:gridCol w:w="735"/>
        <w:gridCol w:w="1987"/>
        <w:gridCol w:w="3259"/>
      </w:tblGrid>
      <w:tr w:rsidR="00A5035E" w:rsidRPr="00A5035E" w:rsidTr="005D007B">
        <w:trPr>
          <w:trHeight w:val="285"/>
        </w:trPr>
        <w:tc>
          <w:tcPr>
            <w:tcW w:w="380"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heme="minorEastAsia"/>
                <w:kern w:val="0"/>
                <w:sz w:val="20"/>
                <w:szCs w:val="20"/>
              </w:rPr>
            </w:pPr>
          </w:p>
        </w:tc>
        <w:tc>
          <w:tcPr>
            <w:tcW w:w="379"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698"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768"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05"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215" w:type="pct"/>
            <w:gridSpan w:val="2"/>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455"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r>
      <w:tr w:rsidR="00A5035E" w:rsidRPr="00A5035E" w:rsidTr="005D007B">
        <w:trPr>
          <w:trHeight w:val="285"/>
        </w:trPr>
        <w:tc>
          <w:tcPr>
            <w:tcW w:w="380"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ascii="宋体" w:hAnsi="宋体" w:cs="宋体"/>
                <w:kern w:val="0"/>
                <w:sz w:val="24"/>
              </w:rPr>
            </w:pPr>
          </w:p>
        </w:tc>
        <w:tc>
          <w:tcPr>
            <w:tcW w:w="379"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698"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768"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105"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1215" w:type="pct"/>
            <w:gridSpan w:val="2"/>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c>
          <w:tcPr>
            <w:tcW w:w="1455" w:type="pct"/>
            <w:tcBorders>
              <w:top w:val="nil"/>
              <w:left w:val="nil"/>
              <w:bottom w:val="nil"/>
              <w:right w:val="nil"/>
            </w:tcBorders>
            <w:shd w:val="clear" w:color="auto" w:fill="auto"/>
            <w:vAlign w:val="center"/>
            <w:hideMark/>
          </w:tcPr>
          <w:p w:rsidR="00A5035E" w:rsidRPr="00A5035E" w:rsidRDefault="00A5035E" w:rsidP="00A5035E">
            <w:pPr>
              <w:widowControl/>
              <w:jc w:val="center"/>
              <w:rPr>
                <w:rFonts w:eastAsia="Times New Roman"/>
                <w:kern w:val="0"/>
                <w:sz w:val="20"/>
                <w:szCs w:val="20"/>
              </w:rPr>
            </w:pPr>
          </w:p>
        </w:tc>
      </w:tr>
      <w:tr w:rsidR="00A5035E" w:rsidRPr="00A5035E" w:rsidTr="005D007B">
        <w:trPr>
          <w:trHeight w:val="270"/>
        </w:trPr>
        <w:tc>
          <w:tcPr>
            <w:tcW w:w="380" w:type="pct"/>
            <w:tcBorders>
              <w:top w:val="nil"/>
              <w:left w:val="nil"/>
              <w:bottom w:val="single" w:sz="4" w:space="0" w:color="auto"/>
              <w:right w:val="nil"/>
            </w:tcBorders>
            <w:shd w:val="clear" w:color="auto" w:fill="auto"/>
            <w:noWrap/>
            <w:vAlign w:val="center"/>
            <w:hideMark/>
          </w:tcPr>
          <w:p w:rsidR="00A5035E" w:rsidRPr="00A5035E" w:rsidRDefault="00A5035E" w:rsidP="00A5035E">
            <w:pPr>
              <w:widowControl/>
              <w:jc w:val="left"/>
              <w:rPr>
                <w:rFonts w:ascii="宋体" w:hAnsi="宋体" w:cs="宋体"/>
                <w:kern w:val="0"/>
                <w:sz w:val="22"/>
                <w:szCs w:val="22"/>
              </w:rPr>
            </w:pPr>
            <w:r w:rsidRPr="00A5035E">
              <w:rPr>
                <w:rFonts w:ascii="宋体" w:hAnsi="宋体" w:cs="宋体" w:hint="eastAsia"/>
                <w:kern w:val="0"/>
                <w:sz w:val="22"/>
                <w:szCs w:val="22"/>
              </w:rPr>
              <w:t xml:space="preserve">　</w:t>
            </w:r>
          </w:p>
        </w:tc>
        <w:tc>
          <w:tcPr>
            <w:tcW w:w="379" w:type="pct"/>
            <w:tcBorders>
              <w:top w:val="nil"/>
              <w:left w:val="nil"/>
              <w:bottom w:val="single" w:sz="4" w:space="0" w:color="auto"/>
              <w:right w:val="nil"/>
            </w:tcBorders>
            <w:shd w:val="clear" w:color="auto" w:fill="auto"/>
            <w:vAlign w:val="center"/>
            <w:hideMark/>
          </w:tcPr>
          <w:p w:rsidR="00A5035E" w:rsidRPr="00A5035E" w:rsidRDefault="00A5035E" w:rsidP="00A5035E">
            <w:pPr>
              <w:widowControl/>
              <w:jc w:val="left"/>
              <w:rPr>
                <w:rFonts w:ascii="宋体" w:hAnsi="宋体" w:cs="宋体"/>
                <w:kern w:val="0"/>
                <w:sz w:val="22"/>
                <w:szCs w:val="22"/>
              </w:rPr>
            </w:pPr>
            <w:r w:rsidRPr="00A5035E">
              <w:rPr>
                <w:rFonts w:ascii="宋体" w:hAnsi="宋体" w:cs="宋体" w:hint="eastAsia"/>
                <w:kern w:val="0"/>
                <w:sz w:val="22"/>
                <w:szCs w:val="22"/>
              </w:rPr>
              <w:t xml:space="preserve">　</w:t>
            </w:r>
          </w:p>
        </w:tc>
        <w:tc>
          <w:tcPr>
            <w:tcW w:w="698" w:type="pct"/>
            <w:tcBorders>
              <w:top w:val="nil"/>
              <w:left w:val="nil"/>
              <w:bottom w:val="nil"/>
              <w:right w:val="nil"/>
            </w:tcBorders>
            <w:shd w:val="clear" w:color="auto" w:fill="auto"/>
            <w:vAlign w:val="center"/>
            <w:hideMark/>
          </w:tcPr>
          <w:p w:rsidR="00A5035E" w:rsidRPr="00A5035E" w:rsidRDefault="00A5035E" w:rsidP="00A5035E">
            <w:pPr>
              <w:widowControl/>
              <w:jc w:val="left"/>
              <w:rPr>
                <w:rFonts w:ascii="宋体" w:hAnsi="宋体" w:cs="宋体"/>
                <w:kern w:val="0"/>
                <w:sz w:val="22"/>
                <w:szCs w:val="22"/>
              </w:rPr>
            </w:pPr>
          </w:p>
        </w:tc>
        <w:tc>
          <w:tcPr>
            <w:tcW w:w="768"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05" w:type="pct"/>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215" w:type="pct"/>
            <w:gridSpan w:val="2"/>
            <w:tcBorders>
              <w:top w:val="nil"/>
              <w:left w:val="nil"/>
              <w:bottom w:val="nil"/>
              <w:right w:val="nil"/>
            </w:tcBorders>
            <w:shd w:val="clear" w:color="auto" w:fill="auto"/>
            <w:vAlign w:val="center"/>
            <w:hideMark/>
          </w:tcPr>
          <w:p w:rsidR="00A5035E" w:rsidRPr="00A5035E" w:rsidRDefault="00A5035E" w:rsidP="00A5035E">
            <w:pPr>
              <w:widowControl/>
              <w:jc w:val="left"/>
              <w:rPr>
                <w:rFonts w:eastAsia="Times New Roman"/>
                <w:kern w:val="0"/>
                <w:sz w:val="20"/>
                <w:szCs w:val="20"/>
              </w:rPr>
            </w:pPr>
          </w:p>
        </w:tc>
        <w:tc>
          <w:tcPr>
            <w:tcW w:w="1455" w:type="pct"/>
            <w:tcBorders>
              <w:top w:val="nil"/>
              <w:left w:val="nil"/>
              <w:bottom w:val="nil"/>
              <w:right w:val="nil"/>
            </w:tcBorders>
            <w:shd w:val="clear" w:color="auto" w:fill="auto"/>
            <w:noWrap/>
            <w:vAlign w:val="center"/>
            <w:hideMark/>
          </w:tcPr>
          <w:p w:rsidR="00A5035E" w:rsidRPr="00A5035E" w:rsidRDefault="00A5035E" w:rsidP="00A5035E">
            <w:pPr>
              <w:widowControl/>
              <w:jc w:val="left"/>
              <w:rPr>
                <w:rFonts w:eastAsia="Times New Roman"/>
                <w:kern w:val="0"/>
                <w:sz w:val="20"/>
                <w:szCs w:val="20"/>
              </w:rPr>
            </w:pPr>
          </w:p>
        </w:tc>
      </w:tr>
      <w:tr w:rsidR="00A5035E" w:rsidRPr="00A5035E" w:rsidTr="005D007B">
        <w:trPr>
          <w:trHeight w:val="285"/>
        </w:trPr>
        <w:tc>
          <w:tcPr>
            <w:tcW w:w="14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项目名称</w:t>
            </w:r>
          </w:p>
        </w:tc>
        <w:tc>
          <w:tcPr>
            <w:tcW w:w="3543" w:type="pct"/>
            <w:gridSpan w:val="5"/>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政府投资项目前期工作经费</w:t>
            </w:r>
          </w:p>
        </w:tc>
      </w:tr>
      <w:tr w:rsidR="00A5035E" w:rsidRPr="00A5035E" w:rsidTr="005D007B">
        <w:trPr>
          <w:trHeight w:val="285"/>
        </w:trPr>
        <w:tc>
          <w:tcPr>
            <w:tcW w:w="1457"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预算单位</w:t>
            </w:r>
          </w:p>
        </w:tc>
        <w:tc>
          <w:tcPr>
            <w:tcW w:w="3543" w:type="pct"/>
            <w:gridSpan w:val="5"/>
            <w:tcBorders>
              <w:top w:val="single" w:sz="4" w:space="0" w:color="auto"/>
              <w:left w:val="nil"/>
              <w:bottom w:val="single" w:sz="4" w:space="0" w:color="auto"/>
              <w:right w:val="single" w:sz="4" w:space="0" w:color="000000"/>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绵竹市发展和</w:t>
            </w:r>
            <w:proofErr w:type="gramStart"/>
            <w:r w:rsidRPr="00A5035E">
              <w:rPr>
                <w:rFonts w:ascii="宋体" w:hAnsi="宋体" w:cs="宋体" w:hint="eastAsia"/>
                <w:kern w:val="0"/>
                <w:sz w:val="24"/>
              </w:rPr>
              <w:t>改革局</w:t>
            </w:r>
            <w:proofErr w:type="gramEnd"/>
          </w:p>
        </w:tc>
      </w:tr>
      <w:tr w:rsidR="00A5035E" w:rsidRPr="00A5035E" w:rsidTr="005D007B">
        <w:trPr>
          <w:trHeight w:val="285"/>
        </w:trPr>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预算</w:t>
            </w:r>
            <w:r w:rsidRPr="00A5035E">
              <w:rPr>
                <w:rFonts w:ascii="宋体" w:hAnsi="宋体" w:cs="宋体" w:hint="eastAsia"/>
                <w:kern w:val="0"/>
                <w:sz w:val="24"/>
              </w:rPr>
              <w:br/>
              <w:t>执行</w:t>
            </w:r>
            <w:r w:rsidRPr="00A5035E">
              <w:rPr>
                <w:rFonts w:ascii="宋体" w:hAnsi="宋体" w:cs="宋体" w:hint="eastAsia"/>
                <w:kern w:val="0"/>
                <w:sz w:val="24"/>
              </w:rPr>
              <w:br/>
              <w:t>情况</w:t>
            </w:r>
            <w:r w:rsidRPr="00A5035E">
              <w:rPr>
                <w:rFonts w:ascii="宋体" w:hAnsi="宋体" w:cs="宋体" w:hint="eastAsia"/>
                <w:kern w:val="0"/>
                <w:sz w:val="24"/>
              </w:rPr>
              <w:br/>
            </w:r>
            <w:r w:rsidRPr="00A5035E">
              <w:rPr>
                <w:rFonts w:ascii="宋体" w:hAnsi="宋体" w:cs="宋体" w:hint="eastAsia"/>
                <w:kern w:val="0"/>
                <w:sz w:val="16"/>
                <w:szCs w:val="16"/>
              </w:rPr>
              <w:t>（万元）</w:t>
            </w:r>
          </w:p>
        </w:tc>
        <w:tc>
          <w:tcPr>
            <w:tcW w:w="1077"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 xml:space="preserve"> 预算数：800</w:t>
            </w:r>
          </w:p>
        </w:tc>
        <w:tc>
          <w:tcPr>
            <w:tcW w:w="1201" w:type="pct"/>
            <w:gridSpan w:val="3"/>
            <w:tcBorders>
              <w:top w:val="single" w:sz="4" w:space="0" w:color="auto"/>
              <w:left w:val="nil"/>
              <w:bottom w:val="single" w:sz="4" w:space="0" w:color="auto"/>
              <w:right w:val="single" w:sz="4" w:space="0" w:color="000000"/>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 xml:space="preserve">　</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 xml:space="preserve"> 执行数：798.8</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4"/>
              </w:rPr>
            </w:pPr>
            <w:r w:rsidRPr="00A5035E">
              <w:rPr>
                <w:rFonts w:ascii="宋体" w:hAnsi="宋体" w:cs="宋体" w:hint="eastAsia"/>
                <w:kern w:val="0"/>
                <w:sz w:val="24"/>
              </w:rPr>
              <w:t xml:space="preserve">　</w:t>
            </w:r>
          </w:p>
        </w:tc>
      </w:tr>
      <w:tr w:rsidR="00A5035E" w:rsidRPr="00A5035E" w:rsidTr="005D007B">
        <w:trPr>
          <w:trHeight w:val="780"/>
        </w:trPr>
        <w:tc>
          <w:tcPr>
            <w:tcW w:w="380"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077"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2"/>
                <w:szCs w:val="22"/>
              </w:rPr>
            </w:pPr>
            <w:r w:rsidRPr="00A5035E">
              <w:rPr>
                <w:rFonts w:ascii="宋体" w:hAnsi="宋体" w:cs="宋体" w:hint="eastAsia"/>
                <w:kern w:val="0"/>
                <w:sz w:val="22"/>
                <w:szCs w:val="22"/>
              </w:rPr>
              <w:t>其中：财政拨款</w:t>
            </w:r>
          </w:p>
        </w:tc>
        <w:tc>
          <w:tcPr>
            <w:tcW w:w="1201" w:type="pct"/>
            <w:gridSpan w:val="3"/>
            <w:tcBorders>
              <w:top w:val="single" w:sz="4" w:space="0" w:color="auto"/>
              <w:left w:val="nil"/>
              <w:bottom w:val="single" w:sz="4" w:space="0" w:color="auto"/>
              <w:right w:val="single" w:sz="4" w:space="0" w:color="000000"/>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800万元</w:t>
            </w:r>
          </w:p>
        </w:tc>
        <w:tc>
          <w:tcPr>
            <w:tcW w:w="887" w:type="pct"/>
            <w:tcBorders>
              <w:top w:val="nil"/>
              <w:left w:val="nil"/>
              <w:bottom w:val="nil"/>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2"/>
                <w:szCs w:val="22"/>
              </w:rPr>
            </w:pPr>
            <w:r w:rsidRPr="00A5035E">
              <w:rPr>
                <w:rFonts w:ascii="宋体" w:hAnsi="宋体" w:cs="宋体" w:hint="eastAsia"/>
                <w:kern w:val="0"/>
                <w:sz w:val="22"/>
                <w:szCs w:val="22"/>
              </w:rPr>
              <w:t>其中：财政拨款</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798.8万元</w:t>
            </w:r>
          </w:p>
        </w:tc>
      </w:tr>
      <w:tr w:rsidR="00A5035E" w:rsidRPr="00A5035E" w:rsidTr="005D007B">
        <w:trPr>
          <w:trHeight w:val="466"/>
        </w:trPr>
        <w:tc>
          <w:tcPr>
            <w:tcW w:w="380"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077"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2"/>
                <w:szCs w:val="22"/>
              </w:rPr>
            </w:pPr>
            <w:r w:rsidRPr="00A5035E">
              <w:rPr>
                <w:rFonts w:ascii="宋体" w:hAnsi="宋体" w:cs="宋体" w:hint="eastAsia"/>
                <w:kern w:val="0"/>
                <w:sz w:val="22"/>
                <w:szCs w:val="22"/>
              </w:rPr>
              <w:t>其他资金</w:t>
            </w:r>
          </w:p>
        </w:tc>
        <w:tc>
          <w:tcPr>
            <w:tcW w:w="1201" w:type="pct"/>
            <w:gridSpan w:val="3"/>
            <w:tcBorders>
              <w:top w:val="single" w:sz="4" w:space="0" w:color="auto"/>
              <w:left w:val="nil"/>
              <w:bottom w:val="single" w:sz="4" w:space="0" w:color="auto"/>
              <w:right w:val="single" w:sz="4" w:space="0" w:color="000000"/>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0</w:t>
            </w:r>
          </w:p>
        </w:tc>
        <w:tc>
          <w:tcPr>
            <w:tcW w:w="887"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right"/>
              <w:rPr>
                <w:rFonts w:ascii="宋体" w:hAnsi="宋体" w:cs="宋体"/>
                <w:kern w:val="0"/>
                <w:sz w:val="22"/>
                <w:szCs w:val="22"/>
              </w:rPr>
            </w:pPr>
            <w:r w:rsidRPr="00A5035E">
              <w:rPr>
                <w:rFonts w:ascii="宋体" w:hAnsi="宋体" w:cs="宋体" w:hint="eastAsia"/>
                <w:kern w:val="0"/>
                <w:sz w:val="22"/>
                <w:szCs w:val="22"/>
              </w:rPr>
              <w:t>其他资金</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0</w:t>
            </w:r>
          </w:p>
        </w:tc>
      </w:tr>
      <w:tr w:rsidR="00A5035E" w:rsidRPr="00A5035E" w:rsidTr="005D007B">
        <w:trPr>
          <w:trHeight w:val="521"/>
        </w:trPr>
        <w:tc>
          <w:tcPr>
            <w:tcW w:w="380" w:type="pct"/>
            <w:vMerge w:val="restart"/>
            <w:tcBorders>
              <w:top w:val="nil"/>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年度</w:t>
            </w:r>
            <w:r w:rsidRPr="00A5035E">
              <w:rPr>
                <w:rFonts w:ascii="宋体" w:hAnsi="宋体" w:cs="宋体" w:hint="eastAsia"/>
                <w:kern w:val="0"/>
                <w:sz w:val="24"/>
              </w:rPr>
              <w:br/>
              <w:t>目标</w:t>
            </w:r>
            <w:r w:rsidRPr="00A5035E">
              <w:rPr>
                <w:rFonts w:ascii="宋体" w:hAnsi="宋体" w:cs="宋体" w:hint="eastAsia"/>
                <w:kern w:val="0"/>
                <w:sz w:val="24"/>
              </w:rPr>
              <w:br/>
              <w:t>完成</w:t>
            </w:r>
            <w:r w:rsidRPr="00A5035E">
              <w:rPr>
                <w:rFonts w:ascii="宋体" w:hAnsi="宋体" w:cs="宋体" w:hint="eastAsia"/>
                <w:kern w:val="0"/>
                <w:sz w:val="24"/>
              </w:rPr>
              <w:br/>
              <w:t>情况</w:t>
            </w:r>
          </w:p>
        </w:tc>
        <w:tc>
          <w:tcPr>
            <w:tcW w:w="2278" w:type="pct"/>
            <w:gridSpan w:val="5"/>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预期目标</w:t>
            </w:r>
          </w:p>
        </w:tc>
        <w:tc>
          <w:tcPr>
            <w:tcW w:w="2342" w:type="pct"/>
            <w:gridSpan w:val="2"/>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实际完成目标</w:t>
            </w:r>
          </w:p>
        </w:tc>
      </w:tr>
      <w:tr w:rsidR="00A5035E" w:rsidRPr="00A5035E" w:rsidTr="005D007B">
        <w:trPr>
          <w:trHeight w:val="1425"/>
        </w:trPr>
        <w:tc>
          <w:tcPr>
            <w:tcW w:w="380"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2278" w:type="pct"/>
            <w:gridSpan w:val="5"/>
            <w:tcBorders>
              <w:top w:val="single" w:sz="4" w:space="0" w:color="auto"/>
              <w:left w:val="nil"/>
              <w:bottom w:val="single" w:sz="4" w:space="0" w:color="auto"/>
              <w:right w:val="single" w:sz="4" w:space="0" w:color="000000"/>
            </w:tcBorders>
            <w:shd w:val="clear" w:color="auto" w:fill="auto"/>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br/>
              <w:t>进一步加快前期工作，确保前期经费发挥促进重大项目建设作用，加快推进全市项目建设。</w:t>
            </w:r>
          </w:p>
        </w:tc>
        <w:tc>
          <w:tcPr>
            <w:tcW w:w="2342" w:type="pct"/>
            <w:gridSpan w:val="2"/>
            <w:tcBorders>
              <w:top w:val="single" w:sz="4" w:space="0" w:color="auto"/>
              <w:left w:val="nil"/>
              <w:bottom w:val="single" w:sz="4" w:space="0" w:color="auto"/>
              <w:right w:val="single" w:sz="4" w:space="0" w:color="000000"/>
            </w:tcBorders>
            <w:shd w:val="clear" w:color="auto" w:fill="auto"/>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br/>
              <w:t>下达2023年政府性投资重大项目前期工作经费计划(第一批)、（第二批）确保前期经费按轻重缓急、分级分类管理，全年拨付前期经费798.8万元</w:t>
            </w:r>
          </w:p>
        </w:tc>
      </w:tr>
      <w:tr w:rsidR="005D007B" w:rsidRPr="00A5035E" w:rsidTr="005D007B">
        <w:trPr>
          <w:trHeight w:val="816"/>
        </w:trPr>
        <w:tc>
          <w:tcPr>
            <w:tcW w:w="380" w:type="pct"/>
            <w:vMerge w:val="restart"/>
            <w:tcBorders>
              <w:top w:val="nil"/>
              <w:left w:val="single" w:sz="4" w:space="0" w:color="auto"/>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年度</w:t>
            </w:r>
            <w:r w:rsidRPr="00A5035E">
              <w:rPr>
                <w:rFonts w:ascii="宋体" w:hAnsi="宋体" w:cs="宋体" w:hint="eastAsia"/>
                <w:kern w:val="0"/>
                <w:sz w:val="24"/>
              </w:rPr>
              <w:br/>
              <w:t>绩效</w:t>
            </w:r>
            <w:r w:rsidRPr="00A5035E">
              <w:rPr>
                <w:rFonts w:ascii="宋体" w:hAnsi="宋体" w:cs="宋体" w:hint="eastAsia"/>
                <w:kern w:val="0"/>
                <w:sz w:val="24"/>
              </w:rPr>
              <w:br/>
              <w:t>指标</w:t>
            </w:r>
            <w:r w:rsidRPr="00A5035E">
              <w:rPr>
                <w:rFonts w:ascii="宋体" w:hAnsi="宋体" w:cs="宋体" w:hint="eastAsia"/>
                <w:kern w:val="0"/>
                <w:sz w:val="24"/>
              </w:rPr>
              <w:br/>
              <w:t>完成</w:t>
            </w:r>
            <w:r w:rsidRPr="00A5035E">
              <w:rPr>
                <w:rFonts w:ascii="宋体" w:hAnsi="宋体" w:cs="宋体" w:hint="eastAsia"/>
                <w:kern w:val="0"/>
                <w:sz w:val="24"/>
              </w:rPr>
              <w:br/>
              <w:t>情况</w:t>
            </w:r>
          </w:p>
        </w:tc>
        <w:tc>
          <w:tcPr>
            <w:tcW w:w="379" w:type="pct"/>
            <w:tcBorders>
              <w:top w:val="nil"/>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一级指标</w:t>
            </w:r>
          </w:p>
        </w:tc>
        <w:tc>
          <w:tcPr>
            <w:tcW w:w="698"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二级指标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三级指标</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预期指标值（包含数字及文字描述）</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实际完成指标值（包含数字及文字描述）</w:t>
            </w:r>
          </w:p>
        </w:tc>
      </w:tr>
      <w:tr w:rsidR="005D007B" w:rsidRPr="00A5035E" w:rsidTr="005D007B">
        <w:trPr>
          <w:trHeight w:val="739"/>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项目完成指标</w:t>
            </w:r>
          </w:p>
        </w:tc>
        <w:tc>
          <w:tcPr>
            <w:tcW w:w="698" w:type="pct"/>
            <w:tcBorders>
              <w:top w:val="nil"/>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数量指标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前期经费下达个数</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下达使用前期经费项目89个</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下达使用前期经费项目89个</w:t>
            </w:r>
          </w:p>
        </w:tc>
      </w:tr>
      <w:tr w:rsidR="005D007B" w:rsidRPr="00A5035E" w:rsidTr="005D007B">
        <w:trPr>
          <w:trHeight w:val="720"/>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9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质量指标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前期经费拨付金额</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前期经费拨付798.8万元</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前期经费拨付798.8万元</w:t>
            </w:r>
          </w:p>
        </w:tc>
      </w:tr>
      <w:tr w:rsidR="005D007B" w:rsidRPr="00A5035E" w:rsidTr="005D007B">
        <w:trPr>
          <w:trHeight w:val="568"/>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98" w:type="pct"/>
            <w:vMerge w:val="restart"/>
            <w:tcBorders>
              <w:top w:val="single" w:sz="4" w:space="0" w:color="auto"/>
              <w:left w:val="single" w:sz="4" w:space="0" w:color="auto"/>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时效指标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项目完成时限</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2023年</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2023年</w:t>
            </w:r>
          </w:p>
        </w:tc>
      </w:tr>
      <w:tr w:rsidR="005D007B" w:rsidRPr="00A5035E" w:rsidTr="005D007B">
        <w:trPr>
          <w:trHeight w:val="420"/>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98" w:type="pct"/>
            <w:vMerge/>
            <w:tcBorders>
              <w:top w:val="single" w:sz="4" w:space="0" w:color="auto"/>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资金拨付及时性</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100%</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100%</w:t>
            </w:r>
          </w:p>
        </w:tc>
      </w:tr>
      <w:tr w:rsidR="005D007B" w:rsidRPr="00A5035E" w:rsidTr="005D007B">
        <w:trPr>
          <w:trHeight w:val="623"/>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9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5D007B">
            <w:pPr>
              <w:widowControl/>
              <w:ind w:firstLineChars="100" w:firstLine="240"/>
              <w:rPr>
                <w:rFonts w:ascii="宋体" w:hAnsi="宋体" w:cs="宋体"/>
                <w:kern w:val="0"/>
                <w:sz w:val="24"/>
              </w:rPr>
            </w:pPr>
            <w:r w:rsidRPr="00A5035E">
              <w:rPr>
                <w:rFonts w:ascii="宋体" w:hAnsi="宋体" w:cs="宋体" w:hint="eastAsia"/>
                <w:kern w:val="0"/>
                <w:sz w:val="24"/>
              </w:rPr>
              <w:t>成本指标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项目成本</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798.8万元</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798.8万元</w:t>
            </w:r>
          </w:p>
        </w:tc>
      </w:tr>
      <w:tr w:rsidR="005D007B" w:rsidRPr="00A5035E" w:rsidTr="005D007B">
        <w:trPr>
          <w:trHeight w:val="492"/>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val="restart"/>
            <w:tcBorders>
              <w:top w:val="nil"/>
              <w:left w:val="single" w:sz="4" w:space="0" w:color="auto"/>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项目效果指标</w:t>
            </w:r>
          </w:p>
        </w:tc>
        <w:tc>
          <w:tcPr>
            <w:tcW w:w="69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经济效益</w:t>
            </w:r>
            <w:r w:rsidRPr="00A5035E">
              <w:rPr>
                <w:rFonts w:ascii="宋体" w:hAnsi="宋体" w:cs="宋体" w:hint="eastAsia"/>
                <w:kern w:val="0"/>
                <w:sz w:val="24"/>
              </w:rPr>
              <w:br/>
              <w:t>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项目推动率</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≥95%</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≥95%</w:t>
            </w:r>
          </w:p>
        </w:tc>
      </w:tr>
      <w:tr w:rsidR="005D007B" w:rsidRPr="00A5035E" w:rsidTr="005D007B">
        <w:trPr>
          <w:trHeight w:val="660"/>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9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社会效益</w:t>
            </w:r>
            <w:r w:rsidRPr="00A5035E">
              <w:rPr>
                <w:rFonts w:ascii="宋体" w:hAnsi="宋体" w:cs="宋体" w:hint="eastAsia"/>
                <w:kern w:val="0"/>
                <w:sz w:val="24"/>
              </w:rPr>
              <w:br/>
              <w:t>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营商环境优化贡献率</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≥95%</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≥95%</w:t>
            </w:r>
          </w:p>
        </w:tc>
      </w:tr>
      <w:tr w:rsidR="005D007B" w:rsidRPr="00A5035E" w:rsidTr="005D007B">
        <w:trPr>
          <w:trHeight w:val="469"/>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9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生态效益</w:t>
            </w:r>
            <w:r w:rsidRPr="00A5035E">
              <w:rPr>
                <w:rFonts w:ascii="宋体" w:hAnsi="宋体" w:cs="宋体" w:hint="eastAsia"/>
                <w:kern w:val="0"/>
                <w:sz w:val="24"/>
              </w:rPr>
              <w:br/>
              <w:t>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符合生态环境要求</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项目建设符合生态环境标准</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严格按照生态环境指标</w:t>
            </w:r>
          </w:p>
        </w:tc>
      </w:tr>
      <w:tr w:rsidR="005D007B" w:rsidRPr="00A5035E" w:rsidTr="005D007B">
        <w:trPr>
          <w:trHeight w:val="478"/>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vMerge/>
            <w:tcBorders>
              <w:top w:val="nil"/>
              <w:left w:val="single" w:sz="4" w:space="0" w:color="auto"/>
              <w:bottom w:val="single" w:sz="4" w:space="0" w:color="auto"/>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69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可持续影响</w:t>
            </w:r>
            <w:r w:rsidRPr="00A5035E">
              <w:rPr>
                <w:rFonts w:ascii="宋体" w:hAnsi="宋体" w:cs="宋体" w:hint="eastAsia"/>
                <w:kern w:val="0"/>
                <w:sz w:val="24"/>
              </w:rPr>
              <w:br/>
              <w:t>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项目促进率</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≥95%</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≥95%</w:t>
            </w:r>
          </w:p>
        </w:tc>
      </w:tr>
      <w:tr w:rsidR="005D007B" w:rsidRPr="00A5035E" w:rsidTr="005D007B">
        <w:trPr>
          <w:trHeight w:val="1080"/>
        </w:trPr>
        <w:tc>
          <w:tcPr>
            <w:tcW w:w="380" w:type="pct"/>
            <w:vMerge/>
            <w:tcBorders>
              <w:top w:val="nil"/>
              <w:left w:val="single" w:sz="4" w:space="0" w:color="auto"/>
              <w:bottom w:val="nil"/>
              <w:right w:val="single" w:sz="4" w:space="0" w:color="auto"/>
            </w:tcBorders>
            <w:vAlign w:val="center"/>
            <w:hideMark/>
          </w:tcPr>
          <w:p w:rsidR="00A5035E" w:rsidRPr="00A5035E" w:rsidRDefault="00A5035E" w:rsidP="00A5035E">
            <w:pPr>
              <w:widowControl/>
              <w:jc w:val="left"/>
              <w:rPr>
                <w:rFonts w:ascii="宋体" w:hAnsi="宋体" w:cs="宋体"/>
                <w:kern w:val="0"/>
                <w:sz w:val="24"/>
              </w:rPr>
            </w:pPr>
          </w:p>
        </w:tc>
        <w:tc>
          <w:tcPr>
            <w:tcW w:w="379" w:type="pct"/>
            <w:tcBorders>
              <w:top w:val="nil"/>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满意度</w:t>
            </w:r>
            <w:r w:rsidRPr="00A5035E">
              <w:rPr>
                <w:rFonts w:ascii="宋体" w:hAnsi="宋体" w:cs="宋体" w:hint="eastAsia"/>
                <w:kern w:val="0"/>
                <w:sz w:val="24"/>
              </w:rPr>
              <w:br/>
              <w:t>指标</w:t>
            </w:r>
          </w:p>
        </w:tc>
        <w:tc>
          <w:tcPr>
            <w:tcW w:w="698" w:type="pct"/>
            <w:tcBorders>
              <w:top w:val="single" w:sz="4" w:space="0" w:color="auto"/>
              <w:left w:val="nil"/>
              <w:bottom w:val="nil"/>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满意度指标</w:t>
            </w:r>
          </w:p>
        </w:tc>
        <w:tc>
          <w:tcPr>
            <w:tcW w:w="1201" w:type="pct"/>
            <w:gridSpan w:val="3"/>
            <w:tcBorders>
              <w:top w:val="single" w:sz="4" w:space="0" w:color="auto"/>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left"/>
              <w:rPr>
                <w:rFonts w:ascii="宋体" w:hAnsi="宋体" w:cs="宋体"/>
                <w:kern w:val="0"/>
                <w:sz w:val="24"/>
              </w:rPr>
            </w:pPr>
            <w:r w:rsidRPr="00A5035E">
              <w:rPr>
                <w:rFonts w:ascii="宋体" w:hAnsi="宋体" w:cs="宋体" w:hint="eastAsia"/>
                <w:kern w:val="0"/>
                <w:sz w:val="24"/>
              </w:rPr>
              <w:t>项目业主满意度</w:t>
            </w:r>
          </w:p>
        </w:tc>
        <w:tc>
          <w:tcPr>
            <w:tcW w:w="887"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100%</w:t>
            </w:r>
          </w:p>
        </w:tc>
        <w:tc>
          <w:tcPr>
            <w:tcW w:w="1455" w:type="pct"/>
            <w:tcBorders>
              <w:top w:val="nil"/>
              <w:left w:val="nil"/>
              <w:bottom w:val="single" w:sz="4" w:space="0" w:color="auto"/>
              <w:right w:val="single" w:sz="4" w:space="0" w:color="auto"/>
            </w:tcBorders>
            <w:shd w:val="clear" w:color="auto" w:fill="auto"/>
            <w:vAlign w:val="center"/>
            <w:hideMark/>
          </w:tcPr>
          <w:p w:rsidR="00A5035E" w:rsidRPr="00A5035E" w:rsidRDefault="00A5035E" w:rsidP="00A5035E">
            <w:pPr>
              <w:widowControl/>
              <w:jc w:val="center"/>
              <w:rPr>
                <w:rFonts w:ascii="宋体" w:hAnsi="宋体" w:cs="宋体"/>
                <w:kern w:val="0"/>
                <w:sz w:val="24"/>
              </w:rPr>
            </w:pPr>
            <w:r w:rsidRPr="00A5035E">
              <w:rPr>
                <w:rFonts w:ascii="宋体" w:hAnsi="宋体" w:cs="宋体" w:hint="eastAsia"/>
                <w:kern w:val="0"/>
                <w:sz w:val="24"/>
              </w:rPr>
              <w:t>100%</w:t>
            </w:r>
          </w:p>
        </w:tc>
      </w:tr>
      <w:tr w:rsidR="00A5035E" w:rsidRPr="00A5035E" w:rsidTr="00A5035E">
        <w:trPr>
          <w:trHeight w:val="840"/>
        </w:trPr>
        <w:tc>
          <w:tcPr>
            <w:tcW w:w="5000" w:type="pct"/>
            <w:gridSpan w:val="8"/>
            <w:tcBorders>
              <w:top w:val="single" w:sz="4" w:space="0" w:color="auto"/>
              <w:left w:val="nil"/>
              <w:bottom w:val="nil"/>
              <w:right w:val="nil"/>
            </w:tcBorders>
            <w:shd w:val="clear" w:color="auto" w:fill="auto"/>
            <w:vAlign w:val="center"/>
            <w:hideMark/>
          </w:tcPr>
          <w:p w:rsidR="00A5035E" w:rsidRPr="00A5035E" w:rsidRDefault="00A5035E" w:rsidP="00A5035E">
            <w:pPr>
              <w:widowControl/>
              <w:jc w:val="left"/>
              <w:rPr>
                <w:rFonts w:ascii="宋体" w:hAnsi="宋体" w:cs="宋体"/>
                <w:color w:val="000000"/>
                <w:kern w:val="0"/>
                <w:sz w:val="22"/>
                <w:szCs w:val="22"/>
              </w:rPr>
            </w:pPr>
            <w:r w:rsidRPr="00A5035E">
              <w:rPr>
                <w:rFonts w:ascii="宋体" w:hAnsi="宋体" w:cs="宋体" w:hint="eastAsia"/>
                <w:color w:val="000000"/>
                <w:kern w:val="0"/>
                <w:sz w:val="22"/>
                <w:szCs w:val="22"/>
              </w:rPr>
              <w:t xml:space="preserve">　</w:t>
            </w:r>
          </w:p>
        </w:tc>
      </w:tr>
    </w:tbl>
    <w:p w:rsidR="00A5035E" w:rsidRDefault="00A5035E" w:rsidP="00A5035E">
      <w:pPr>
        <w:pStyle w:val="a0"/>
      </w:pPr>
    </w:p>
    <w:p w:rsidR="00A5035E" w:rsidRDefault="00A5035E" w:rsidP="00A5035E"/>
    <w:p w:rsidR="00A5035E" w:rsidRDefault="00A5035E" w:rsidP="00A5035E">
      <w:pPr>
        <w:pStyle w:val="a0"/>
      </w:pPr>
    </w:p>
    <w:p w:rsidR="00A5035E" w:rsidRDefault="00A5035E" w:rsidP="00A5035E"/>
    <w:p w:rsidR="00A5035E" w:rsidRPr="00A5035E" w:rsidRDefault="00A5035E" w:rsidP="005D007B">
      <w:pPr>
        <w:pStyle w:val="a0"/>
        <w:ind w:left="0" w:firstLine="0"/>
      </w:pPr>
    </w:p>
    <w:p w:rsidR="00C16069" w:rsidRDefault="00C16069" w:rsidP="00C16069">
      <w:pPr>
        <w:pStyle w:val="ab"/>
        <w:spacing w:line="580" w:lineRule="exact"/>
        <w:ind w:firstLine="883"/>
        <w:jc w:val="center"/>
        <w:rPr>
          <w:rFonts w:ascii="方正小标宋简体" w:eastAsia="方正小标宋简体" w:hAnsi="宋体"/>
          <w:sz w:val="44"/>
          <w:szCs w:val="44"/>
        </w:rPr>
      </w:pPr>
      <w:r>
        <w:rPr>
          <w:rFonts w:ascii="方正小标宋简体" w:eastAsia="方正小标宋简体" w:hAnsi="宋体" w:hint="eastAsia"/>
          <w:sz w:val="44"/>
          <w:szCs w:val="44"/>
        </w:rPr>
        <w:t>项目支出绩效自评报告</w:t>
      </w:r>
    </w:p>
    <w:p w:rsidR="00C16069" w:rsidRDefault="00C16069" w:rsidP="00C16069">
      <w:pPr>
        <w:pStyle w:val="ab"/>
        <w:spacing w:line="580" w:lineRule="exact"/>
        <w:ind w:firstLine="883"/>
        <w:jc w:val="center"/>
        <w:rPr>
          <w:rFonts w:ascii="仿宋_GB2312" w:hAnsi="宋体"/>
        </w:rPr>
      </w:pPr>
      <w:r>
        <w:rPr>
          <w:rFonts w:ascii="仿宋_GB2312" w:hAnsi="宋体" w:hint="eastAsia"/>
        </w:rPr>
        <w:t>（</w:t>
      </w:r>
      <w:r>
        <w:rPr>
          <w:rFonts w:ascii="仿宋_GB2312" w:hAnsi="宋体" w:hint="eastAsia"/>
        </w:rPr>
        <w:t>2023</w:t>
      </w:r>
      <w:r>
        <w:rPr>
          <w:rFonts w:ascii="仿宋_GB2312" w:hAnsi="宋体" w:hint="eastAsia"/>
        </w:rPr>
        <w:t>年天然气价格调节基金补贴企业）</w:t>
      </w:r>
    </w:p>
    <w:p w:rsidR="00C16069" w:rsidRDefault="00C16069" w:rsidP="00C16069">
      <w:pPr>
        <w:spacing w:line="580" w:lineRule="exact"/>
        <w:rPr>
          <w:rFonts w:ascii="仿宋_GB2312" w:hAnsi="宋体"/>
        </w:rPr>
      </w:pP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一、项目概况</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（一）项目基本情况。</w:t>
      </w:r>
    </w:p>
    <w:p w:rsidR="00C16069" w:rsidRPr="00C16069" w:rsidRDefault="00C16069" w:rsidP="00C16069">
      <w:pPr>
        <w:adjustRightInd w:val="0"/>
        <w:snapToGrid w:val="0"/>
        <w:spacing w:line="580" w:lineRule="exact"/>
        <w:ind w:firstLine="720"/>
        <w:rPr>
          <w:rFonts w:ascii="仿宋_GB2312" w:eastAsia="仿宋_GB2312" w:hAnsi="Calibri" w:cs="仿宋"/>
          <w:kern w:val="0"/>
          <w:sz w:val="32"/>
          <w:szCs w:val="32"/>
        </w:rPr>
      </w:pPr>
      <w:r w:rsidRPr="00C16069">
        <w:rPr>
          <w:rFonts w:ascii="黑体" w:eastAsia="黑体" w:hAnsi="宋体" w:hint="eastAsia"/>
          <w:sz w:val="28"/>
        </w:rPr>
        <w:t>1. 项目主管部门（单位）在该项目管理中的职能。</w:t>
      </w:r>
      <w:r w:rsidRPr="00C16069">
        <w:rPr>
          <w:rFonts w:ascii="仿宋_GB2312" w:eastAsia="仿宋_GB2312" w:hAnsi="Calibri" w:cs="仿宋" w:hint="eastAsia"/>
          <w:kern w:val="0"/>
          <w:sz w:val="32"/>
          <w:szCs w:val="32"/>
        </w:rPr>
        <w:t>为规范天然气价格专项调节金的使用，加强城市公交和农村客运车辆燃气价格补贴的管理，城市公交和农村客运车辆添加燃气时统一使用IC卡结算和计量，市</w:t>
      </w:r>
      <w:proofErr w:type="gramStart"/>
      <w:r w:rsidRPr="00C16069">
        <w:rPr>
          <w:rFonts w:ascii="仿宋_GB2312" w:eastAsia="仿宋_GB2312" w:hAnsi="Calibri" w:cs="仿宋" w:hint="eastAsia"/>
          <w:kern w:val="0"/>
          <w:sz w:val="32"/>
          <w:szCs w:val="32"/>
        </w:rPr>
        <w:t>发改局拨付</w:t>
      </w:r>
      <w:proofErr w:type="gramEnd"/>
      <w:r w:rsidRPr="00C16069">
        <w:rPr>
          <w:rFonts w:ascii="仿宋_GB2312" w:eastAsia="仿宋_GB2312" w:hAnsi="Calibri" w:cs="仿宋" w:hint="eastAsia"/>
          <w:kern w:val="0"/>
          <w:sz w:val="32"/>
          <w:szCs w:val="32"/>
        </w:rPr>
        <w:t>车辆燃气价格补贴以IC卡燃气计量数据作为核算依据。</w:t>
      </w:r>
    </w:p>
    <w:p w:rsidR="00C16069" w:rsidRPr="00C16069" w:rsidRDefault="00C16069" w:rsidP="00C16069">
      <w:pPr>
        <w:spacing w:line="580" w:lineRule="exact"/>
        <w:rPr>
          <w:rFonts w:ascii="仿宋_GB2312" w:eastAsia="仿宋_GB2312" w:hAnsi="Calibri" w:cs="仿宋"/>
          <w:kern w:val="0"/>
          <w:sz w:val="32"/>
          <w:szCs w:val="32"/>
        </w:rPr>
      </w:pPr>
      <w:r>
        <w:rPr>
          <w:rFonts w:ascii="仿宋_GB2312" w:hAnsi="宋体" w:hint="eastAsia"/>
        </w:rPr>
        <w:t xml:space="preserve"> </w:t>
      </w:r>
      <w:r>
        <w:rPr>
          <w:rFonts w:ascii="仿宋_GB2312" w:hAnsi="宋体" w:hint="eastAsia"/>
          <w:b/>
        </w:rPr>
        <w:t xml:space="preserve">  </w:t>
      </w:r>
      <w:r w:rsidRPr="00C16069">
        <w:rPr>
          <w:rFonts w:ascii="黑体" w:eastAsia="黑体" w:hAnsi="宋体" w:hint="eastAsia"/>
          <w:sz w:val="28"/>
        </w:rPr>
        <w:t xml:space="preserve"> 2.项目立项、资金申报的依据。</w:t>
      </w:r>
      <w:r w:rsidRPr="00C16069">
        <w:rPr>
          <w:rFonts w:ascii="仿宋_GB2312" w:eastAsia="仿宋_GB2312" w:hAnsi="Calibri" w:cs="仿宋" w:hint="eastAsia"/>
          <w:kern w:val="0"/>
          <w:sz w:val="32"/>
          <w:szCs w:val="32"/>
        </w:rPr>
        <w:t>贯彻执行《四川省天然气价格专项调节金管理暂行办法》、</w:t>
      </w:r>
      <w:proofErr w:type="gramStart"/>
      <w:r w:rsidRPr="00C16069">
        <w:rPr>
          <w:rFonts w:ascii="仿宋_GB2312" w:eastAsia="仿宋_GB2312" w:hAnsi="Calibri" w:cs="仿宋" w:hint="eastAsia"/>
          <w:kern w:val="0"/>
          <w:sz w:val="32"/>
          <w:szCs w:val="32"/>
        </w:rPr>
        <w:t>省发改</w:t>
      </w:r>
      <w:proofErr w:type="gramEnd"/>
      <w:r w:rsidRPr="00C16069">
        <w:rPr>
          <w:rFonts w:ascii="仿宋_GB2312" w:eastAsia="仿宋_GB2312" w:hAnsi="Calibri" w:cs="仿宋" w:hint="eastAsia"/>
          <w:kern w:val="0"/>
          <w:sz w:val="32"/>
          <w:szCs w:val="32"/>
        </w:rPr>
        <w:t>委《关于对城市公共交通天然气价调补贴有关问题解释的函》、《绵竹市城市公交及农村客运车辆燃气价格补贴管理细则》等文件要求，</w:t>
      </w:r>
    </w:p>
    <w:p w:rsidR="00C16069" w:rsidRPr="00C16069" w:rsidRDefault="00C16069" w:rsidP="00C16069">
      <w:pPr>
        <w:spacing w:line="580" w:lineRule="exact"/>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对我市2家公司营运的CNG车辆进行天然气价格补贴。</w:t>
      </w:r>
    </w:p>
    <w:p w:rsidR="00C16069" w:rsidRPr="00C16069" w:rsidRDefault="00C16069" w:rsidP="00C16069">
      <w:pPr>
        <w:spacing w:line="580" w:lineRule="exact"/>
        <w:ind w:firstLineChars="200" w:firstLine="560"/>
        <w:rPr>
          <w:rFonts w:ascii="仿宋_GB2312" w:eastAsia="仿宋_GB2312" w:hAnsi="Calibri" w:cs="仿宋"/>
          <w:kern w:val="0"/>
          <w:sz w:val="32"/>
          <w:szCs w:val="32"/>
        </w:rPr>
      </w:pPr>
      <w:r w:rsidRPr="00C16069">
        <w:rPr>
          <w:rFonts w:ascii="黑体" w:eastAsia="黑体" w:hAnsi="宋体" w:hint="eastAsia"/>
          <w:sz w:val="28"/>
        </w:rPr>
        <w:t>3．资金管理办法制定情况，资金支持具体项目的条件、范围与支持方式概况。</w:t>
      </w:r>
      <w:r w:rsidRPr="00C16069">
        <w:rPr>
          <w:rFonts w:ascii="仿宋_GB2312" w:eastAsia="仿宋_GB2312" w:hAnsi="Calibri" w:cs="仿宋" w:hint="eastAsia"/>
          <w:kern w:val="0"/>
          <w:sz w:val="32"/>
          <w:szCs w:val="32"/>
        </w:rPr>
        <w:t>专款用于</w:t>
      </w:r>
      <w:proofErr w:type="gramStart"/>
      <w:r w:rsidRPr="00C16069">
        <w:rPr>
          <w:rFonts w:ascii="仿宋_GB2312" w:eastAsia="仿宋_GB2312" w:hAnsi="Calibri" w:cs="仿宋" w:hint="eastAsia"/>
          <w:kern w:val="0"/>
          <w:sz w:val="32"/>
          <w:szCs w:val="32"/>
        </w:rPr>
        <w:t>补贴因</w:t>
      </w:r>
      <w:proofErr w:type="gramEnd"/>
      <w:r w:rsidRPr="00C16069">
        <w:rPr>
          <w:rFonts w:ascii="仿宋_GB2312" w:eastAsia="仿宋_GB2312" w:hAnsi="Calibri" w:cs="仿宋" w:hint="eastAsia"/>
          <w:kern w:val="0"/>
          <w:sz w:val="32"/>
          <w:szCs w:val="32"/>
        </w:rPr>
        <w:t>天然气价格调整而增加支出的城市公交和农村客运。</w:t>
      </w:r>
    </w:p>
    <w:p w:rsidR="00C16069" w:rsidRPr="00C16069" w:rsidRDefault="00C16069" w:rsidP="00C16069">
      <w:pPr>
        <w:adjustRightInd w:val="0"/>
        <w:snapToGrid w:val="0"/>
        <w:spacing w:line="580" w:lineRule="exact"/>
        <w:ind w:firstLine="720"/>
        <w:rPr>
          <w:rFonts w:ascii="仿宋_GB2312" w:eastAsia="仿宋_GB2312" w:hAnsi="Calibri" w:cs="仿宋"/>
          <w:kern w:val="0"/>
          <w:sz w:val="32"/>
          <w:szCs w:val="32"/>
        </w:rPr>
      </w:pPr>
      <w:r w:rsidRPr="00C16069">
        <w:rPr>
          <w:rFonts w:ascii="黑体" w:eastAsia="黑体" w:hAnsi="宋体"/>
          <w:sz w:val="28"/>
        </w:rPr>
        <w:t>4</w:t>
      </w:r>
      <w:r w:rsidRPr="00C16069">
        <w:rPr>
          <w:rFonts w:ascii="黑体" w:eastAsia="黑体" w:hAnsi="宋体" w:hint="eastAsia"/>
          <w:sz w:val="28"/>
        </w:rPr>
        <w:t>.资金分配的原则及考虑因素。</w:t>
      </w:r>
      <w:r w:rsidRPr="00C16069">
        <w:rPr>
          <w:rFonts w:ascii="仿宋_GB2312" w:eastAsia="仿宋_GB2312" w:hAnsi="Calibri" w:cs="仿宋" w:hint="eastAsia"/>
          <w:kern w:val="0"/>
          <w:sz w:val="32"/>
          <w:szCs w:val="32"/>
        </w:rPr>
        <w:t>根据CNG销售价格动态调整补贴标准，对城市公交和农村客运车辆均按实际加气量和</w:t>
      </w:r>
      <w:r w:rsidRPr="00C16069">
        <w:rPr>
          <w:rFonts w:ascii="仿宋_GB2312" w:eastAsia="仿宋_GB2312" w:hAnsi="Calibri" w:cs="仿宋" w:hint="eastAsia"/>
          <w:kern w:val="0"/>
          <w:sz w:val="32"/>
          <w:szCs w:val="32"/>
        </w:rPr>
        <w:lastRenderedPageBreak/>
        <w:t>补贴标准实施补贴,目前按</w:t>
      </w:r>
      <w:r w:rsidRPr="00C16069">
        <w:rPr>
          <w:rFonts w:ascii="仿宋_GB2312" w:eastAsia="仿宋_GB2312" w:hAnsi="Calibri" w:cs="仿宋"/>
          <w:kern w:val="0"/>
          <w:sz w:val="32"/>
          <w:szCs w:val="32"/>
        </w:rPr>
        <w:t>0.</w:t>
      </w:r>
      <w:r w:rsidRPr="00C16069">
        <w:rPr>
          <w:rFonts w:ascii="仿宋_GB2312" w:eastAsia="仿宋_GB2312" w:hAnsi="Calibri" w:cs="仿宋" w:hint="eastAsia"/>
          <w:kern w:val="0"/>
          <w:sz w:val="32"/>
          <w:szCs w:val="32"/>
        </w:rPr>
        <w:t>73元</w:t>
      </w:r>
      <w:r w:rsidRPr="00C16069">
        <w:rPr>
          <w:rFonts w:ascii="仿宋_GB2312" w:eastAsia="仿宋_GB2312" w:hAnsi="Calibri" w:cs="仿宋"/>
          <w:kern w:val="0"/>
          <w:sz w:val="32"/>
          <w:szCs w:val="32"/>
        </w:rPr>
        <w:t xml:space="preserve">/m </w:t>
      </w:r>
      <w:r w:rsidRPr="00C16069">
        <w:rPr>
          <w:rFonts w:ascii="仿宋_GB2312" w:eastAsia="仿宋_GB2312" w:hAnsi="Calibri" w:cs="仿宋"/>
          <w:kern w:val="0"/>
          <w:sz w:val="32"/>
          <w:szCs w:val="32"/>
        </w:rPr>
        <w:t>³</w:t>
      </w:r>
      <w:r w:rsidRPr="00C16069">
        <w:rPr>
          <w:rFonts w:ascii="仿宋_GB2312" w:eastAsia="仿宋_GB2312" w:hAnsi="Calibri" w:cs="仿宋" w:hint="eastAsia"/>
          <w:kern w:val="0"/>
          <w:sz w:val="32"/>
          <w:szCs w:val="32"/>
        </w:rPr>
        <w:t>进行补贴。</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（二）项目绩效目标。</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1.项目主要内容。</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对宏运公交公司和</w:t>
      </w:r>
      <w:proofErr w:type="gramStart"/>
      <w:r w:rsidRPr="00C16069">
        <w:rPr>
          <w:rFonts w:ascii="仿宋_GB2312" w:eastAsia="仿宋_GB2312" w:hAnsi="Calibri" w:cs="仿宋" w:hint="eastAsia"/>
          <w:kern w:val="0"/>
          <w:sz w:val="32"/>
          <w:szCs w:val="32"/>
        </w:rPr>
        <w:t>恒达</w:t>
      </w:r>
      <w:proofErr w:type="gramEnd"/>
      <w:r w:rsidRPr="00C16069">
        <w:rPr>
          <w:rFonts w:ascii="仿宋_GB2312" w:eastAsia="仿宋_GB2312" w:hAnsi="Calibri" w:cs="仿宋" w:hint="eastAsia"/>
          <w:kern w:val="0"/>
          <w:sz w:val="32"/>
          <w:szCs w:val="32"/>
        </w:rPr>
        <w:t>运输公司从事城市公交和农村客运的车辆据实发放天然气价格补贴。</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2.项目应实现的具体绩效目标，包括目标的量化、细化情况以及项目实施进度计划等。</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（一）完成数量</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补贴发放涉及的公交公司数量2家。</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（二）完成质量</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公交公司服务态度明显提高。</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（三）完成时效</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全年按计划完成补贴拨付，共计发放补贴21.44万元。</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（四）项目效益情况</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天然气补贴项目缓解了公交车的亏损状况，使城市公交得到了良好运行，获得了人民群众的一致好评。</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3.分析评价申报内容是否与实际相符，申报目标是否合理可行。</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公共交通是交通管理部门一项重点民生工程，也是各级领导、人大代表、政协委员和人民群众高度关注的热点、难点问题。市</w:t>
      </w:r>
      <w:proofErr w:type="gramStart"/>
      <w:r w:rsidRPr="00C16069">
        <w:rPr>
          <w:rFonts w:ascii="仿宋_GB2312" w:eastAsia="仿宋_GB2312" w:hAnsi="Calibri" w:cs="仿宋" w:hint="eastAsia"/>
          <w:kern w:val="0"/>
          <w:sz w:val="32"/>
          <w:szCs w:val="32"/>
        </w:rPr>
        <w:t>发改局</w:t>
      </w:r>
      <w:proofErr w:type="gramEnd"/>
      <w:r w:rsidRPr="00C16069">
        <w:rPr>
          <w:rFonts w:ascii="仿宋_GB2312" w:eastAsia="仿宋_GB2312" w:hAnsi="Calibri" w:cs="仿宋" w:hint="eastAsia"/>
          <w:kern w:val="0"/>
          <w:sz w:val="32"/>
          <w:szCs w:val="32"/>
        </w:rPr>
        <w:t>按照相关文件规定合理申报天然气补贴、合法使用补贴专款，及时完成对2家运营公司的天然气补贴发放。该款项使公交车的亏损有所减轻，得到了人民群众的一致好评，群众满意度高，公交车运行良好。</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（三）项目自评步骤及方法。</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lastRenderedPageBreak/>
        <w:t>项目采取自评与他评相结合方式，成立项目自评小组，结合评价内容，做到有计划，有安排，扎实开展本次自评工作。按照上级下达的项目支出绩效评价指标体系，自评小组针对申报内容、实施情况、资金兑现、财务管理、社会效益等做出自我评价，认真听取建议意见，做好自评工作。</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二、项目资金申报及使用情况</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（一）项目资金申报及批复情况。</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根据恒达公司和宏远公司2022年实际用</w:t>
      </w:r>
      <w:proofErr w:type="gramStart"/>
      <w:r w:rsidRPr="00C16069">
        <w:rPr>
          <w:rFonts w:ascii="仿宋_GB2312" w:eastAsia="仿宋_GB2312" w:hAnsi="Calibri" w:cs="仿宋" w:hint="eastAsia"/>
          <w:kern w:val="0"/>
          <w:sz w:val="32"/>
          <w:szCs w:val="32"/>
        </w:rPr>
        <w:t>气数据</w:t>
      </w:r>
      <w:proofErr w:type="gramEnd"/>
      <w:r w:rsidRPr="00C16069">
        <w:rPr>
          <w:rFonts w:ascii="仿宋_GB2312" w:eastAsia="仿宋_GB2312" w:hAnsi="Calibri" w:cs="仿宋" w:hint="eastAsia"/>
          <w:kern w:val="0"/>
          <w:sz w:val="32"/>
          <w:szCs w:val="32"/>
        </w:rPr>
        <w:t>测算后，申报预算50万元。经财政局核算后下达年初预算21.44万元，该项目资金严格按照资金管理办法等相关规定进行申报。</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（二）资金计划、到位及使用情况（可用表格形式反映）。</w:t>
      </w:r>
    </w:p>
    <w:p w:rsidR="00C16069" w:rsidRPr="00C16069" w:rsidRDefault="00C16069" w:rsidP="00C16069">
      <w:pPr>
        <w:spacing w:line="580" w:lineRule="exact"/>
        <w:ind w:firstLineChars="200" w:firstLine="560"/>
        <w:rPr>
          <w:rFonts w:ascii="仿宋_GB2312" w:eastAsia="仿宋_GB2312" w:hAnsi="Calibri" w:cs="仿宋"/>
          <w:kern w:val="0"/>
          <w:sz w:val="32"/>
          <w:szCs w:val="32"/>
        </w:rPr>
      </w:pPr>
      <w:r w:rsidRPr="00C16069">
        <w:rPr>
          <w:rFonts w:ascii="黑体" w:eastAsia="黑体" w:hAnsi="宋体" w:hint="eastAsia"/>
          <w:sz w:val="28"/>
        </w:rPr>
        <w:t>1.资金计划及到位。</w:t>
      </w:r>
      <w:r w:rsidRPr="00C16069">
        <w:rPr>
          <w:rFonts w:ascii="仿宋_GB2312" w:eastAsia="仿宋_GB2312" w:hAnsi="Calibri" w:cs="仿宋" w:hint="eastAsia"/>
          <w:kern w:val="0"/>
          <w:sz w:val="32"/>
          <w:szCs w:val="32"/>
        </w:rPr>
        <w:t>该项目年初预算额度为50万元，财政局于2023</w:t>
      </w:r>
      <w:proofErr w:type="gramStart"/>
      <w:r w:rsidRPr="00C16069">
        <w:rPr>
          <w:rFonts w:ascii="仿宋_GB2312" w:eastAsia="仿宋_GB2312" w:hAnsi="Calibri" w:cs="仿宋" w:hint="eastAsia"/>
          <w:kern w:val="0"/>
          <w:sz w:val="32"/>
          <w:szCs w:val="32"/>
        </w:rPr>
        <w:t>年年初按预算</w:t>
      </w:r>
      <w:proofErr w:type="gramEnd"/>
      <w:r w:rsidRPr="00C16069">
        <w:rPr>
          <w:rFonts w:ascii="仿宋_GB2312" w:eastAsia="仿宋_GB2312" w:hAnsi="Calibri" w:cs="仿宋" w:hint="eastAsia"/>
          <w:kern w:val="0"/>
          <w:sz w:val="32"/>
          <w:szCs w:val="32"/>
        </w:rPr>
        <w:t>金额拨付到位，资金到位率为100%，资金到位及时。</w:t>
      </w:r>
    </w:p>
    <w:p w:rsidR="00C16069" w:rsidRDefault="00C16069" w:rsidP="00C16069">
      <w:pPr>
        <w:spacing w:line="580" w:lineRule="exact"/>
        <w:ind w:firstLineChars="200" w:firstLine="560"/>
        <w:rPr>
          <w:rFonts w:ascii="仿宋_GB2312" w:hAnsi="宋体"/>
        </w:rPr>
      </w:pPr>
      <w:r w:rsidRPr="00C16069">
        <w:rPr>
          <w:rFonts w:ascii="黑体" w:eastAsia="黑体" w:hAnsi="宋体" w:hint="eastAsia"/>
          <w:sz w:val="28"/>
        </w:rPr>
        <w:t>2.资金使用。</w:t>
      </w:r>
      <w:r w:rsidRPr="00C16069">
        <w:rPr>
          <w:rFonts w:ascii="仿宋_GB2312" w:eastAsia="仿宋_GB2312" w:hAnsi="Calibri" w:cs="仿宋" w:hint="eastAsia"/>
          <w:kern w:val="0"/>
          <w:sz w:val="32"/>
          <w:szCs w:val="32"/>
        </w:rPr>
        <w:t>由于部分燃气车辆2023年更换为电动车，电动车不在补贴范围，</w:t>
      </w:r>
      <w:r w:rsidR="000A69F8">
        <w:rPr>
          <w:rFonts w:ascii="仿宋_GB2312" w:eastAsia="仿宋_GB2312" w:hAnsi="Calibri" w:cs="仿宋" w:hint="eastAsia"/>
          <w:kern w:val="0"/>
          <w:sz w:val="32"/>
          <w:szCs w:val="32"/>
        </w:rPr>
        <w:t>截至</w:t>
      </w:r>
      <w:r w:rsidRPr="00C16069">
        <w:rPr>
          <w:rFonts w:ascii="仿宋_GB2312" w:eastAsia="仿宋_GB2312" w:hAnsi="Calibri" w:cs="仿宋" w:hint="eastAsia"/>
          <w:kern w:val="0"/>
          <w:sz w:val="32"/>
          <w:szCs w:val="32"/>
        </w:rPr>
        <w:t>2023年底，该项目资金实际支付21.44万元，支付进度占年初预算42.88%，该项目资金支付依据合</w:t>
      </w:r>
      <w:proofErr w:type="gramStart"/>
      <w:r w:rsidRPr="00C16069">
        <w:rPr>
          <w:rFonts w:ascii="仿宋_GB2312" w:eastAsia="仿宋_GB2312" w:hAnsi="Calibri" w:cs="仿宋" w:hint="eastAsia"/>
          <w:kern w:val="0"/>
          <w:sz w:val="32"/>
          <w:szCs w:val="32"/>
        </w:rPr>
        <w:t>规</w:t>
      </w:r>
      <w:proofErr w:type="gramEnd"/>
      <w:r w:rsidRPr="00C16069">
        <w:rPr>
          <w:rFonts w:ascii="仿宋_GB2312" w:eastAsia="仿宋_GB2312" w:hAnsi="Calibri" w:cs="仿宋" w:hint="eastAsia"/>
          <w:kern w:val="0"/>
          <w:sz w:val="32"/>
          <w:szCs w:val="32"/>
        </w:rPr>
        <w:t>合法，资金支付由于严格按照恒达公司和宏远公司实际申请用款金额进行拨</w:t>
      </w:r>
      <w:r>
        <w:rPr>
          <w:rFonts w:ascii="仿宋_GB2312" w:hAnsi="宋体" w:hint="eastAsia"/>
        </w:rPr>
        <w:t>付。</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（三）项目财务管理情况。</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我单位严格按照资金管理办法等相关规定制定了《财务管理制度》，分别设置了财务负责人、会计和出纳，及时进行会计核算和账务处理。根据项目资金管理办法，我单位严格执行财务管理制度处置该项目，财务处理及时、会计核算</w:t>
      </w:r>
      <w:r w:rsidRPr="00C16069">
        <w:rPr>
          <w:rFonts w:ascii="仿宋_GB2312" w:eastAsia="仿宋_GB2312" w:hAnsi="Calibri" w:cs="仿宋" w:hint="eastAsia"/>
          <w:kern w:val="0"/>
          <w:sz w:val="32"/>
          <w:szCs w:val="32"/>
        </w:rPr>
        <w:lastRenderedPageBreak/>
        <w:t>符合规范。</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三、项目实施及管理情况</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结合项目组织实施管理办法，重点围绕以下内容进行分析评价，并对自评中发现的问题分析说明。</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（一）项目组织架构及实施流程。</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局党委高度重视天然气价格调节基金补贴企业项目，成立工作领导小组。</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组  长： 胡  敏  党委书记、局长</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副组长：</w:t>
      </w:r>
      <w:proofErr w:type="gramStart"/>
      <w:r w:rsidRPr="00C16069">
        <w:rPr>
          <w:rFonts w:ascii="仿宋_GB2312" w:eastAsia="仿宋_GB2312" w:hAnsi="Calibri" w:cs="仿宋" w:hint="eastAsia"/>
          <w:kern w:val="0"/>
          <w:sz w:val="32"/>
          <w:szCs w:val="32"/>
        </w:rPr>
        <w:t>刘述刚</w:t>
      </w:r>
      <w:proofErr w:type="gramEnd"/>
      <w:r w:rsidRPr="00C16069">
        <w:rPr>
          <w:rFonts w:ascii="仿宋_GB2312" w:eastAsia="仿宋_GB2312" w:hAnsi="Calibri" w:cs="仿宋" w:hint="eastAsia"/>
          <w:kern w:val="0"/>
          <w:sz w:val="32"/>
          <w:szCs w:val="32"/>
        </w:rPr>
        <w:t xml:space="preserve">  党委委员、副局长</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成 员：价格股全体人员、财务室全体人员、机关党委全体人员、</w:t>
      </w:r>
      <w:proofErr w:type="gramStart"/>
      <w:r w:rsidRPr="00C16069">
        <w:rPr>
          <w:rFonts w:ascii="仿宋_GB2312" w:eastAsia="仿宋_GB2312" w:hAnsi="Calibri" w:cs="仿宋" w:hint="eastAsia"/>
          <w:kern w:val="0"/>
          <w:sz w:val="32"/>
          <w:szCs w:val="32"/>
        </w:rPr>
        <w:t>主责办全体</w:t>
      </w:r>
      <w:proofErr w:type="gramEnd"/>
      <w:r w:rsidRPr="00C16069">
        <w:rPr>
          <w:rFonts w:ascii="仿宋_GB2312" w:eastAsia="仿宋_GB2312" w:hAnsi="Calibri" w:cs="仿宋" w:hint="eastAsia"/>
          <w:kern w:val="0"/>
          <w:sz w:val="32"/>
          <w:szCs w:val="32"/>
        </w:rPr>
        <w:t>人员</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办公室设在价格股。</w:t>
      </w:r>
    </w:p>
    <w:p w:rsidR="00C16069" w:rsidRPr="00C16069" w:rsidRDefault="00C16069" w:rsidP="00C16069">
      <w:pPr>
        <w:spacing w:line="580" w:lineRule="exact"/>
        <w:ind w:firstLineChars="200" w:firstLine="560"/>
        <w:rPr>
          <w:rFonts w:ascii="仿宋_GB2312" w:eastAsia="仿宋_GB2312" w:hAnsi="Calibri" w:cs="仿宋"/>
          <w:kern w:val="0"/>
          <w:sz w:val="32"/>
          <w:szCs w:val="32"/>
        </w:rPr>
      </w:pPr>
      <w:r w:rsidRPr="00C16069">
        <w:rPr>
          <w:rFonts w:ascii="黑体" w:eastAsia="黑体" w:hAnsi="宋体" w:hint="eastAsia"/>
          <w:sz w:val="28"/>
        </w:rPr>
        <w:t>（二）项目管理情况。</w:t>
      </w:r>
      <w:r w:rsidRPr="00C16069">
        <w:rPr>
          <w:rFonts w:ascii="仿宋_GB2312" w:eastAsia="仿宋_GB2312" w:hAnsi="Calibri" w:cs="仿宋" w:hint="eastAsia"/>
          <w:kern w:val="0"/>
          <w:sz w:val="32"/>
          <w:szCs w:val="32"/>
        </w:rPr>
        <w:t>本项目采取项目工作领导小组负责制，全体成员积极配合、通力合作。项目工作领导小组负责协调相关工作，项目实施及资金管理。</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（三）项目监管情况。宏运公交公司和</w:t>
      </w:r>
      <w:proofErr w:type="gramStart"/>
      <w:r w:rsidRPr="00C16069">
        <w:rPr>
          <w:rFonts w:ascii="仿宋_GB2312" w:eastAsia="仿宋_GB2312" w:hAnsi="Calibri" w:cs="仿宋" w:hint="eastAsia"/>
          <w:kern w:val="0"/>
          <w:sz w:val="32"/>
          <w:szCs w:val="32"/>
        </w:rPr>
        <w:t>恒达</w:t>
      </w:r>
      <w:proofErr w:type="gramEnd"/>
      <w:r w:rsidRPr="00C16069">
        <w:rPr>
          <w:rFonts w:ascii="仿宋_GB2312" w:eastAsia="仿宋_GB2312" w:hAnsi="Calibri" w:cs="仿宋" w:hint="eastAsia"/>
          <w:kern w:val="0"/>
          <w:sz w:val="32"/>
          <w:szCs w:val="32"/>
        </w:rPr>
        <w:t>运输公司分别按月汇总各自公司所属车辆每月燃气添加数量上报市</w:t>
      </w:r>
      <w:proofErr w:type="gramStart"/>
      <w:r w:rsidRPr="00C16069">
        <w:rPr>
          <w:rFonts w:ascii="仿宋_GB2312" w:eastAsia="仿宋_GB2312" w:hAnsi="Calibri" w:cs="仿宋" w:hint="eastAsia"/>
          <w:kern w:val="0"/>
          <w:sz w:val="32"/>
          <w:szCs w:val="32"/>
        </w:rPr>
        <w:t>发改局</w:t>
      </w:r>
      <w:proofErr w:type="gramEnd"/>
      <w:r w:rsidRPr="00C16069">
        <w:rPr>
          <w:rFonts w:ascii="仿宋_GB2312" w:eastAsia="仿宋_GB2312" w:hAnsi="Calibri" w:cs="仿宋" w:hint="eastAsia"/>
          <w:kern w:val="0"/>
          <w:sz w:val="32"/>
          <w:szCs w:val="32"/>
        </w:rPr>
        <w:t>。各指定加气站对宏运公交公司和</w:t>
      </w:r>
      <w:proofErr w:type="gramStart"/>
      <w:r w:rsidRPr="00C16069">
        <w:rPr>
          <w:rFonts w:ascii="仿宋_GB2312" w:eastAsia="仿宋_GB2312" w:hAnsi="Calibri" w:cs="仿宋" w:hint="eastAsia"/>
          <w:kern w:val="0"/>
          <w:sz w:val="32"/>
          <w:szCs w:val="32"/>
        </w:rPr>
        <w:t>恒达</w:t>
      </w:r>
      <w:proofErr w:type="gramEnd"/>
      <w:r w:rsidRPr="00C16069">
        <w:rPr>
          <w:rFonts w:ascii="仿宋_GB2312" w:eastAsia="仿宋_GB2312" w:hAnsi="Calibri" w:cs="仿宋" w:hint="eastAsia"/>
          <w:kern w:val="0"/>
          <w:sz w:val="32"/>
          <w:szCs w:val="32"/>
        </w:rPr>
        <w:t>运输公司上报市</w:t>
      </w:r>
      <w:proofErr w:type="gramStart"/>
      <w:r w:rsidRPr="00C16069">
        <w:rPr>
          <w:rFonts w:ascii="仿宋_GB2312" w:eastAsia="仿宋_GB2312" w:hAnsi="Calibri" w:cs="仿宋" w:hint="eastAsia"/>
          <w:kern w:val="0"/>
          <w:sz w:val="32"/>
          <w:szCs w:val="32"/>
        </w:rPr>
        <w:t>发改局</w:t>
      </w:r>
      <w:proofErr w:type="gramEnd"/>
      <w:r w:rsidRPr="00C16069">
        <w:rPr>
          <w:rFonts w:ascii="仿宋_GB2312" w:eastAsia="仿宋_GB2312" w:hAnsi="Calibri" w:cs="仿宋" w:hint="eastAsia"/>
          <w:kern w:val="0"/>
          <w:sz w:val="32"/>
          <w:szCs w:val="32"/>
        </w:rPr>
        <w:t>的城市公交和农村客运车辆燃料添加数量要予以审核确认，并加盖公章。由市</w:t>
      </w:r>
      <w:proofErr w:type="gramStart"/>
      <w:r w:rsidRPr="00C16069">
        <w:rPr>
          <w:rFonts w:ascii="仿宋_GB2312" w:eastAsia="仿宋_GB2312" w:hAnsi="Calibri" w:cs="仿宋" w:hint="eastAsia"/>
          <w:kern w:val="0"/>
          <w:sz w:val="32"/>
          <w:szCs w:val="32"/>
        </w:rPr>
        <w:t>发改局</w:t>
      </w:r>
      <w:proofErr w:type="gramEnd"/>
      <w:r w:rsidRPr="00C16069">
        <w:rPr>
          <w:rFonts w:ascii="仿宋_GB2312" w:eastAsia="仿宋_GB2312" w:hAnsi="Calibri" w:cs="仿宋" w:hint="eastAsia"/>
          <w:kern w:val="0"/>
          <w:sz w:val="32"/>
          <w:szCs w:val="32"/>
        </w:rPr>
        <w:t>定期抽查公交和农村客运车辆加气数量，如发现计量数据不实情况，取消数据不实车辆燃料全年补贴，并对该车所属公司给予全行业通报批评。</w:t>
      </w:r>
    </w:p>
    <w:p w:rsidR="00C16069" w:rsidRPr="00C16069" w:rsidRDefault="00C16069" w:rsidP="00C16069">
      <w:pPr>
        <w:adjustRightInd w:val="0"/>
        <w:snapToGrid w:val="0"/>
        <w:spacing w:line="580" w:lineRule="exact"/>
        <w:ind w:firstLine="72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四、项目绩效情况</w:t>
      </w:r>
      <w:r w:rsidRPr="00C16069">
        <w:rPr>
          <w:rFonts w:ascii="仿宋_GB2312" w:eastAsia="仿宋_GB2312" w:hAnsi="Calibri" w:cs="仿宋" w:hint="eastAsia"/>
          <w:kern w:val="0"/>
          <w:sz w:val="32"/>
          <w:szCs w:val="32"/>
        </w:rPr>
        <w:tab/>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（一）项目完成情况。</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lastRenderedPageBreak/>
        <w:t>根据恒达公司和宏远公司实际申报的资金额度，我单位按时全额支付，</w:t>
      </w:r>
      <w:r w:rsidR="000A69F8">
        <w:rPr>
          <w:rFonts w:ascii="仿宋_GB2312" w:eastAsia="仿宋_GB2312" w:hAnsi="Calibri" w:cs="仿宋" w:hint="eastAsia"/>
          <w:kern w:val="0"/>
          <w:sz w:val="32"/>
          <w:szCs w:val="32"/>
        </w:rPr>
        <w:t>截至</w:t>
      </w:r>
      <w:r w:rsidRPr="00C16069">
        <w:rPr>
          <w:rFonts w:ascii="仿宋_GB2312" w:eastAsia="仿宋_GB2312" w:hAnsi="Calibri" w:cs="仿宋" w:hint="eastAsia"/>
          <w:kern w:val="0"/>
          <w:sz w:val="32"/>
          <w:szCs w:val="32"/>
        </w:rPr>
        <w:t>2023年底，实际支付21.44万元。</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（二）项目效益情况。</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由于天然气价格上涨，为确保城乡公交和低收入群体正常出行，该项目资金对城乡公交进行一定的补贴，以保证城乡公交正常运行，促进城乡公交发展。</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五、评价结论及建议</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（一）评价结论。</w:t>
      </w:r>
    </w:p>
    <w:p w:rsidR="00C16069" w:rsidRPr="00C16069" w:rsidRDefault="00C16069" w:rsidP="00C16069">
      <w:pPr>
        <w:spacing w:line="58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天然气价格调节基金补贴企业项目项使公交车的亏损有所减轻，得到了人民群众的一致好评，群众满意度高，公交车运行良好。项目</w:t>
      </w:r>
      <w:proofErr w:type="gramStart"/>
      <w:r w:rsidRPr="00C16069">
        <w:rPr>
          <w:rFonts w:ascii="仿宋_GB2312" w:eastAsia="仿宋_GB2312" w:hAnsi="Calibri" w:cs="仿宋" w:hint="eastAsia"/>
          <w:kern w:val="0"/>
          <w:sz w:val="32"/>
          <w:szCs w:val="32"/>
        </w:rPr>
        <w:t>综合自评分</w:t>
      </w:r>
      <w:proofErr w:type="gramEnd"/>
      <w:r w:rsidRPr="00C16069">
        <w:rPr>
          <w:rFonts w:ascii="仿宋_GB2312" w:eastAsia="仿宋_GB2312" w:hAnsi="Calibri" w:cs="仿宋" w:hint="eastAsia"/>
          <w:kern w:val="0"/>
          <w:sz w:val="32"/>
          <w:szCs w:val="32"/>
        </w:rPr>
        <w:t>：9</w:t>
      </w:r>
      <w:r w:rsidRPr="00C16069">
        <w:rPr>
          <w:rFonts w:ascii="仿宋_GB2312" w:eastAsia="仿宋_GB2312" w:hAnsi="Calibri" w:cs="仿宋"/>
          <w:kern w:val="0"/>
          <w:sz w:val="32"/>
          <w:szCs w:val="32"/>
        </w:rPr>
        <w:t>8</w:t>
      </w:r>
      <w:r w:rsidRPr="00C16069">
        <w:rPr>
          <w:rFonts w:ascii="仿宋_GB2312" w:eastAsia="仿宋_GB2312" w:hAnsi="Calibri" w:cs="仿宋" w:hint="eastAsia"/>
          <w:kern w:val="0"/>
          <w:sz w:val="32"/>
          <w:szCs w:val="32"/>
        </w:rPr>
        <w:t>分，等级优秀。</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（二）存在的问题。</w:t>
      </w:r>
    </w:p>
    <w:p w:rsidR="00C16069" w:rsidRPr="00C16069" w:rsidRDefault="00C16069" w:rsidP="00C16069">
      <w:pPr>
        <w:spacing w:line="580" w:lineRule="exact"/>
        <w:ind w:firstLineChars="300" w:firstLine="96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无。</w:t>
      </w:r>
      <w:r w:rsidRPr="00C16069">
        <w:rPr>
          <w:rFonts w:ascii="仿宋_GB2312" w:eastAsia="仿宋_GB2312" w:hAnsi="Calibri" w:cs="仿宋" w:hint="eastAsia"/>
          <w:kern w:val="0"/>
          <w:sz w:val="32"/>
          <w:szCs w:val="32"/>
        </w:rPr>
        <w:tab/>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（三）相关建议。</w:t>
      </w:r>
    </w:p>
    <w:p w:rsidR="00C16069" w:rsidRPr="00C16069" w:rsidRDefault="00C16069" w:rsidP="00C16069">
      <w:pPr>
        <w:spacing w:line="580" w:lineRule="exact"/>
        <w:ind w:firstLineChars="300" w:firstLine="96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无。</w:t>
      </w:r>
    </w:p>
    <w:p w:rsidR="00A64D95" w:rsidRDefault="00A64D95">
      <w:pPr>
        <w:pStyle w:val="a4"/>
        <w:spacing w:before="93"/>
        <w:rPr>
          <w:rFonts w:hAnsi="宋体" w:cs="宋体"/>
          <w:sz w:val="32"/>
          <w:szCs w:val="32"/>
          <w:shd w:val="clear" w:color="auto" w:fill="FFFFFF"/>
          <w:lang w:val="zh-CN"/>
        </w:rPr>
      </w:pPr>
    </w:p>
    <w:p w:rsidR="00C16069" w:rsidRDefault="00C16069">
      <w:pPr>
        <w:pStyle w:val="a4"/>
        <w:spacing w:before="93"/>
        <w:rPr>
          <w:rFonts w:hAnsi="宋体" w:cs="宋体"/>
          <w:sz w:val="32"/>
          <w:szCs w:val="32"/>
          <w:shd w:val="clear" w:color="auto" w:fill="FFFFFF"/>
          <w:lang w:val="zh-CN"/>
        </w:rPr>
      </w:pPr>
    </w:p>
    <w:p w:rsidR="00C16069" w:rsidRDefault="00C16069">
      <w:pPr>
        <w:pStyle w:val="a4"/>
        <w:spacing w:before="93"/>
        <w:rPr>
          <w:rFonts w:hAnsi="宋体" w:cs="宋体"/>
          <w:sz w:val="32"/>
          <w:szCs w:val="32"/>
          <w:shd w:val="clear" w:color="auto" w:fill="FFFFFF"/>
          <w:lang w:val="zh-CN"/>
        </w:rPr>
      </w:pPr>
    </w:p>
    <w:p w:rsidR="00C16069" w:rsidRDefault="00C16069">
      <w:pPr>
        <w:pStyle w:val="a4"/>
        <w:spacing w:before="93"/>
        <w:rPr>
          <w:rFonts w:hAnsi="宋体" w:cs="宋体"/>
          <w:sz w:val="32"/>
          <w:szCs w:val="32"/>
          <w:shd w:val="clear" w:color="auto" w:fill="FFFFFF"/>
          <w:lang w:val="zh-CN"/>
        </w:rPr>
      </w:pPr>
    </w:p>
    <w:p w:rsidR="00C16069" w:rsidRDefault="00C16069">
      <w:pPr>
        <w:pStyle w:val="a4"/>
        <w:spacing w:before="93"/>
        <w:rPr>
          <w:rFonts w:hAnsi="宋体" w:cs="宋体"/>
          <w:sz w:val="32"/>
          <w:szCs w:val="32"/>
          <w:shd w:val="clear" w:color="auto" w:fill="FFFFFF"/>
          <w:lang w:val="zh-CN"/>
        </w:rPr>
      </w:pPr>
    </w:p>
    <w:p w:rsidR="00C16069" w:rsidRDefault="00C16069">
      <w:pPr>
        <w:pStyle w:val="a4"/>
        <w:spacing w:before="93"/>
        <w:rPr>
          <w:rFonts w:hAnsi="宋体" w:cs="宋体"/>
          <w:sz w:val="32"/>
          <w:szCs w:val="32"/>
          <w:shd w:val="clear" w:color="auto" w:fill="FFFFFF"/>
          <w:lang w:val="zh-CN"/>
        </w:rPr>
      </w:pPr>
    </w:p>
    <w:p w:rsidR="00C16069" w:rsidRDefault="00C16069">
      <w:pPr>
        <w:pStyle w:val="a4"/>
        <w:spacing w:before="93"/>
        <w:rPr>
          <w:rFonts w:hAnsi="宋体" w:cs="宋体"/>
          <w:sz w:val="32"/>
          <w:szCs w:val="32"/>
          <w:shd w:val="clear" w:color="auto" w:fill="FFFFFF"/>
          <w:lang w:val="zh-CN"/>
        </w:rPr>
      </w:pPr>
    </w:p>
    <w:tbl>
      <w:tblPr>
        <w:tblW w:w="6742" w:type="pct"/>
        <w:tblInd w:w="-1418" w:type="dxa"/>
        <w:tblLook w:val="04A0" w:firstRow="1" w:lastRow="0" w:firstColumn="1" w:lastColumn="0" w:noHBand="0" w:noVBand="1"/>
      </w:tblPr>
      <w:tblGrid>
        <w:gridCol w:w="1041"/>
        <w:gridCol w:w="1228"/>
        <w:gridCol w:w="1418"/>
        <w:gridCol w:w="1411"/>
        <w:gridCol w:w="672"/>
        <w:gridCol w:w="1859"/>
        <w:gridCol w:w="3571"/>
      </w:tblGrid>
      <w:tr w:rsidR="005D007B" w:rsidRPr="005D007B" w:rsidTr="005D007B">
        <w:trPr>
          <w:trHeight w:val="270"/>
        </w:trPr>
        <w:tc>
          <w:tcPr>
            <w:tcW w:w="465"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ascii="宋体" w:hAnsi="宋体" w:cs="宋体"/>
                <w:color w:val="000000"/>
                <w:kern w:val="0"/>
                <w:sz w:val="22"/>
                <w:szCs w:val="22"/>
              </w:rPr>
            </w:pPr>
            <w:r w:rsidRPr="005D007B">
              <w:rPr>
                <w:rFonts w:ascii="宋体" w:hAnsi="宋体" w:cs="宋体" w:hint="eastAsia"/>
                <w:color w:val="000000"/>
                <w:kern w:val="0"/>
                <w:sz w:val="22"/>
                <w:szCs w:val="22"/>
              </w:rPr>
              <w:lastRenderedPageBreak/>
              <w:t>附件1-2</w:t>
            </w:r>
          </w:p>
        </w:tc>
        <w:tc>
          <w:tcPr>
            <w:tcW w:w="548"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ascii="宋体" w:hAnsi="宋体" w:cs="宋体"/>
                <w:color w:val="000000"/>
                <w:kern w:val="0"/>
                <w:sz w:val="22"/>
                <w:szCs w:val="22"/>
              </w:rPr>
            </w:pPr>
          </w:p>
        </w:tc>
        <w:tc>
          <w:tcPr>
            <w:tcW w:w="633"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eastAsia="Times New Roman"/>
                <w:kern w:val="0"/>
                <w:sz w:val="20"/>
                <w:szCs w:val="20"/>
              </w:rPr>
            </w:pPr>
          </w:p>
        </w:tc>
        <w:tc>
          <w:tcPr>
            <w:tcW w:w="630"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eastAsia="Times New Roman"/>
                <w:kern w:val="0"/>
                <w:sz w:val="20"/>
                <w:szCs w:val="20"/>
              </w:rPr>
            </w:pPr>
          </w:p>
        </w:tc>
        <w:tc>
          <w:tcPr>
            <w:tcW w:w="300"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eastAsia="Times New Roman"/>
                <w:kern w:val="0"/>
                <w:sz w:val="20"/>
                <w:szCs w:val="20"/>
              </w:rPr>
            </w:pPr>
          </w:p>
        </w:tc>
        <w:tc>
          <w:tcPr>
            <w:tcW w:w="830"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eastAsia="Times New Roman"/>
                <w:kern w:val="0"/>
                <w:sz w:val="20"/>
                <w:szCs w:val="20"/>
              </w:rPr>
            </w:pPr>
          </w:p>
        </w:tc>
        <w:tc>
          <w:tcPr>
            <w:tcW w:w="1594"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eastAsia="Times New Roman"/>
                <w:kern w:val="0"/>
                <w:sz w:val="20"/>
                <w:szCs w:val="20"/>
              </w:rPr>
            </w:pPr>
          </w:p>
        </w:tc>
      </w:tr>
      <w:tr w:rsidR="005D007B" w:rsidRPr="005D007B" w:rsidTr="005D007B">
        <w:trPr>
          <w:trHeight w:val="285"/>
        </w:trPr>
        <w:tc>
          <w:tcPr>
            <w:tcW w:w="465"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eastAsia="Times New Roman"/>
                <w:kern w:val="0"/>
                <w:sz w:val="20"/>
                <w:szCs w:val="20"/>
              </w:rPr>
            </w:pPr>
          </w:p>
        </w:tc>
        <w:tc>
          <w:tcPr>
            <w:tcW w:w="548"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c>
          <w:tcPr>
            <w:tcW w:w="633"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c>
          <w:tcPr>
            <w:tcW w:w="630"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c>
          <w:tcPr>
            <w:tcW w:w="300"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c>
          <w:tcPr>
            <w:tcW w:w="830"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c>
          <w:tcPr>
            <w:tcW w:w="1594"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r>
      <w:tr w:rsidR="005D007B" w:rsidRPr="005D007B" w:rsidTr="005D007B">
        <w:trPr>
          <w:trHeight w:val="405"/>
        </w:trPr>
        <w:tc>
          <w:tcPr>
            <w:tcW w:w="5000" w:type="pct"/>
            <w:gridSpan w:val="7"/>
            <w:tcBorders>
              <w:top w:val="nil"/>
              <w:left w:val="nil"/>
              <w:bottom w:val="nil"/>
              <w:right w:val="nil"/>
            </w:tcBorders>
            <w:shd w:val="clear" w:color="auto" w:fill="auto"/>
            <w:vAlign w:val="center"/>
            <w:hideMark/>
          </w:tcPr>
          <w:p w:rsidR="005D007B" w:rsidRPr="005D007B" w:rsidRDefault="005D007B" w:rsidP="005D007B">
            <w:pPr>
              <w:widowControl/>
              <w:jc w:val="center"/>
              <w:rPr>
                <w:rFonts w:ascii="宋体" w:hAnsi="宋体" w:cs="宋体"/>
                <w:b/>
                <w:bCs/>
                <w:kern w:val="0"/>
                <w:sz w:val="32"/>
                <w:szCs w:val="32"/>
              </w:rPr>
            </w:pPr>
            <w:r w:rsidRPr="005D007B">
              <w:rPr>
                <w:rFonts w:ascii="宋体" w:hAnsi="宋体" w:cs="宋体" w:hint="eastAsia"/>
                <w:b/>
                <w:bCs/>
                <w:kern w:val="0"/>
                <w:sz w:val="32"/>
                <w:szCs w:val="32"/>
              </w:rPr>
              <w:t>项目支出绩效目标自评表</w:t>
            </w:r>
          </w:p>
        </w:tc>
      </w:tr>
      <w:tr w:rsidR="005D007B" w:rsidRPr="005D007B" w:rsidTr="005D007B">
        <w:trPr>
          <w:trHeight w:val="285"/>
        </w:trPr>
        <w:tc>
          <w:tcPr>
            <w:tcW w:w="5000" w:type="pct"/>
            <w:gridSpan w:val="7"/>
            <w:tcBorders>
              <w:top w:val="nil"/>
              <w:left w:val="nil"/>
              <w:bottom w:val="nil"/>
              <w:right w:val="nil"/>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w:t>
            </w:r>
            <w:r w:rsidRPr="005D007B">
              <w:rPr>
                <w:kern w:val="0"/>
                <w:sz w:val="24"/>
              </w:rPr>
              <w:t xml:space="preserve">     2023    </w:t>
            </w:r>
            <w:r w:rsidRPr="005D007B">
              <w:rPr>
                <w:rFonts w:ascii="宋体" w:hAnsi="宋体" w:cs="宋体" w:hint="eastAsia"/>
                <w:kern w:val="0"/>
                <w:sz w:val="24"/>
              </w:rPr>
              <w:t>年度）</w:t>
            </w:r>
          </w:p>
        </w:tc>
      </w:tr>
      <w:tr w:rsidR="005D007B" w:rsidRPr="005D007B" w:rsidTr="005D007B">
        <w:trPr>
          <w:trHeight w:val="285"/>
        </w:trPr>
        <w:tc>
          <w:tcPr>
            <w:tcW w:w="465" w:type="pct"/>
            <w:tcBorders>
              <w:top w:val="nil"/>
              <w:left w:val="nil"/>
              <w:bottom w:val="nil"/>
              <w:right w:val="nil"/>
            </w:tcBorders>
            <w:shd w:val="clear" w:color="auto" w:fill="auto"/>
            <w:vAlign w:val="center"/>
            <w:hideMark/>
          </w:tcPr>
          <w:p w:rsidR="005D007B" w:rsidRPr="005D007B" w:rsidRDefault="005D007B" w:rsidP="005D007B">
            <w:pPr>
              <w:widowControl/>
              <w:jc w:val="center"/>
              <w:rPr>
                <w:rFonts w:ascii="宋体" w:hAnsi="宋体" w:cs="宋体"/>
                <w:kern w:val="0"/>
                <w:sz w:val="24"/>
              </w:rPr>
            </w:pPr>
          </w:p>
        </w:tc>
        <w:tc>
          <w:tcPr>
            <w:tcW w:w="548" w:type="pct"/>
            <w:tcBorders>
              <w:top w:val="nil"/>
              <w:left w:val="nil"/>
              <w:bottom w:val="nil"/>
              <w:right w:val="nil"/>
            </w:tcBorders>
            <w:shd w:val="clear" w:color="auto" w:fill="auto"/>
            <w:vAlign w:val="center"/>
            <w:hideMark/>
          </w:tcPr>
          <w:p w:rsidR="005D007B" w:rsidRPr="005D007B" w:rsidRDefault="005D007B" w:rsidP="005D007B">
            <w:pPr>
              <w:widowControl/>
              <w:jc w:val="center"/>
              <w:rPr>
                <w:rFonts w:eastAsia="Times New Roman"/>
                <w:kern w:val="0"/>
                <w:sz w:val="20"/>
                <w:szCs w:val="20"/>
              </w:rPr>
            </w:pPr>
          </w:p>
        </w:tc>
        <w:tc>
          <w:tcPr>
            <w:tcW w:w="633" w:type="pct"/>
            <w:tcBorders>
              <w:top w:val="nil"/>
              <w:left w:val="nil"/>
              <w:bottom w:val="nil"/>
              <w:right w:val="nil"/>
            </w:tcBorders>
            <w:shd w:val="clear" w:color="auto" w:fill="auto"/>
            <w:vAlign w:val="center"/>
            <w:hideMark/>
          </w:tcPr>
          <w:p w:rsidR="005D007B" w:rsidRPr="005D007B" w:rsidRDefault="005D007B" w:rsidP="005D007B">
            <w:pPr>
              <w:widowControl/>
              <w:jc w:val="center"/>
              <w:rPr>
                <w:rFonts w:eastAsia="Times New Roman"/>
                <w:kern w:val="0"/>
                <w:sz w:val="20"/>
                <w:szCs w:val="20"/>
              </w:rPr>
            </w:pPr>
          </w:p>
        </w:tc>
        <w:tc>
          <w:tcPr>
            <w:tcW w:w="630" w:type="pct"/>
            <w:tcBorders>
              <w:top w:val="nil"/>
              <w:left w:val="nil"/>
              <w:bottom w:val="nil"/>
              <w:right w:val="nil"/>
            </w:tcBorders>
            <w:shd w:val="clear" w:color="auto" w:fill="auto"/>
            <w:vAlign w:val="center"/>
            <w:hideMark/>
          </w:tcPr>
          <w:p w:rsidR="005D007B" w:rsidRPr="005D007B" w:rsidRDefault="005D007B" w:rsidP="005D007B">
            <w:pPr>
              <w:widowControl/>
              <w:jc w:val="center"/>
              <w:rPr>
                <w:rFonts w:eastAsia="Times New Roman"/>
                <w:kern w:val="0"/>
                <w:sz w:val="20"/>
                <w:szCs w:val="20"/>
              </w:rPr>
            </w:pPr>
          </w:p>
        </w:tc>
        <w:tc>
          <w:tcPr>
            <w:tcW w:w="300" w:type="pct"/>
            <w:tcBorders>
              <w:top w:val="nil"/>
              <w:left w:val="nil"/>
              <w:bottom w:val="nil"/>
              <w:right w:val="nil"/>
            </w:tcBorders>
            <w:shd w:val="clear" w:color="auto" w:fill="auto"/>
            <w:vAlign w:val="center"/>
            <w:hideMark/>
          </w:tcPr>
          <w:p w:rsidR="005D007B" w:rsidRPr="005D007B" w:rsidRDefault="005D007B" w:rsidP="005D007B">
            <w:pPr>
              <w:widowControl/>
              <w:jc w:val="center"/>
              <w:rPr>
                <w:rFonts w:eastAsia="Times New Roman"/>
                <w:kern w:val="0"/>
                <w:sz w:val="20"/>
                <w:szCs w:val="20"/>
              </w:rPr>
            </w:pPr>
          </w:p>
        </w:tc>
        <w:tc>
          <w:tcPr>
            <w:tcW w:w="830" w:type="pct"/>
            <w:tcBorders>
              <w:top w:val="nil"/>
              <w:left w:val="nil"/>
              <w:bottom w:val="nil"/>
              <w:right w:val="nil"/>
            </w:tcBorders>
            <w:shd w:val="clear" w:color="auto" w:fill="auto"/>
            <w:vAlign w:val="center"/>
            <w:hideMark/>
          </w:tcPr>
          <w:p w:rsidR="005D007B" w:rsidRPr="005D007B" w:rsidRDefault="005D007B" w:rsidP="005D007B">
            <w:pPr>
              <w:widowControl/>
              <w:jc w:val="center"/>
              <w:rPr>
                <w:rFonts w:eastAsia="Times New Roman"/>
                <w:kern w:val="0"/>
                <w:sz w:val="20"/>
                <w:szCs w:val="20"/>
              </w:rPr>
            </w:pPr>
          </w:p>
        </w:tc>
        <w:tc>
          <w:tcPr>
            <w:tcW w:w="1594" w:type="pct"/>
            <w:tcBorders>
              <w:top w:val="nil"/>
              <w:left w:val="nil"/>
              <w:bottom w:val="nil"/>
              <w:right w:val="nil"/>
            </w:tcBorders>
            <w:shd w:val="clear" w:color="auto" w:fill="auto"/>
            <w:vAlign w:val="center"/>
            <w:hideMark/>
          </w:tcPr>
          <w:p w:rsidR="005D007B" w:rsidRPr="005D007B" w:rsidRDefault="005D007B" w:rsidP="005D007B">
            <w:pPr>
              <w:widowControl/>
              <w:jc w:val="center"/>
              <w:rPr>
                <w:rFonts w:eastAsia="Times New Roman"/>
                <w:kern w:val="0"/>
                <w:sz w:val="20"/>
                <w:szCs w:val="20"/>
              </w:rPr>
            </w:pPr>
          </w:p>
        </w:tc>
      </w:tr>
      <w:tr w:rsidR="005D007B" w:rsidRPr="005D007B" w:rsidTr="005D007B">
        <w:trPr>
          <w:trHeight w:val="270"/>
        </w:trPr>
        <w:tc>
          <w:tcPr>
            <w:tcW w:w="465" w:type="pct"/>
            <w:tcBorders>
              <w:top w:val="nil"/>
              <w:left w:val="nil"/>
              <w:bottom w:val="single" w:sz="4" w:space="0" w:color="auto"/>
              <w:right w:val="nil"/>
            </w:tcBorders>
            <w:shd w:val="clear" w:color="auto" w:fill="auto"/>
            <w:noWrap/>
            <w:vAlign w:val="center"/>
            <w:hideMark/>
          </w:tcPr>
          <w:p w:rsidR="005D007B" w:rsidRPr="005D007B" w:rsidRDefault="005D007B" w:rsidP="005D007B">
            <w:pPr>
              <w:widowControl/>
              <w:jc w:val="left"/>
              <w:rPr>
                <w:rFonts w:ascii="宋体" w:hAnsi="宋体" w:cs="宋体"/>
                <w:kern w:val="0"/>
                <w:sz w:val="22"/>
                <w:szCs w:val="22"/>
              </w:rPr>
            </w:pPr>
            <w:r w:rsidRPr="005D007B">
              <w:rPr>
                <w:rFonts w:ascii="宋体" w:hAnsi="宋体" w:cs="宋体" w:hint="eastAsia"/>
                <w:kern w:val="0"/>
                <w:sz w:val="22"/>
                <w:szCs w:val="22"/>
              </w:rPr>
              <w:t xml:space="preserve">　</w:t>
            </w:r>
          </w:p>
        </w:tc>
        <w:tc>
          <w:tcPr>
            <w:tcW w:w="548" w:type="pct"/>
            <w:tcBorders>
              <w:top w:val="nil"/>
              <w:left w:val="nil"/>
              <w:bottom w:val="single" w:sz="4" w:space="0" w:color="auto"/>
              <w:right w:val="nil"/>
            </w:tcBorders>
            <w:shd w:val="clear" w:color="auto" w:fill="auto"/>
            <w:vAlign w:val="center"/>
            <w:hideMark/>
          </w:tcPr>
          <w:p w:rsidR="005D007B" w:rsidRPr="005D007B" w:rsidRDefault="005D007B" w:rsidP="005D007B">
            <w:pPr>
              <w:widowControl/>
              <w:jc w:val="left"/>
              <w:rPr>
                <w:rFonts w:ascii="宋体" w:hAnsi="宋体" w:cs="宋体"/>
                <w:kern w:val="0"/>
                <w:sz w:val="22"/>
                <w:szCs w:val="22"/>
              </w:rPr>
            </w:pPr>
            <w:r w:rsidRPr="005D007B">
              <w:rPr>
                <w:rFonts w:ascii="宋体" w:hAnsi="宋体" w:cs="宋体" w:hint="eastAsia"/>
                <w:kern w:val="0"/>
                <w:sz w:val="22"/>
                <w:szCs w:val="22"/>
              </w:rPr>
              <w:t xml:space="preserve">　</w:t>
            </w:r>
          </w:p>
        </w:tc>
        <w:tc>
          <w:tcPr>
            <w:tcW w:w="633" w:type="pct"/>
            <w:tcBorders>
              <w:top w:val="nil"/>
              <w:left w:val="nil"/>
              <w:bottom w:val="nil"/>
              <w:right w:val="nil"/>
            </w:tcBorders>
            <w:shd w:val="clear" w:color="auto" w:fill="auto"/>
            <w:vAlign w:val="center"/>
            <w:hideMark/>
          </w:tcPr>
          <w:p w:rsidR="005D007B" w:rsidRPr="005D007B" w:rsidRDefault="005D007B" w:rsidP="005D007B">
            <w:pPr>
              <w:widowControl/>
              <w:jc w:val="left"/>
              <w:rPr>
                <w:rFonts w:ascii="宋体" w:hAnsi="宋体" w:cs="宋体"/>
                <w:kern w:val="0"/>
                <w:sz w:val="22"/>
                <w:szCs w:val="22"/>
              </w:rPr>
            </w:pPr>
          </w:p>
        </w:tc>
        <w:tc>
          <w:tcPr>
            <w:tcW w:w="630"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c>
          <w:tcPr>
            <w:tcW w:w="300"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c>
          <w:tcPr>
            <w:tcW w:w="830" w:type="pct"/>
            <w:tcBorders>
              <w:top w:val="nil"/>
              <w:left w:val="nil"/>
              <w:bottom w:val="nil"/>
              <w:right w:val="nil"/>
            </w:tcBorders>
            <w:shd w:val="clear" w:color="auto" w:fill="auto"/>
            <w:vAlign w:val="center"/>
            <w:hideMark/>
          </w:tcPr>
          <w:p w:rsidR="005D007B" w:rsidRPr="005D007B" w:rsidRDefault="005D007B" w:rsidP="005D007B">
            <w:pPr>
              <w:widowControl/>
              <w:jc w:val="left"/>
              <w:rPr>
                <w:rFonts w:eastAsia="Times New Roman"/>
                <w:kern w:val="0"/>
                <w:sz w:val="20"/>
                <w:szCs w:val="20"/>
              </w:rPr>
            </w:pPr>
          </w:p>
        </w:tc>
        <w:tc>
          <w:tcPr>
            <w:tcW w:w="1594" w:type="pct"/>
            <w:tcBorders>
              <w:top w:val="nil"/>
              <w:left w:val="nil"/>
              <w:bottom w:val="nil"/>
              <w:right w:val="nil"/>
            </w:tcBorders>
            <w:shd w:val="clear" w:color="auto" w:fill="auto"/>
            <w:noWrap/>
            <w:vAlign w:val="center"/>
            <w:hideMark/>
          </w:tcPr>
          <w:p w:rsidR="005D007B" w:rsidRPr="005D007B" w:rsidRDefault="005D007B" w:rsidP="005D007B">
            <w:pPr>
              <w:widowControl/>
              <w:jc w:val="left"/>
              <w:rPr>
                <w:rFonts w:eastAsia="Times New Roman"/>
                <w:kern w:val="0"/>
                <w:sz w:val="20"/>
                <w:szCs w:val="20"/>
              </w:rPr>
            </w:pPr>
          </w:p>
        </w:tc>
      </w:tr>
      <w:tr w:rsidR="005D007B" w:rsidRPr="005D007B" w:rsidTr="005D007B">
        <w:trPr>
          <w:trHeight w:val="285"/>
        </w:trPr>
        <w:tc>
          <w:tcPr>
            <w:tcW w:w="16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项目名称</w:t>
            </w:r>
          </w:p>
        </w:tc>
        <w:tc>
          <w:tcPr>
            <w:tcW w:w="3354" w:type="pct"/>
            <w:gridSpan w:val="4"/>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天然气价格调节基金补贴企业</w:t>
            </w:r>
          </w:p>
        </w:tc>
      </w:tr>
      <w:tr w:rsidR="005D007B" w:rsidRPr="005D007B" w:rsidTr="005D007B">
        <w:trPr>
          <w:trHeight w:val="285"/>
        </w:trPr>
        <w:tc>
          <w:tcPr>
            <w:tcW w:w="1646"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预算单位</w:t>
            </w:r>
          </w:p>
        </w:tc>
        <w:tc>
          <w:tcPr>
            <w:tcW w:w="3354" w:type="pct"/>
            <w:gridSpan w:val="4"/>
            <w:tcBorders>
              <w:top w:val="single" w:sz="4" w:space="0" w:color="auto"/>
              <w:left w:val="nil"/>
              <w:bottom w:val="single" w:sz="4" w:space="0" w:color="auto"/>
              <w:right w:val="single" w:sz="4" w:space="0" w:color="000000"/>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绵竹市发展和</w:t>
            </w:r>
            <w:proofErr w:type="gramStart"/>
            <w:r w:rsidRPr="005D007B">
              <w:rPr>
                <w:rFonts w:ascii="宋体" w:hAnsi="宋体" w:cs="宋体" w:hint="eastAsia"/>
                <w:kern w:val="0"/>
                <w:sz w:val="24"/>
              </w:rPr>
              <w:t>改革局</w:t>
            </w:r>
            <w:proofErr w:type="gramEnd"/>
          </w:p>
        </w:tc>
      </w:tr>
      <w:tr w:rsidR="005D007B" w:rsidRPr="005D007B" w:rsidTr="005D007B">
        <w:trPr>
          <w:trHeight w:val="285"/>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预算</w:t>
            </w:r>
            <w:r w:rsidRPr="005D007B">
              <w:rPr>
                <w:rFonts w:ascii="宋体" w:hAnsi="宋体" w:cs="宋体" w:hint="eastAsia"/>
                <w:kern w:val="0"/>
                <w:sz w:val="24"/>
              </w:rPr>
              <w:br/>
              <w:t>执行</w:t>
            </w:r>
            <w:r w:rsidRPr="005D007B">
              <w:rPr>
                <w:rFonts w:ascii="宋体" w:hAnsi="宋体" w:cs="宋体" w:hint="eastAsia"/>
                <w:kern w:val="0"/>
                <w:sz w:val="24"/>
              </w:rPr>
              <w:br/>
              <w:t>情况</w:t>
            </w:r>
            <w:r w:rsidRPr="005D007B">
              <w:rPr>
                <w:rFonts w:ascii="宋体" w:hAnsi="宋体" w:cs="宋体" w:hint="eastAsia"/>
                <w:kern w:val="0"/>
                <w:sz w:val="24"/>
              </w:rPr>
              <w:br/>
            </w:r>
            <w:r w:rsidRPr="005D007B">
              <w:rPr>
                <w:rFonts w:ascii="宋体" w:hAnsi="宋体" w:cs="宋体" w:hint="eastAsia"/>
                <w:kern w:val="0"/>
                <w:sz w:val="16"/>
                <w:szCs w:val="16"/>
              </w:rPr>
              <w:t>（万元）</w:t>
            </w:r>
          </w:p>
        </w:tc>
        <w:tc>
          <w:tcPr>
            <w:tcW w:w="1181"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left"/>
              <w:rPr>
                <w:rFonts w:ascii="宋体" w:hAnsi="宋体" w:cs="宋体"/>
                <w:kern w:val="0"/>
                <w:sz w:val="24"/>
              </w:rPr>
            </w:pPr>
            <w:r w:rsidRPr="005D007B">
              <w:rPr>
                <w:rFonts w:ascii="宋体" w:hAnsi="宋体" w:cs="宋体" w:hint="eastAsia"/>
                <w:kern w:val="0"/>
                <w:sz w:val="24"/>
              </w:rPr>
              <w:t xml:space="preserve"> 预算数：</w:t>
            </w:r>
          </w:p>
        </w:tc>
        <w:tc>
          <w:tcPr>
            <w:tcW w:w="930" w:type="pct"/>
            <w:gridSpan w:val="2"/>
            <w:tcBorders>
              <w:top w:val="single" w:sz="4" w:space="0" w:color="auto"/>
              <w:left w:val="nil"/>
              <w:bottom w:val="single" w:sz="4" w:space="0" w:color="auto"/>
              <w:right w:val="single" w:sz="4" w:space="0" w:color="000000"/>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 xml:space="preserve">　</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left"/>
              <w:rPr>
                <w:rFonts w:ascii="宋体" w:hAnsi="宋体" w:cs="宋体"/>
                <w:kern w:val="0"/>
                <w:sz w:val="24"/>
              </w:rPr>
            </w:pPr>
            <w:r w:rsidRPr="005D007B">
              <w:rPr>
                <w:rFonts w:ascii="宋体" w:hAnsi="宋体" w:cs="宋体" w:hint="eastAsia"/>
                <w:kern w:val="0"/>
                <w:sz w:val="24"/>
              </w:rPr>
              <w:t xml:space="preserve"> 执行数：</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right"/>
              <w:rPr>
                <w:rFonts w:ascii="宋体" w:hAnsi="宋体" w:cs="宋体"/>
                <w:kern w:val="0"/>
                <w:sz w:val="24"/>
              </w:rPr>
            </w:pPr>
            <w:r w:rsidRPr="005D007B">
              <w:rPr>
                <w:rFonts w:ascii="宋体" w:hAnsi="宋体" w:cs="宋体" w:hint="eastAsia"/>
                <w:kern w:val="0"/>
                <w:sz w:val="24"/>
              </w:rPr>
              <w:t xml:space="preserve">　</w:t>
            </w:r>
          </w:p>
        </w:tc>
      </w:tr>
      <w:tr w:rsidR="005D007B" w:rsidRPr="005D007B" w:rsidTr="005D007B">
        <w:trPr>
          <w:trHeight w:val="531"/>
        </w:trPr>
        <w:tc>
          <w:tcPr>
            <w:tcW w:w="465" w:type="pct"/>
            <w:vMerge/>
            <w:tcBorders>
              <w:top w:val="nil"/>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1181"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right"/>
              <w:rPr>
                <w:rFonts w:ascii="宋体" w:hAnsi="宋体" w:cs="宋体"/>
                <w:kern w:val="0"/>
                <w:sz w:val="22"/>
                <w:szCs w:val="22"/>
              </w:rPr>
            </w:pPr>
            <w:r w:rsidRPr="005D007B">
              <w:rPr>
                <w:rFonts w:ascii="宋体" w:hAnsi="宋体" w:cs="宋体" w:hint="eastAsia"/>
                <w:kern w:val="0"/>
                <w:sz w:val="22"/>
                <w:szCs w:val="22"/>
              </w:rPr>
              <w:t>其中：财政拨款</w:t>
            </w:r>
          </w:p>
        </w:tc>
        <w:tc>
          <w:tcPr>
            <w:tcW w:w="930" w:type="pct"/>
            <w:gridSpan w:val="2"/>
            <w:tcBorders>
              <w:top w:val="single" w:sz="4" w:space="0" w:color="auto"/>
              <w:left w:val="nil"/>
              <w:bottom w:val="single" w:sz="4" w:space="0" w:color="auto"/>
              <w:right w:val="single" w:sz="4" w:space="0" w:color="000000"/>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50</w:t>
            </w:r>
          </w:p>
        </w:tc>
        <w:tc>
          <w:tcPr>
            <w:tcW w:w="830" w:type="pct"/>
            <w:tcBorders>
              <w:top w:val="nil"/>
              <w:left w:val="nil"/>
              <w:bottom w:val="nil"/>
              <w:right w:val="single" w:sz="4" w:space="0" w:color="auto"/>
            </w:tcBorders>
            <w:shd w:val="clear" w:color="auto" w:fill="auto"/>
            <w:vAlign w:val="center"/>
            <w:hideMark/>
          </w:tcPr>
          <w:p w:rsidR="005D007B" w:rsidRPr="005D007B" w:rsidRDefault="005D007B" w:rsidP="005D007B">
            <w:pPr>
              <w:widowControl/>
              <w:jc w:val="right"/>
              <w:rPr>
                <w:rFonts w:ascii="宋体" w:hAnsi="宋体" w:cs="宋体"/>
                <w:kern w:val="0"/>
                <w:sz w:val="22"/>
                <w:szCs w:val="22"/>
              </w:rPr>
            </w:pPr>
            <w:r w:rsidRPr="005D007B">
              <w:rPr>
                <w:rFonts w:ascii="宋体" w:hAnsi="宋体" w:cs="宋体" w:hint="eastAsia"/>
                <w:kern w:val="0"/>
                <w:sz w:val="22"/>
                <w:szCs w:val="22"/>
              </w:rPr>
              <w:t>其中：财政拨款</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right"/>
              <w:rPr>
                <w:rFonts w:ascii="宋体" w:hAnsi="宋体" w:cs="宋体"/>
                <w:kern w:val="0"/>
                <w:sz w:val="24"/>
              </w:rPr>
            </w:pPr>
            <w:r w:rsidRPr="005D007B">
              <w:rPr>
                <w:rFonts w:ascii="宋体" w:hAnsi="宋体" w:cs="宋体" w:hint="eastAsia"/>
                <w:kern w:val="0"/>
                <w:sz w:val="24"/>
              </w:rPr>
              <w:t>21.44</w:t>
            </w:r>
          </w:p>
        </w:tc>
      </w:tr>
      <w:tr w:rsidR="005D007B" w:rsidRPr="005D007B" w:rsidTr="005D007B">
        <w:trPr>
          <w:trHeight w:val="443"/>
        </w:trPr>
        <w:tc>
          <w:tcPr>
            <w:tcW w:w="465" w:type="pct"/>
            <w:vMerge/>
            <w:tcBorders>
              <w:top w:val="nil"/>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1181"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right"/>
              <w:rPr>
                <w:rFonts w:ascii="宋体" w:hAnsi="宋体" w:cs="宋体"/>
                <w:kern w:val="0"/>
                <w:sz w:val="22"/>
                <w:szCs w:val="22"/>
              </w:rPr>
            </w:pPr>
            <w:r w:rsidRPr="005D007B">
              <w:rPr>
                <w:rFonts w:ascii="宋体" w:hAnsi="宋体" w:cs="宋体" w:hint="eastAsia"/>
                <w:kern w:val="0"/>
                <w:sz w:val="22"/>
                <w:szCs w:val="22"/>
              </w:rPr>
              <w:t>其他资金</w:t>
            </w:r>
          </w:p>
        </w:tc>
        <w:tc>
          <w:tcPr>
            <w:tcW w:w="930" w:type="pct"/>
            <w:gridSpan w:val="2"/>
            <w:tcBorders>
              <w:top w:val="single" w:sz="4" w:space="0" w:color="auto"/>
              <w:left w:val="nil"/>
              <w:bottom w:val="single" w:sz="4" w:space="0" w:color="auto"/>
              <w:right w:val="single" w:sz="4" w:space="0" w:color="000000"/>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0</w:t>
            </w:r>
          </w:p>
        </w:tc>
        <w:tc>
          <w:tcPr>
            <w:tcW w:w="830" w:type="pct"/>
            <w:tcBorders>
              <w:top w:val="single" w:sz="4" w:space="0" w:color="auto"/>
              <w:left w:val="nil"/>
              <w:bottom w:val="nil"/>
              <w:right w:val="single" w:sz="4" w:space="0" w:color="auto"/>
            </w:tcBorders>
            <w:shd w:val="clear" w:color="auto" w:fill="auto"/>
            <w:vAlign w:val="center"/>
            <w:hideMark/>
          </w:tcPr>
          <w:p w:rsidR="005D007B" w:rsidRPr="005D007B" w:rsidRDefault="005D007B" w:rsidP="005D007B">
            <w:pPr>
              <w:widowControl/>
              <w:jc w:val="right"/>
              <w:rPr>
                <w:rFonts w:ascii="宋体" w:hAnsi="宋体" w:cs="宋体"/>
                <w:kern w:val="0"/>
                <w:sz w:val="22"/>
                <w:szCs w:val="22"/>
              </w:rPr>
            </w:pPr>
            <w:r w:rsidRPr="005D007B">
              <w:rPr>
                <w:rFonts w:ascii="宋体" w:hAnsi="宋体" w:cs="宋体" w:hint="eastAsia"/>
                <w:kern w:val="0"/>
                <w:sz w:val="22"/>
                <w:szCs w:val="22"/>
              </w:rPr>
              <w:t>其他资金</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right"/>
              <w:rPr>
                <w:rFonts w:ascii="宋体" w:hAnsi="宋体" w:cs="宋体"/>
                <w:kern w:val="0"/>
                <w:sz w:val="24"/>
              </w:rPr>
            </w:pPr>
            <w:r w:rsidRPr="005D007B">
              <w:rPr>
                <w:rFonts w:ascii="宋体" w:hAnsi="宋体" w:cs="宋体" w:hint="eastAsia"/>
                <w:kern w:val="0"/>
                <w:sz w:val="24"/>
              </w:rPr>
              <w:t>0</w:t>
            </w:r>
          </w:p>
        </w:tc>
      </w:tr>
      <w:tr w:rsidR="005D007B" w:rsidRPr="005D007B" w:rsidTr="005D007B">
        <w:trPr>
          <w:trHeight w:val="70"/>
        </w:trPr>
        <w:tc>
          <w:tcPr>
            <w:tcW w:w="465" w:type="pct"/>
            <w:vMerge w:val="restart"/>
            <w:tcBorders>
              <w:top w:val="nil"/>
              <w:left w:val="single" w:sz="4" w:space="0" w:color="auto"/>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年度</w:t>
            </w:r>
            <w:r w:rsidRPr="005D007B">
              <w:rPr>
                <w:rFonts w:ascii="宋体" w:hAnsi="宋体" w:cs="宋体" w:hint="eastAsia"/>
                <w:kern w:val="0"/>
                <w:sz w:val="24"/>
              </w:rPr>
              <w:br/>
              <w:t>目标</w:t>
            </w:r>
            <w:r w:rsidRPr="005D007B">
              <w:rPr>
                <w:rFonts w:ascii="宋体" w:hAnsi="宋体" w:cs="宋体" w:hint="eastAsia"/>
                <w:kern w:val="0"/>
                <w:sz w:val="24"/>
              </w:rPr>
              <w:br/>
              <w:t>完成</w:t>
            </w:r>
            <w:r w:rsidRPr="005D007B">
              <w:rPr>
                <w:rFonts w:ascii="宋体" w:hAnsi="宋体" w:cs="宋体" w:hint="eastAsia"/>
                <w:kern w:val="0"/>
                <w:sz w:val="24"/>
              </w:rPr>
              <w:br/>
              <w:t>情况</w:t>
            </w:r>
          </w:p>
        </w:tc>
        <w:tc>
          <w:tcPr>
            <w:tcW w:w="2111" w:type="pct"/>
            <w:gridSpan w:val="4"/>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预期目标</w:t>
            </w:r>
          </w:p>
        </w:tc>
        <w:tc>
          <w:tcPr>
            <w:tcW w:w="2424"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实际完成目标</w:t>
            </w:r>
          </w:p>
        </w:tc>
      </w:tr>
      <w:tr w:rsidR="005D007B" w:rsidRPr="005D007B" w:rsidTr="005D007B">
        <w:trPr>
          <w:trHeight w:val="904"/>
        </w:trPr>
        <w:tc>
          <w:tcPr>
            <w:tcW w:w="465" w:type="pct"/>
            <w:vMerge/>
            <w:tcBorders>
              <w:top w:val="nil"/>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2111" w:type="pct"/>
            <w:gridSpan w:val="4"/>
            <w:tcBorders>
              <w:top w:val="single" w:sz="4" w:space="0" w:color="auto"/>
              <w:left w:val="nil"/>
              <w:bottom w:val="single" w:sz="4" w:space="0" w:color="auto"/>
              <w:right w:val="single" w:sz="4" w:space="0" w:color="000000"/>
            </w:tcBorders>
            <w:shd w:val="clear" w:color="auto" w:fill="auto"/>
            <w:vAlign w:val="center"/>
            <w:hideMark/>
          </w:tcPr>
          <w:p w:rsidR="005D007B" w:rsidRPr="005D007B" w:rsidRDefault="005D007B" w:rsidP="005D007B">
            <w:pPr>
              <w:widowControl/>
              <w:rPr>
                <w:rFonts w:ascii="宋体" w:hAnsi="宋体" w:cs="宋体"/>
                <w:kern w:val="0"/>
                <w:sz w:val="24"/>
              </w:rPr>
            </w:pPr>
            <w:r w:rsidRPr="005D007B">
              <w:rPr>
                <w:rFonts w:ascii="宋体" w:hAnsi="宋体" w:cs="宋体" w:hint="eastAsia"/>
                <w:kern w:val="0"/>
                <w:sz w:val="24"/>
              </w:rPr>
              <w:t>对恒达运输公司和</w:t>
            </w:r>
            <w:proofErr w:type="gramStart"/>
            <w:r w:rsidRPr="005D007B">
              <w:rPr>
                <w:rFonts w:ascii="宋体" w:hAnsi="宋体" w:cs="宋体" w:hint="eastAsia"/>
                <w:kern w:val="0"/>
                <w:sz w:val="24"/>
              </w:rPr>
              <w:t>宏运</w:t>
            </w:r>
            <w:proofErr w:type="gramEnd"/>
            <w:r w:rsidRPr="005D007B">
              <w:rPr>
                <w:rFonts w:ascii="宋体" w:hAnsi="宋体" w:cs="宋体" w:hint="eastAsia"/>
                <w:kern w:val="0"/>
                <w:sz w:val="24"/>
              </w:rPr>
              <w:t>公交公司营运的CNG车辆的车用天然气价格上调増支部分由财政给予补贴。</w:t>
            </w:r>
          </w:p>
        </w:tc>
        <w:tc>
          <w:tcPr>
            <w:tcW w:w="2424" w:type="pct"/>
            <w:gridSpan w:val="2"/>
            <w:tcBorders>
              <w:top w:val="single" w:sz="4" w:space="0" w:color="auto"/>
              <w:left w:val="nil"/>
              <w:bottom w:val="single" w:sz="4" w:space="0" w:color="auto"/>
              <w:right w:val="single" w:sz="4" w:space="0" w:color="000000"/>
            </w:tcBorders>
            <w:shd w:val="clear" w:color="auto" w:fill="auto"/>
            <w:hideMark/>
          </w:tcPr>
          <w:p w:rsidR="005D007B" w:rsidRPr="005D007B" w:rsidRDefault="005D007B" w:rsidP="005D007B">
            <w:pPr>
              <w:widowControl/>
              <w:jc w:val="left"/>
              <w:rPr>
                <w:rFonts w:ascii="宋体" w:hAnsi="宋体" w:cs="宋体"/>
                <w:kern w:val="0"/>
                <w:sz w:val="24"/>
              </w:rPr>
            </w:pPr>
            <w:r w:rsidRPr="005D007B">
              <w:rPr>
                <w:rFonts w:ascii="宋体" w:hAnsi="宋体" w:cs="宋体" w:hint="eastAsia"/>
                <w:kern w:val="0"/>
                <w:sz w:val="24"/>
              </w:rPr>
              <w:t>按时完成对恒达运输公司和</w:t>
            </w:r>
            <w:proofErr w:type="gramStart"/>
            <w:r w:rsidRPr="005D007B">
              <w:rPr>
                <w:rFonts w:ascii="宋体" w:hAnsi="宋体" w:cs="宋体" w:hint="eastAsia"/>
                <w:kern w:val="0"/>
                <w:sz w:val="24"/>
              </w:rPr>
              <w:t>宏运</w:t>
            </w:r>
            <w:proofErr w:type="gramEnd"/>
            <w:r w:rsidRPr="005D007B">
              <w:rPr>
                <w:rFonts w:ascii="宋体" w:hAnsi="宋体" w:cs="宋体" w:hint="eastAsia"/>
                <w:kern w:val="0"/>
                <w:sz w:val="24"/>
              </w:rPr>
              <w:t>公交公司的公交车的天然气补贴。</w:t>
            </w:r>
          </w:p>
        </w:tc>
      </w:tr>
      <w:tr w:rsidR="005D007B" w:rsidRPr="005D007B" w:rsidTr="005D007B">
        <w:trPr>
          <w:trHeight w:val="570"/>
        </w:trPr>
        <w:tc>
          <w:tcPr>
            <w:tcW w:w="465" w:type="pct"/>
            <w:vMerge w:val="restart"/>
            <w:tcBorders>
              <w:top w:val="nil"/>
              <w:left w:val="single" w:sz="4" w:space="0" w:color="auto"/>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年度</w:t>
            </w:r>
            <w:r w:rsidRPr="005D007B">
              <w:rPr>
                <w:rFonts w:ascii="宋体" w:hAnsi="宋体" w:cs="宋体" w:hint="eastAsia"/>
                <w:kern w:val="0"/>
                <w:sz w:val="24"/>
              </w:rPr>
              <w:br/>
              <w:t>绩效</w:t>
            </w:r>
            <w:r w:rsidRPr="005D007B">
              <w:rPr>
                <w:rFonts w:ascii="宋体" w:hAnsi="宋体" w:cs="宋体" w:hint="eastAsia"/>
                <w:kern w:val="0"/>
                <w:sz w:val="24"/>
              </w:rPr>
              <w:br/>
              <w:t>指标</w:t>
            </w:r>
            <w:r w:rsidRPr="005D007B">
              <w:rPr>
                <w:rFonts w:ascii="宋体" w:hAnsi="宋体" w:cs="宋体" w:hint="eastAsia"/>
                <w:kern w:val="0"/>
                <w:sz w:val="24"/>
              </w:rPr>
              <w:br/>
              <w:t>完成</w:t>
            </w:r>
            <w:r w:rsidRPr="005D007B">
              <w:rPr>
                <w:rFonts w:ascii="宋体" w:hAnsi="宋体" w:cs="宋体" w:hint="eastAsia"/>
                <w:kern w:val="0"/>
                <w:sz w:val="24"/>
              </w:rPr>
              <w:br/>
              <w:t>情况</w:t>
            </w:r>
          </w:p>
        </w:tc>
        <w:tc>
          <w:tcPr>
            <w:tcW w:w="548" w:type="pct"/>
            <w:tcBorders>
              <w:top w:val="nil"/>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一级指标</w:t>
            </w:r>
          </w:p>
        </w:tc>
        <w:tc>
          <w:tcPr>
            <w:tcW w:w="633"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二级指标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三级指标</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预期指标值（包含数字及文字描述）</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实际完成指标值（包含数字及文字描述）</w:t>
            </w:r>
          </w:p>
        </w:tc>
      </w:tr>
      <w:tr w:rsidR="005D007B" w:rsidRPr="005D007B" w:rsidTr="005D007B">
        <w:trPr>
          <w:trHeight w:val="668"/>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项目完成指标</w:t>
            </w:r>
          </w:p>
        </w:tc>
        <w:tc>
          <w:tcPr>
            <w:tcW w:w="633" w:type="pct"/>
            <w:tcBorders>
              <w:top w:val="nil"/>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数量指标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补贴发放涉及的公交公司数量（家）</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2家</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2家</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633" w:type="pct"/>
            <w:tcBorders>
              <w:top w:val="single" w:sz="4" w:space="0" w:color="auto"/>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质量指标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服务态度</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改进</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明显提高</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633" w:type="pct"/>
            <w:tcBorders>
              <w:top w:val="single" w:sz="4" w:space="0" w:color="auto"/>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时效指标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 xml:space="preserve"> 项目实施事件与计划时间的差异情况</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按计划完成补贴拨付</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按计划完成</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tcBorders>
              <w:top w:val="single" w:sz="4" w:space="0" w:color="auto"/>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633" w:type="pct"/>
            <w:tcBorders>
              <w:top w:val="single" w:sz="4" w:space="0" w:color="auto"/>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成本指标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成本控制率</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达到</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达到</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val="restart"/>
            <w:tcBorders>
              <w:top w:val="nil"/>
              <w:left w:val="single" w:sz="4" w:space="0" w:color="auto"/>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项目效果指标</w:t>
            </w:r>
          </w:p>
        </w:tc>
        <w:tc>
          <w:tcPr>
            <w:tcW w:w="633" w:type="pct"/>
            <w:vMerge w:val="restart"/>
            <w:tcBorders>
              <w:top w:val="single" w:sz="4" w:space="0" w:color="auto"/>
              <w:left w:val="single" w:sz="4" w:space="0" w:color="auto"/>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经济效益</w:t>
            </w:r>
            <w:r w:rsidRPr="005D007B">
              <w:rPr>
                <w:rFonts w:ascii="宋体" w:hAnsi="宋体" w:cs="宋体" w:hint="eastAsia"/>
                <w:kern w:val="0"/>
                <w:sz w:val="24"/>
              </w:rPr>
              <w:br/>
              <w:t>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减轻公交公司亏损压力</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亏损下降</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下降</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tcBorders>
              <w:top w:val="nil"/>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633" w:type="pct"/>
            <w:vMerge/>
            <w:tcBorders>
              <w:top w:val="single" w:sz="4" w:space="0" w:color="auto"/>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 xml:space="preserve"> 指标2：</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 xml:space="preserve">　</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 xml:space="preserve">　</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tcBorders>
              <w:top w:val="nil"/>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633" w:type="pct"/>
            <w:tcBorders>
              <w:top w:val="single" w:sz="4" w:space="0" w:color="auto"/>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社会效益</w:t>
            </w:r>
            <w:r w:rsidRPr="005D007B">
              <w:rPr>
                <w:rFonts w:ascii="宋体" w:hAnsi="宋体" w:cs="宋体" w:hint="eastAsia"/>
                <w:kern w:val="0"/>
                <w:sz w:val="24"/>
              </w:rPr>
              <w:br/>
              <w:t>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提高市民出行满意度</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≥95%</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97%</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tcBorders>
              <w:top w:val="nil"/>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633" w:type="pct"/>
            <w:tcBorders>
              <w:top w:val="single" w:sz="4" w:space="0" w:color="auto"/>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生态效益</w:t>
            </w:r>
            <w:r w:rsidRPr="005D007B">
              <w:rPr>
                <w:rFonts w:ascii="宋体" w:hAnsi="宋体" w:cs="宋体" w:hint="eastAsia"/>
                <w:kern w:val="0"/>
                <w:sz w:val="24"/>
              </w:rPr>
              <w:br/>
              <w:t>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减少可再生能源消耗</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持续减少</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减少</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vMerge/>
            <w:tcBorders>
              <w:top w:val="nil"/>
              <w:left w:val="single" w:sz="4" w:space="0" w:color="auto"/>
              <w:bottom w:val="single" w:sz="4" w:space="0" w:color="auto"/>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633" w:type="pct"/>
            <w:tcBorders>
              <w:top w:val="single" w:sz="4" w:space="0" w:color="auto"/>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可持续影响</w:t>
            </w:r>
            <w:r w:rsidRPr="005D007B">
              <w:rPr>
                <w:rFonts w:ascii="宋体" w:hAnsi="宋体" w:cs="宋体" w:hint="eastAsia"/>
                <w:kern w:val="0"/>
                <w:sz w:val="24"/>
              </w:rPr>
              <w:br/>
              <w:t>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w:t>
            </w:r>
          </w:p>
        </w:tc>
      </w:tr>
      <w:tr w:rsidR="005D007B" w:rsidRPr="005D007B" w:rsidTr="005D007B">
        <w:trPr>
          <w:trHeight w:val="480"/>
        </w:trPr>
        <w:tc>
          <w:tcPr>
            <w:tcW w:w="465" w:type="pct"/>
            <w:vMerge/>
            <w:tcBorders>
              <w:top w:val="nil"/>
              <w:left w:val="single" w:sz="4" w:space="0" w:color="auto"/>
              <w:bottom w:val="nil"/>
              <w:right w:val="single" w:sz="4" w:space="0" w:color="auto"/>
            </w:tcBorders>
            <w:vAlign w:val="center"/>
            <w:hideMark/>
          </w:tcPr>
          <w:p w:rsidR="005D007B" w:rsidRPr="005D007B" w:rsidRDefault="005D007B" w:rsidP="005D007B">
            <w:pPr>
              <w:widowControl/>
              <w:jc w:val="left"/>
              <w:rPr>
                <w:rFonts w:ascii="宋体" w:hAnsi="宋体" w:cs="宋体"/>
                <w:kern w:val="0"/>
                <w:sz w:val="24"/>
              </w:rPr>
            </w:pPr>
          </w:p>
        </w:tc>
        <w:tc>
          <w:tcPr>
            <w:tcW w:w="548" w:type="pct"/>
            <w:tcBorders>
              <w:top w:val="nil"/>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满意度</w:t>
            </w:r>
            <w:r w:rsidRPr="005D007B">
              <w:rPr>
                <w:rFonts w:ascii="宋体" w:hAnsi="宋体" w:cs="宋体" w:hint="eastAsia"/>
                <w:kern w:val="0"/>
                <w:sz w:val="24"/>
              </w:rPr>
              <w:br/>
              <w:t>指标</w:t>
            </w:r>
          </w:p>
        </w:tc>
        <w:tc>
          <w:tcPr>
            <w:tcW w:w="633" w:type="pct"/>
            <w:tcBorders>
              <w:top w:val="single" w:sz="4" w:space="0" w:color="auto"/>
              <w:left w:val="nil"/>
              <w:bottom w:val="nil"/>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满意度指标</w:t>
            </w:r>
          </w:p>
        </w:tc>
        <w:tc>
          <w:tcPr>
            <w:tcW w:w="930" w:type="pct"/>
            <w:gridSpan w:val="2"/>
            <w:tcBorders>
              <w:top w:val="single" w:sz="4" w:space="0" w:color="auto"/>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受益群众满意度</w:t>
            </w:r>
          </w:p>
        </w:tc>
        <w:tc>
          <w:tcPr>
            <w:tcW w:w="830"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≥95%</w:t>
            </w:r>
          </w:p>
        </w:tc>
        <w:tc>
          <w:tcPr>
            <w:tcW w:w="1594" w:type="pct"/>
            <w:tcBorders>
              <w:top w:val="nil"/>
              <w:left w:val="nil"/>
              <w:bottom w:val="single" w:sz="4" w:space="0" w:color="auto"/>
              <w:right w:val="single" w:sz="4" w:space="0" w:color="auto"/>
            </w:tcBorders>
            <w:shd w:val="clear" w:color="auto" w:fill="auto"/>
            <w:vAlign w:val="center"/>
            <w:hideMark/>
          </w:tcPr>
          <w:p w:rsidR="005D007B" w:rsidRPr="005D007B" w:rsidRDefault="005D007B" w:rsidP="005D007B">
            <w:pPr>
              <w:widowControl/>
              <w:jc w:val="center"/>
              <w:rPr>
                <w:rFonts w:ascii="宋体" w:hAnsi="宋体" w:cs="宋体"/>
                <w:kern w:val="0"/>
                <w:sz w:val="24"/>
              </w:rPr>
            </w:pPr>
            <w:r w:rsidRPr="005D007B">
              <w:rPr>
                <w:rFonts w:ascii="宋体" w:hAnsi="宋体" w:cs="宋体" w:hint="eastAsia"/>
                <w:kern w:val="0"/>
                <w:sz w:val="24"/>
              </w:rPr>
              <w:t>98%</w:t>
            </w:r>
          </w:p>
        </w:tc>
      </w:tr>
      <w:tr w:rsidR="005D007B" w:rsidRPr="005D007B" w:rsidTr="005D007B">
        <w:trPr>
          <w:trHeight w:val="840"/>
        </w:trPr>
        <w:tc>
          <w:tcPr>
            <w:tcW w:w="5000" w:type="pct"/>
            <w:gridSpan w:val="7"/>
            <w:tcBorders>
              <w:top w:val="single" w:sz="4" w:space="0" w:color="auto"/>
              <w:left w:val="nil"/>
              <w:bottom w:val="nil"/>
              <w:right w:val="nil"/>
            </w:tcBorders>
            <w:shd w:val="clear" w:color="auto" w:fill="auto"/>
            <w:vAlign w:val="center"/>
            <w:hideMark/>
          </w:tcPr>
          <w:p w:rsidR="005D007B" w:rsidRPr="005D007B" w:rsidRDefault="005D007B" w:rsidP="005D007B">
            <w:pPr>
              <w:widowControl/>
              <w:jc w:val="left"/>
              <w:rPr>
                <w:rFonts w:ascii="宋体" w:hAnsi="宋体" w:cs="宋体"/>
                <w:color w:val="000000"/>
                <w:kern w:val="0"/>
                <w:sz w:val="22"/>
                <w:szCs w:val="22"/>
              </w:rPr>
            </w:pPr>
            <w:r w:rsidRPr="005D007B">
              <w:rPr>
                <w:rFonts w:ascii="宋体" w:hAnsi="宋体" w:cs="宋体" w:hint="eastAsia"/>
                <w:color w:val="000000"/>
                <w:kern w:val="0"/>
                <w:sz w:val="22"/>
                <w:szCs w:val="22"/>
              </w:rPr>
              <w:t xml:space="preserve">　</w:t>
            </w:r>
          </w:p>
        </w:tc>
      </w:tr>
    </w:tbl>
    <w:p w:rsidR="00A64D95" w:rsidRDefault="00A64D95">
      <w:pPr>
        <w:pStyle w:val="a4"/>
        <w:spacing w:before="93"/>
        <w:rPr>
          <w:rFonts w:hAnsi="宋体" w:cs="宋体"/>
          <w:sz w:val="32"/>
          <w:szCs w:val="32"/>
          <w:shd w:val="clear" w:color="auto" w:fill="FFFFFF"/>
          <w:lang w:val="zh-CN"/>
        </w:rPr>
      </w:pPr>
    </w:p>
    <w:p w:rsidR="00C16069" w:rsidRDefault="00C16069" w:rsidP="00C16069">
      <w:pPr>
        <w:pStyle w:val="ab"/>
        <w:spacing w:line="580" w:lineRule="exact"/>
        <w:ind w:firstLine="883"/>
        <w:jc w:val="center"/>
        <w:rPr>
          <w:rFonts w:ascii="方正小标宋简体" w:eastAsia="方正小标宋简体" w:hAnsi="宋体"/>
          <w:sz w:val="44"/>
          <w:szCs w:val="44"/>
        </w:rPr>
      </w:pPr>
      <w:r>
        <w:rPr>
          <w:rFonts w:ascii="方正小标宋简体" w:eastAsia="方正小标宋简体" w:hAnsi="宋体" w:hint="eastAsia"/>
          <w:sz w:val="44"/>
          <w:szCs w:val="44"/>
        </w:rPr>
        <w:t>项目支出绩效自评报告</w:t>
      </w:r>
    </w:p>
    <w:p w:rsidR="00C16069" w:rsidRDefault="00C16069" w:rsidP="00C16069">
      <w:pPr>
        <w:pStyle w:val="ab"/>
        <w:spacing w:line="580" w:lineRule="exact"/>
        <w:ind w:firstLine="883"/>
        <w:jc w:val="center"/>
        <w:rPr>
          <w:rFonts w:ascii="方正小标宋简体" w:eastAsia="方正小标宋简体" w:hAnsi="宋体"/>
          <w:sz w:val="44"/>
          <w:szCs w:val="44"/>
        </w:rPr>
      </w:pPr>
      <w:r>
        <w:rPr>
          <w:rFonts w:ascii="Times New Roman" w:eastAsia="方正小标宋简体" w:hAnsi="Times New Roman" w:hint="eastAsia"/>
          <w:sz w:val="44"/>
          <w:szCs w:val="44"/>
        </w:rPr>
        <w:t>(</w:t>
      </w:r>
      <w:r>
        <w:rPr>
          <w:rFonts w:ascii="Times New Roman" w:eastAsia="方正小标宋简体" w:hAnsi="Times New Roman"/>
          <w:sz w:val="44"/>
          <w:szCs w:val="44"/>
        </w:rPr>
        <w:t>应急成品</w:t>
      </w:r>
      <w:proofErr w:type="gramStart"/>
      <w:r>
        <w:rPr>
          <w:rFonts w:ascii="Times New Roman" w:eastAsia="方正小标宋简体" w:hAnsi="Times New Roman"/>
          <w:sz w:val="44"/>
          <w:szCs w:val="44"/>
        </w:rPr>
        <w:t>粮油保障</w:t>
      </w:r>
      <w:proofErr w:type="gramEnd"/>
      <w:r>
        <w:rPr>
          <w:rFonts w:ascii="Times New Roman" w:eastAsia="方正小标宋简体" w:hAnsi="Times New Roman"/>
          <w:sz w:val="44"/>
          <w:szCs w:val="44"/>
        </w:rPr>
        <w:t>能力提升项目</w:t>
      </w:r>
      <w:r>
        <w:rPr>
          <w:rFonts w:ascii="Times New Roman" w:eastAsia="方正小标宋简体" w:hAnsi="Times New Roman" w:hint="eastAsia"/>
          <w:sz w:val="44"/>
          <w:szCs w:val="44"/>
        </w:rPr>
        <w:t>)</w:t>
      </w:r>
    </w:p>
    <w:p w:rsidR="00C16069" w:rsidRDefault="00C16069" w:rsidP="00C16069">
      <w:pPr>
        <w:pStyle w:val="ab"/>
        <w:spacing w:line="578" w:lineRule="exact"/>
        <w:ind w:firstLine="640"/>
        <w:jc w:val="center"/>
        <w:rPr>
          <w:rFonts w:ascii="宋体" w:hAnsi="宋体"/>
          <w:color w:val="auto"/>
          <w:kern w:val="2"/>
          <w:sz w:val="32"/>
          <w:szCs w:val="32"/>
        </w:rPr>
      </w:pP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一、项目基本情况</w:t>
      </w:r>
    </w:p>
    <w:p w:rsidR="00C16069" w:rsidRPr="00C16069" w:rsidRDefault="00C16069" w:rsidP="00C16069">
      <w:pPr>
        <w:spacing w:line="60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（一）</w:t>
      </w:r>
      <w:r w:rsidRPr="00C16069">
        <w:rPr>
          <w:rFonts w:ascii="仿宋_GB2312" w:eastAsia="仿宋_GB2312" w:hAnsi="Calibri" w:cs="仿宋"/>
          <w:kern w:val="0"/>
          <w:sz w:val="32"/>
          <w:szCs w:val="32"/>
        </w:rPr>
        <w:t>我市四川绵竹</w:t>
      </w:r>
      <w:proofErr w:type="gramStart"/>
      <w:r w:rsidRPr="00C16069">
        <w:rPr>
          <w:rFonts w:ascii="仿宋_GB2312" w:eastAsia="仿宋_GB2312" w:hAnsi="Calibri" w:cs="仿宋"/>
          <w:kern w:val="0"/>
          <w:sz w:val="32"/>
          <w:szCs w:val="32"/>
        </w:rPr>
        <w:t>城区省</w:t>
      </w:r>
      <w:proofErr w:type="gramEnd"/>
      <w:r w:rsidRPr="00C16069">
        <w:rPr>
          <w:rFonts w:ascii="仿宋_GB2312" w:eastAsia="仿宋_GB2312" w:hAnsi="Calibri" w:cs="仿宋"/>
          <w:kern w:val="0"/>
          <w:sz w:val="32"/>
          <w:szCs w:val="32"/>
        </w:rPr>
        <w:t>粮食储备库有限公司、四川省绵竹</w:t>
      </w:r>
      <w:proofErr w:type="gramStart"/>
      <w:r w:rsidRPr="00C16069">
        <w:rPr>
          <w:rFonts w:ascii="仿宋_GB2312" w:eastAsia="仿宋_GB2312" w:hAnsi="Calibri" w:cs="仿宋"/>
          <w:kern w:val="0"/>
          <w:sz w:val="32"/>
          <w:szCs w:val="32"/>
        </w:rPr>
        <w:t>市富新粮油</w:t>
      </w:r>
      <w:proofErr w:type="gramEnd"/>
      <w:r w:rsidRPr="00C16069">
        <w:rPr>
          <w:rFonts w:ascii="仿宋_GB2312" w:eastAsia="仿宋_GB2312" w:hAnsi="Calibri" w:cs="仿宋"/>
          <w:kern w:val="0"/>
          <w:sz w:val="32"/>
          <w:szCs w:val="32"/>
        </w:rPr>
        <w:t>购销有限公司于2022年6月根据</w:t>
      </w:r>
      <w:proofErr w:type="gramStart"/>
      <w:r w:rsidRPr="00C16069">
        <w:rPr>
          <w:rFonts w:ascii="仿宋_GB2312" w:eastAsia="仿宋_GB2312" w:hAnsi="Calibri" w:cs="仿宋"/>
          <w:kern w:val="0"/>
          <w:sz w:val="32"/>
          <w:szCs w:val="32"/>
        </w:rPr>
        <w:t>川粮函〔2022〕</w:t>
      </w:r>
      <w:proofErr w:type="gramEnd"/>
      <w:r w:rsidRPr="00C16069">
        <w:rPr>
          <w:rFonts w:ascii="仿宋_GB2312" w:eastAsia="仿宋_GB2312" w:hAnsi="Calibri" w:cs="仿宋"/>
          <w:kern w:val="0"/>
          <w:sz w:val="32"/>
          <w:szCs w:val="32"/>
        </w:rPr>
        <w:t>29号文件，申报了应急成品</w:t>
      </w:r>
      <w:proofErr w:type="gramStart"/>
      <w:r w:rsidRPr="00C16069">
        <w:rPr>
          <w:rFonts w:ascii="仿宋_GB2312" w:eastAsia="仿宋_GB2312" w:hAnsi="Calibri" w:cs="仿宋"/>
          <w:kern w:val="0"/>
          <w:sz w:val="32"/>
          <w:szCs w:val="32"/>
        </w:rPr>
        <w:t>粮油保障</w:t>
      </w:r>
      <w:proofErr w:type="gramEnd"/>
      <w:r w:rsidRPr="00C16069">
        <w:rPr>
          <w:rFonts w:ascii="仿宋_GB2312" w:eastAsia="仿宋_GB2312" w:hAnsi="Calibri" w:cs="仿宋"/>
          <w:kern w:val="0"/>
          <w:sz w:val="32"/>
          <w:szCs w:val="32"/>
        </w:rPr>
        <w:t>能力提升项目，2022年11月四川省粮食和</w:t>
      </w:r>
      <w:r w:rsidR="008A36B9">
        <w:rPr>
          <w:rFonts w:ascii="仿宋_GB2312" w:eastAsia="仿宋_GB2312" w:hAnsi="Calibri" w:cs="仿宋"/>
          <w:kern w:val="0"/>
          <w:sz w:val="32"/>
          <w:szCs w:val="32"/>
        </w:rPr>
        <w:t>物资</w:t>
      </w:r>
      <w:r w:rsidRPr="00C16069">
        <w:rPr>
          <w:rFonts w:ascii="仿宋_GB2312" w:eastAsia="仿宋_GB2312" w:hAnsi="Calibri" w:cs="仿宋"/>
          <w:kern w:val="0"/>
          <w:sz w:val="32"/>
          <w:szCs w:val="32"/>
        </w:rPr>
        <w:t>储备局、四川省财政厅批准项目实施，四川财政厅下达省级财政补助资金29.31万，用于两公司项目建设。2022年12月项目建设单位四川绵竹</w:t>
      </w:r>
      <w:proofErr w:type="gramStart"/>
      <w:r w:rsidRPr="00C16069">
        <w:rPr>
          <w:rFonts w:ascii="仿宋_GB2312" w:eastAsia="仿宋_GB2312" w:hAnsi="Calibri" w:cs="仿宋"/>
          <w:kern w:val="0"/>
          <w:sz w:val="32"/>
          <w:szCs w:val="32"/>
        </w:rPr>
        <w:t>城区省</w:t>
      </w:r>
      <w:proofErr w:type="gramEnd"/>
      <w:r w:rsidRPr="00C16069">
        <w:rPr>
          <w:rFonts w:ascii="仿宋_GB2312" w:eastAsia="仿宋_GB2312" w:hAnsi="Calibri" w:cs="仿宋"/>
          <w:kern w:val="0"/>
          <w:sz w:val="32"/>
          <w:szCs w:val="32"/>
        </w:rPr>
        <w:t>粮食储备库有限公司、四川省绵竹</w:t>
      </w:r>
      <w:proofErr w:type="gramStart"/>
      <w:r w:rsidRPr="00C16069">
        <w:rPr>
          <w:rFonts w:ascii="仿宋_GB2312" w:eastAsia="仿宋_GB2312" w:hAnsi="Calibri" w:cs="仿宋"/>
          <w:kern w:val="0"/>
          <w:sz w:val="32"/>
          <w:szCs w:val="32"/>
        </w:rPr>
        <w:t>市富新粮油</w:t>
      </w:r>
      <w:proofErr w:type="gramEnd"/>
      <w:r w:rsidRPr="00C16069">
        <w:rPr>
          <w:rFonts w:ascii="仿宋_GB2312" w:eastAsia="仿宋_GB2312" w:hAnsi="Calibri" w:cs="仿宋"/>
          <w:kern w:val="0"/>
          <w:sz w:val="32"/>
          <w:szCs w:val="32"/>
        </w:rPr>
        <w:t>购销有限公司根据项目实施内容，通过竞争性谈判的方式，采购1000个钢制托盘(规格1200mm*1000mm*170mm)，1台电动叉车；2023年1月</w:t>
      </w:r>
      <w:r w:rsidRPr="00C16069">
        <w:rPr>
          <w:rFonts w:ascii="仿宋_GB2312" w:eastAsia="仿宋_GB2312" w:hAnsi="Calibri" w:cs="仿宋" w:hint="eastAsia"/>
          <w:kern w:val="0"/>
          <w:sz w:val="32"/>
          <w:szCs w:val="32"/>
        </w:rPr>
        <w:t>市</w:t>
      </w:r>
      <w:proofErr w:type="gramStart"/>
      <w:r w:rsidRPr="00C16069">
        <w:rPr>
          <w:rFonts w:ascii="仿宋_GB2312" w:eastAsia="仿宋_GB2312" w:hAnsi="Calibri" w:cs="仿宋" w:hint="eastAsia"/>
          <w:kern w:val="0"/>
          <w:sz w:val="32"/>
          <w:szCs w:val="32"/>
        </w:rPr>
        <w:t>发改局</w:t>
      </w:r>
      <w:proofErr w:type="gramEnd"/>
      <w:r w:rsidRPr="00C16069">
        <w:rPr>
          <w:rFonts w:ascii="仿宋_GB2312" w:eastAsia="仿宋_GB2312" w:hAnsi="Calibri" w:cs="仿宋" w:hint="eastAsia"/>
          <w:kern w:val="0"/>
          <w:sz w:val="32"/>
          <w:szCs w:val="32"/>
        </w:rPr>
        <w:t>会同市财政局及</w:t>
      </w:r>
      <w:r w:rsidRPr="00C16069">
        <w:rPr>
          <w:rFonts w:ascii="仿宋_GB2312" w:eastAsia="仿宋_GB2312" w:hAnsi="Calibri" w:cs="仿宋"/>
          <w:kern w:val="0"/>
          <w:sz w:val="32"/>
          <w:szCs w:val="32"/>
        </w:rPr>
        <w:t>建设单位对</w:t>
      </w:r>
      <w:r w:rsidRPr="00C16069">
        <w:rPr>
          <w:rFonts w:ascii="仿宋_GB2312" w:eastAsia="仿宋_GB2312" w:hAnsi="Calibri" w:cs="仿宋" w:hint="eastAsia"/>
          <w:kern w:val="0"/>
          <w:sz w:val="32"/>
          <w:szCs w:val="32"/>
        </w:rPr>
        <w:t>该批次</w:t>
      </w:r>
      <w:r w:rsidRPr="00C16069">
        <w:rPr>
          <w:rFonts w:ascii="仿宋_GB2312" w:eastAsia="仿宋_GB2312" w:hAnsi="Calibri" w:cs="仿宋"/>
          <w:kern w:val="0"/>
          <w:sz w:val="32"/>
          <w:szCs w:val="32"/>
        </w:rPr>
        <w:t>设备进行验收</w:t>
      </w:r>
      <w:r w:rsidRPr="00C16069">
        <w:rPr>
          <w:rFonts w:ascii="仿宋_GB2312" w:eastAsia="仿宋_GB2312" w:hAnsi="Calibri" w:cs="仿宋" w:hint="eastAsia"/>
          <w:kern w:val="0"/>
          <w:sz w:val="32"/>
          <w:szCs w:val="32"/>
        </w:rPr>
        <w:t>，查验了设备检验报告</w:t>
      </w:r>
    </w:p>
    <w:p w:rsidR="00C16069" w:rsidRPr="00C16069" w:rsidRDefault="00C16069" w:rsidP="00C16069">
      <w:pPr>
        <w:adjustRightInd w:val="0"/>
        <w:snapToGrid w:val="0"/>
        <w:spacing w:line="580" w:lineRule="exact"/>
        <w:ind w:firstLine="720"/>
        <w:rPr>
          <w:rFonts w:ascii="仿宋_GB2312" w:eastAsia="仿宋_GB2312" w:hAnsi="Calibri" w:cs="仿宋"/>
          <w:kern w:val="0"/>
          <w:sz w:val="32"/>
          <w:szCs w:val="32"/>
        </w:rPr>
      </w:pPr>
      <w:r w:rsidRPr="00C16069">
        <w:rPr>
          <w:rFonts w:ascii="黑体" w:eastAsia="黑体" w:hAnsi="宋体" w:hint="eastAsia"/>
          <w:sz w:val="28"/>
        </w:rPr>
        <w:t>（二）项目业主：</w:t>
      </w:r>
      <w:r w:rsidRPr="00C16069">
        <w:rPr>
          <w:rFonts w:ascii="仿宋_GB2312" w:eastAsia="仿宋_GB2312" w:hAnsi="Calibri" w:cs="仿宋" w:hint="eastAsia"/>
          <w:kern w:val="0"/>
          <w:sz w:val="32"/>
          <w:szCs w:val="32"/>
        </w:rPr>
        <w:t>四川绵竹</w:t>
      </w:r>
      <w:proofErr w:type="gramStart"/>
      <w:r w:rsidRPr="00C16069">
        <w:rPr>
          <w:rFonts w:ascii="仿宋_GB2312" w:eastAsia="仿宋_GB2312" w:hAnsi="Calibri" w:cs="仿宋" w:hint="eastAsia"/>
          <w:kern w:val="0"/>
          <w:sz w:val="32"/>
          <w:szCs w:val="32"/>
        </w:rPr>
        <w:t>城区省</w:t>
      </w:r>
      <w:proofErr w:type="gramEnd"/>
      <w:r w:rsidRPr="00C16069">
        <w:rPr>
          <w:rFonts w:ascii="仿宋_GB2312" w:eastAsia="仿宋_GB2312" w:hAnsi="Calibri" w:cs="仿宋" w:hint="eastAsia"/>
          <w:kern w:val="0"/>
          <w:sz w:val="32"/>
          <w:szCs w:val="32"/>
        </w:rPr>
        <w:t>粮食储备库有限公司</w:t>
      </w:r>
    </w:p>
    <w:p w:rsidR="00C16069" w:rsidRPr="00C16069" w:rsidRDefault="00C16069" w:rsidP="00C16069">
      <w:pPr>
        <w:adjustRightInd w:val="0"/>
        <w:snapToGrid w:val="0"/>
        <w:spacing w:line="580" w:lineRule="exact"/>
        <w:ind w:firstLine="720"/>
        <w:rPr>
          <w:rFonts w:ascii="仿宋_GB2312" w:eastAsia="仿宋_GB2312" w:hAnsi="Calibri" w:cs="仿宋"/>
          <w:kern w:val="0"/>
          <w:sz w:val="32"/>
          <w:szCs w:val="32"/>
        </w:rPr>
      </w:pPr>
      <w:r w:rsidRPr="00C16069">
        <w:rPr>
          <w:rFonts w:ascii="仿宋_GB2312" w:eastAsia="仿宋_GB2312" w:hAnsi="Calibri" w:cs="仿宋"/>
          <w:kern w:val="0"/>
          <w:sz w:val="32"/>
          <w:szCs w:val="32"/>
        </w:rPr>
        <w:t>四川省绵竹</w:t>
      </w:r>
      <w:proofErr w:type="gramStart"/>
      <w:r w:rsidRPr="00C16069">
        <w:rPr>
          <w:rFonts w:ascii="仿宋_GB2312" w:eastAsia="仿宋_GB2312" w:hAnsi="Calibri" w:cs="仿宋"/>
          <w:kern w:val="0"/>
          <w:sz w:val="32"/>
          <w:szCs w:val="32"/>
        </w:rPr>
        <w:t>市富新粮油</w:t>
      </w:r>
      <w:proofErr w:type="gramEnd"/>
      <w:r w:rsidRPr="00C16069">
        <w:rPr>
          <w:rFonts w:ascii="仿宋_GB2312" w:eastAsia="仿宋_GB2312" w:hAnsi="Calibri" w:cs="仿宋"/>
          <w:kern w:val="0"/>
          <w:sz w:val="32"/>
          <w:szCs w:val="32"/>
        </w:rPr>
        <w:t>购销有限公司</w:t>
      </w:r>
    </w:p>
    <w:p w:rsidR="00C16069" w:rsidRPr="00C16069" w:rsidRDefault="00C16069" w:rsidP="00C16069">
      <w:pPr>
        <w:spacing w:line="600" w:lineRule="exact"/>
        <w:ind w:firstLineChars="200" w:firstLine="560"/>
        <w:jc w:val="left"/>
        <w:rPr>
          <w:rFonts w:ascii="黑体" w:eastAsia="黑体" w:hAnsi="宋体"/>
          <w:sz w:val="28"/>
        </w:rPr>
      </w:pPr>
      <w:r w:rsidRPr="00C16069">
        <w:rPr>
          <w:rFonts w:ascii="黑体" w:eastAsia="黑体" w:hAnsi="宋体" w:hint="eastAsia"/>
          <w:sz w:val="28"/>
        </w:rPr>
        <w:t>（三）建设地点：</w:t>
      </w:r>
      <w:proofErr w:type="gramStart"/>
      <w:r w:rsidRPr="00C16069">
        <w:rPr>
          <w:rFonts w:ascii="仿宋_GB2312" w:eastAsia="仿宋_GB2312" w:hAnsi="Calibri" w:cs="仿宋" w:hint="eastAsia"/>
          <w:kern w:val="0"/>
          <w:sz w:val="32"/>
          <w:szCs w:val="32"/>
        </w:rPr>
        <w:t>绵竹市剑南</w:t>
      </w:r>
      <w:proofErr w:type="gramEnd"/>
      <w:r w:rsidRPr="00C16069">
        <w:rPr>
          <w:rFonts w:ascii="仿宋_GB2312" w:eastAsia="仿宋_GB2312" w:hAnsi="Calibri" w:cs="仿宋" w:hint="eastAsia"/>
          <w:kern w:val="0"/>
          <w:sz w:val="32"/>
          <w:szCs w:val="32"/>
        </w:rPr>
        <w:t>街道、绵竹市富新镇场镇</w:t>
      </w:r>
      <w:r w:rsidRPr="00C16069">
        <w:rPr>
          <w:rFonts w:ascii="仿宋_GB2312" w:eastAsia="仿宋_GB2312" w:hAnsi="Calibri" w:cs="仿宋" w:hint="eastAsia"/>
          <w:kern w:val="0"/>
          <w:sz w:val="32"/>
          <w:szCs w:val="32"/>
        </w:rPr>
        <w:br/>
      </w:r>
      <w:r>
        <w:rPr>
          <w:rFonts w:eastAsia="仿宋_GB2312" w:hint="eastAsia"/>
          <w:sz w:val="32"/>
          <w:szCs w:val="32"/>
          <w:lang w:eastAsia="zh-Hans"/>
        </w:rPr>
        <w:t>   </w:t>
      </w:r>
      <w:r>
        <w:rPr>
          <w:rFonts w:hint="eastAsia"/>
          <w:sz w:val="32"/>
          <w:szCs w:val="32"/>
        </w:rPr>
        <w:t xml:space="preserve">  </w:t>
      </w:r>
      <w:r w:rsidRPr="00C16069">
        <w:rPr>
          <w:rFonts w:ascii="黑体" w:eastAsia="黑体" w:hAnsi="宋体" w:hint="eastAsia"/>
          <w:sz w:val="28"/>
        </w:rPr>
        <w:t>（四）建设内容及规模：</w:t>
      </w:r>
    </w:p>
    <w:p w:rsidR="00C16069" w:rsidRDefault="00C16069" w:rsidP="00C16069">
      <w:pPr>
        <w:spacing w:line="600" w:lineRule="exact"/>
        <w:ind w:firstLineChars="1100" w:firstLine="3534"/>
        <w:jc w:val="left"/>
        <w:rPr>
          <w:rFonts w:eastAsia="方正仿宋简体"/>
          <w:b/>
          <w:bCs/>
        </w:rPr>
      </w:pPr>
      <w:r>
        <w:rPr>
          <w:rFonts w:eastAsia="方正仿宋简体" w:hint="eastAsia"/>
          <w:b/>
          <w:bCs/>
          <w:sz w:val="32"/>
          <w:szCs w:val="32"/>
        </w:rPr>
        <w:t>设备验收情况表</w:t>
      </w:r>
    </w:p>
    <w:tbl>
      <w:tblPr>
        <w:tblStyle w:val="ad"/>
        <w:tblW w:w="0" w:type="auto"/>
        <w:jc w:val="center"/>
        <w:tblLayout w:type="fixed"/>
        <w:tblLook w:val="04A0" w:firstRow="1" w:lastRow="0" w:firstColumn="1" w:lastColumn="0" w:noHBand="0" w:noVBand="1"/>
      </w:tblPr>
      <w:tblGrid>
        <w:gridCol w:w="1599"/>
        <w:gridCol w:w="3056"/>
        <w:gridCol w:w="855"/>
        <w:gridCol w:w="1080"/>
        <w:gridCol w:w="1804"/>
      </w:tblGrid>
      <w:tr w:rsidR="00C16069" w:rsidTr="00B30538">
        <w:trPr>
          <w:jc w:val="center"/>
        </w:trPr>
        <w:tc>
          <w:tcPr>
            <w:tcW w:w="1599" w:type="dxa"/>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货物品名</w:t>
            </w:r>
          </w:p>
        </w:tc>
        <w:tc>
          <w:tcPr>
            <w:tcW w:w="3056" w:type="dxa"/>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规格型号</w:t>
            </w:r>
          </w:p>
        </w:tc>
        <w:tc>
          <w:tcPr>
            <w:tcW w:w="855" w:type="dxa"/>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单位</w:t>
            </w:r>
          </w:p>
        </w:tc>
        <w:tc>
          <w:tcPr>
            <w:tcW w:w="1080" w:type="dxa"/>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数量</w:t>
            </w:r>
          </w:p>
        </w:tc>
        <w:tc>
          <w:tcPr>
            <w:tcW w:w="1804" w:type="dxa"/>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随机配件</w:t>
            </w:r>
          </w:p>
        </w:tc>
      </w:tr>
      <w:tr w:rsidR="00C16069" w:rsidTr="00B30538">
        <w:trPr>
          <w:jc w:val="center"/>
        </w:trPr>
        <w:tc>
          <w:tcPr>
            <w:tcW w:w="1599"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托盘</w:t>
            </w:r>
          </w:p>
        </w:tc>
        <w:tc>
          <w:tcPr>
            <w:tcW w:w="3056" w:type="dxa"/>
            <w:vAlign w:val="center"/>
          </w:tcPr>
          <w:p w:rsidR="00C16069" w:rsidRDefault="00C16069" w:rsidP="00B30538">
            <w:pPr>
              <w:spacing w:line="600" w:lineRule="exact"/>
              <w:jc w:val="center"/>
              <w:rPr>
                <w:rFonts w:eastAsia="方正仿宋简体"/>
                <w:sz w:val="24"/>
              </w:rPr>
            </w:pPr>
            <w:r>
              <w:rPr>
                <w:rFonts w:eastAsia="方正仿宋简体"/>
                <w:sz w:val="24"/>
              </w:rPr>
              <w:t>1200mm*1000mm*170mm</w:t>
            </w:r>
          </w:p>
        </w:tc>
        <w:tc>
          <w:tcPr>
            <w:tcW w:w="855" w:type="dxa"/>
            <w:vAlign w:val="center"/>
          </w:tcPr>
          <w:p w:rsidR="00C16069" w:rsidRDefault="00C16069" w:rsidP="00B30538">
            <w:pPr>
              <w:spacing w:line="600" w:lineRule="exact"/>
              <w:jc w:val="center"/>
              <w:rPr>
                <w:rFonts w:eastAsia="方正仿宋简体"/>
                <w:sz w:val="24"/>
              </w:rPr>
            </w:pPr>
            <w:proofErr w:type="gramStart"/>
            <w:r>
              <w:rPr>
                <w:rFonts w:eastAsia="方正仿宋简体" w:hint="eastAsia"/>
                <w:sz w:val="24"/>
              </w:rPr>
              <w:t>个</w:t>
            </w:r>
            <w:proofErr w:type="gramEnd"/>
          </w:p>
        </w:tc>
        <w:tc>
          <w:tcPr>
            <w:tcW w:w="1080"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1000</w:t>
            </w:r>
          </w:p>
        </w:tc>
        <w:tc>
          <w:tcPr>
            <w:tcW w:w="1804"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齐全</w:t>
            </w:r>
          </w:p>
        </w:tc>
      </w:tr>
      <w:tr w:rsidR="00C16069" w:rsidTr="00B30538">
        <w:trPr>
          <w:jc w:val="center"/>
        </w:trPr>
        <w:tc>
          <w:tcPr>
            <w:tcW w:w="1599"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lastRenderedPageBreak/>
              <w:t>叉车</w:t>
            </w:r>
          </w:p>
        </w:tc>
        <w:tc>
          <w:tcPr>
            <w:tcW w:w="3056" w:type="dxa"/>
            <w:vAlign w:val="center"/>
          </w:tcPr>
          <w:p w:rsidR="00C16069" w:rsidRDefault="00C16069" w:rsidP="00B30538">
            <w:pPr>
              <w:spacing w:line="600" w:lineRule="exact"/>
              <w:jc w:val="center"/>
              <w:rPr>
                <w:rFonts w:eastAsia="方正仿宋简体"/>
                <w:sz w:val="24"/>
              </w:rPr>
            </w:pPr>
            <w:r>
              <w:rPr>
                <w:rFonts w:eastAsia="方正仿宋简体"/>
                <w:sz w:val="24"/>
              </w:rPr>
              <w:t>CPD</w:t>
            </w:r>
            <w:r>
              <w:rPr>
                <w:rFonts w:eastAsia="方正仿宋简体"/>
                <w:sz w:val="24"/>
              </w:rPr>
              <w:t>型</w:t>
            </w:r>
            <w:r>
              <w:rPr>
                <w:rFonts w:eastAsia="方正仿宋简体"/>
                <w:sz w:val="24"/>
              </w:rPr>
              <w:t>3.0t</w:t>
            </w:r>
          </w:p>
        </w:tc>
        <w:tc>
          <w:tcPr>
            <w:tcW w:w="855"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台</w:t>
            </w:r>
          </w:p>
        </w:tc>
        <w:tc>
          <w:tcPr>
            <w:tcW w:w="1080"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1</w:t>
            </w:r>
          </w:p>
        </w:tc>
        <w:tc>
          <w:tcPr>
            <w:tcW w:w="1804"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齐全</w:t>
            </w:r>
          </w:p>
        </w:tc>
      </w:tr>
    </w:tbl>
    <w:p w:rsidR="00C16069" w:rsidRDefault="00C16069" w:rsidP="00C16069">
      <w:pPr>
        <w:ind w:firstLineChars="200" w:firstLine="420"/>
        <w:rPr>
          <w:rFonts w:ascii="仿宋_GB2312" w:hAnsi="仿宋_GB2312" w:cs="仿宋_GB2312"/>
          <w:color w:val="2A1100"/>
          <w:lang w:eastAsia="zh-Hans"/>
        </w:rPr>
      </w:pP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二、项目绩效目标。</w:t>
      </w:r>
    </w:p>
    <w:p w:rsidR="00C16069" w:rsidRPr="00C16069" w:rsidRDefault="00C16069" w:rsidP="00C16069">
      <w:pPr>
        <w:ind w:firstLineChars="200" w:firstLine="560"/>
        <w:rPr>
          <w:rFonts w:ascii="仿宋_GB2312" w:eastAsia="仿宋_GB2312" w:hAnsi="Calibri" w:cs="仿宋"/>
          <w:kern w:val="0"/>
          <w:sz w:val="32"/>
          <w:szCs w:val="32"/>
        </w:rPr>
      </w:pPr>
      <w:r w:rsidRPr="00C16069">
        <w:rPr>
          <w:rFonts w:ascii="黑体" w:eastAsia="黑体" w:hAnsi="宋体" w:hint="eastAsia"/>
          <w:sz w:val="28"/>
        </w:rPr>
        <w:t>（一）项目应实现的具体绩效目标。</w:t>
      </w:r>
      <w:r w:rsidRPr="00C16069">
        <w:rPr>
          <w:rFonts w:ascii="仿宋_GB2312" w:eastAsia="仿宋_GB2312" w:hAnsi="Calibri" w:cs="仿宋" w:hint="eastAsia"/>
          <w:kern w:val="0"/>
          <w:sz w:val="32"/>
          <w:szCs w:val="32"/>
        </w:rPr>
        <w:t>经济效益：减少了流通环节和流通成本，对调节稳定市场，农民增收起了积极的示范、带动作用。社会效益：对我市及周边地市加快粮食结构调整，发展绿色粮油、生态粮油，加快构建现代粮食体系，增强粮油产品竞争能力十分必要，对构建现代循环产业体系、构筑我市绿色发展的生态屏障具有重要意义</w:t>
      </w:r>
      <w:r w:rsidRPr="00C16069">
        <w:rPr>
          <w:rFonts w:ascii="仿宋_GB2312" w:eastAsia="仿宋_GB2312" w:hAnsi="Calibri" w:cs="仿宋" w:hint="eastAsia"/>
          <w:kern w:val="0"/>
          <w:sz w:val="32"/>
          <w:szCs w:val="32"/>
        </w:rPr>
        <w:t>   </w:t>
      </w:r>
      <w:r w:rsidRPr="00C16069">
        <w:rPr>
          <w:rFonts w:ascii="仿宋_GB2312" w:eastAsia="仿宋_GB2312" w:hAnsi="Calibri" w:cs="仿宋" w:hint="eastAsia"/>
          <w:kern w:val="0"/>
          <w:sz w:val="32"/>
          <w:szCs w:val="32"/>
        </w:rPr>
        <w:t xml:space="preserve"> </w:t>
      </w:r>
    </w:p>
    <w:p w:rsidR="00C16069" w:rsidRPr="00C16069" w:rsidRDefault="00C16069" w:rsidP="00C16069">
      <w:pPr>
        <w:widowControl/>
        <w:adjustRightInd w:val="0"/>
        <w:snapToGrid w:val="0"/>
        <w:spacing w:line="578" w:lineRule="exact"/>
        <w:ind w:firstLineChars="200" w:firstLine="560"/>
        <w:contextualSpacing/>
        <w:jc w:val="left"/>
        <w:rPr>
          <w:rFonts w:ascii="仿宋_GB2312" w:eastAsia="仿宋_GB2312" w:hAnsi="Calibri" w:cs="仿宋"/>
          <w:kern w:val="0"/>
          <w:sz w:val="32"/>
          <w:szCs w:val="32"/>
        </w:rPr>
      </w:pPr>
      <w:r w:rsidRPr="00C16069">
        <w:rPr>
          <w:rFonts w:ascii="黑体" w:eastAsia="黑体" w:hAnsi="宋体" w:hint="eastAsia"/>
          <w:sz w:val="28"/>
        </w:rPr>
        <w:t>（二）项目实施进度计划：</w:t>
      </w:r>
      <w:r w:rsidRPr="00C16069">
        <w:rPr>
          <w:rFonts w:ascii="仿宋_GB2312" w:eastAsia="仿宋_GB2312" w:hAnsi="Calibri" w:cs="仿宋" w:hint="eastAsia"/>
          <w:kern w:val="0"/>
          <w:sz w:val="32"/>
          <w:szCs w:val="32"/>
        </w:rPr>
        <w:t xml:space="preserve">该项目建设时间共 6 </w:t>
      </w:r>
      <w:proofErr w:type="gramStart"/>
      <w:r w:rsidRPr="00C16069">
        <w:rPr>
          <w:rFonts w:ascii="仿宋_GB2312" w:eastAsia="仿宋_GB2312" w:hAnsi="Calibri" w:cs="仿宋" w:hint="eastAsia"/>
          <w:kern w:val="0"/>
          <w:sz w:val="32"/>
          <w:szCs w:val="32"/>
        </w:rPr>
        <w:t>个</w:t>
      </w:r>
      <w:proofErr w:type="gramEnd"/>
      <w:r w:rsidRPr="00C16069">
        <w:rPr>
          <w:rFonts w:ascii="仿宋_GB2312" w:eastAsia="仿宋_GB2312" w:hAnsi="Calibri" w:cs="仿宋" w:hint="eastAsia"/>
          <w:kern w:val="0"/>
          <w:sz w:val="32"/>
          <w:szCs w:val="32"/>
        </w:rPr>
        <w:t xml:space="preserve">月，项目起止时间为2022年6月-2022年12月。项目进度完成100%。 </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三、项目资金申报及使用情况</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 xml:space="preserve">（一）资金计划、到位及使用情况 </w:t>
      </w:r>
    </w:p>
    <w:p w:rsidR="00C16069" w:rsidRPr="00C16069" w:rsidRDefault="00C16069" w:rsidP="00C16069">
      <w:pPr>
        <w:adjustRightInd w:val="0"/>
        <w:snapToGrid w:val="0"/>
        <w:spacing w:line="578" w:lineRule="exact"/>
        <w:ind w:firstLine="720"/>
        <w:rPr>
          <w:rFonts w:ascii="仿宋_GB2312" w:eastAsia="仿宋_GB2312" w:hAnsi="Calibri" w:cs="仿宋"/>
          <w:kern w:val="0"/>
          <w:sz w:val="32"/>
          <w:szCs w:val="32"/>
        </w:rPr>
      </w:pPr>
      <w:r w:rsidRPr="00C16069">
        <w:rPr>
          <w:rFonts w:ascii="黑体" w:eastAsia="黑体" w:hAnsi="宋体" w:hint="eastAsia"/>
          <w:sz w:val="28"/>
        </w:rPr>
        <w:t>1.资金计划及到位情况。</w:t>
      </w:r>
      <w:r w:rsidRPr="00C16069">
        <w:rPr>
          <w:rFonts w:ascii="仿宋_GB2312" w:eastAsia="仿宋_GB2312" w:hAnsi="Calibri" w:cs="仿宋" w:hint="eastAsia"/>
          <w:kern w:val="0"/>
          <w:sz w:val="32"/>
          <w:szCs w:val="32"/>
        </w:rPr>
        <w:t>本项目</w:t>
      </w:r>
      <w:proofErr w:type="gramStart"/>
      <w:r w:rsidRPr="00C16069">
        <w:rPr>
          <w:rFonts w:ascii="仿宋_GB2312" w:eastAsia="仿宋_GB2312" w:hAnsi="Calibri" w:cs="仿宋" w:hint="eastAsia"/>
          <w:kern w:val="0"/>
          <w:sz w:val="32"/>
          <w:szCs w:val="32"/>
        </w:rPr>
        <w:t>省级资金</w:t>
      </w:r>
      <w:proofErr w:type="gramEnd"/>
      <w:r w:rsidRPr="00C16069">
        <w:rPr>
          <w:rFonts w:ascii="仿宋_GB2312" w:eastAsia="仿宋_GB2312" w:hAnsi="Calibri" w:cs="仿宋" w:hint="eastAsia"/>
          <w:kern w:val="0"/>
          <w:sz w:val="32"/>
          <w:szCs w:val="32"/>
        </w:rPr>
        <w:t>下达29.31万元，企业自筹资金7.33</w:t>
      </w:r>
      <w:r w:rsidR="002645F1">
        <w:rPr>
          <w:rFonts w:ascii="仿宋_GB2312" w:eastAsia="仿宋_GB2312" w:hAnsi="Calibri" w:cs="仿宋" w:hint="eastAsia"/>
          <w:kern w:val="0"/>
          <w:sz w:val="32"/>
          <w:szCs w:val="32"/>
        </w:rPr>
        <w:t>万元</w:t>
      </w:r>
      <w:r w:rsidRPr="00C16069">
        <w:rPr>
          <w:rFonts w:ascii="仿宋_GB2312" w:eastAsia="仿宋_GB2312" w:hAnsi="Calibri" w:cs="仿宋" w:hint="eastAsia"/>
          <w:kern w:val="0"/>
          <w:sz w:val="32"/>
          <w:szCs w:val="32"/>
        </w:rPr>
        <w:t xml:space="preserve">，到位率100%。 </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2.资金使用情况。</w:t>
      </w:r>
    </w:p>
    <w:p w:rsidR="00C16069" w:rsidRDefault="00C16069" w:rsidP="00C16069">
      <w:pPr>
        <w:spacing w:line="600" w:lineRule="exact"/>
        <w:ind w:firstLineChars="900" w:firstLine="2891"/>
        <w:jc w:val="left"/>
        <w:rPr>
          <w:rFonts w:eastAsia="方正仿宋简体"/>
        </w:rPr>
      </w:pPr>
      <w:r>
        <w:rPr>
          <w:rFonts w:eastAsia="方正仿宋简体" w:hint="eastAsia"/>
          <w:b/>
          <w:bCs/>
          <w:sz w:val="32"/>
          <w:szCs w:val="32"/>
        </w:rPr>
        <w:t>项目资金拨付情况表</w:t>
      </w:r>
    </w:p>
    <w:tbl>
      <w:tblPr>
        <w:tblStyle w:val="ad"/>
        <w:tblW w:w="0" w:type="auto"/>
        <w:tblLook w:val="04A0" w:firstRow="1" w:lastRow="0" w:firstColumn="1" w:lastColumn="0" w:noHBand="0" w:noVBand="1"/>
      </w:tblPr>
      <w:tblGrid>
        <w:gridCol w:w="714"/>
        <w:gridCol w:w="1636"/>
        <w:gridCol w:w="1175"/>
        <w:gridCol w:w="1188"/>
        <w:gridCol w:w="1192"/>
        <w:gridCol w:w="1192"/>
        <w:gridCol w:w="1199"/>
      </w:tblGrid>
      <w:tr w:rsidR="00C16069" w:rsidTr="00B30538">
        <w:tc>
          <w:tcPr>
            <w:tcW w:w="729" w:type="dxa"/>
            <w:vMerge w:val="restart"/>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序号</w:t>
            </w:r>
          </w:p>
        </w:tc>
        <w:tc>
          <w:tcPr>
            <w:tcW w:w="1705" w:type="dxa"/>
            <w:vMerge w:val="restart"/>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实施主体</w:t>
            </w:r>
          </w:p>
        </w:tc>
        <w:tc>
          <w:tcPr>
            <w:tcW w:w="1217" w:type="dxa"/>
            <w:vMerge w:val="restart"/>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项目名称</w:t>
            </w:r>
          </w:p>
        </w:tc>
        <w:tc>
          <w:tcPr>
            <w:tcW w:w="1217" w:type="dxa"/>
            <w:vMerge w:val="restart"/>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申报投资计划总额（万元）</w:t>
            </w:r>
          </w:p>
        </w:tc>
        <w:tc>
          <w:tcPr>
            <w:tcW w:w="3654" w:type="dxa"/>
            <w:gridSpan w:val="3"/>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实际使用金额（万元）</w:t>
            </w:r>
          </w:p>
        </w:tc>
      </w:tr>
      <w:tr w:rsidR="00C16069" w:rsidTr="00B30538">
        <w:tc>
          <w:tcPr>
            <w:tcW w:w="729" w:type="dxa"/>
            <w:vMerge/>
            <w:vAlign w:val="center"/>
          </w:tcPr>
          <w:p w:rsidR="00C16069" w:rsidRDefault="00C16069" w:rsidP="00B30538">
            <w:pPr>
              <w:spacing w:line="600" w:lineRule="exact"/>
              <w:jc w:val="center"/>
              <w:rPr>
                <w:rFonts w:eastAsia="方正仿宋简体"/>
                <w:b/>
                <w:bCs/>
                <w:sz w:val="24"/>
              </w:rPr>
            </w:pPr>
          </w:p>
        </w:tc>
        <w:tc>
          <w:tcPr>
            <w:tcW w:w="1705" w:type="dxa"/>
            <w:vMerge/>
            <w:vAlign w:val="center"/>
          </w:tcPr>
          <w:p w:rsidR="00C16069" w:rsidRDefault="00C16069" w:rsidP="00B30538">
            <w:pPr>
              <w:spacing w:line="600" w:lineRule="exact"/>
              <w:jc w:val="center"/>
              <w:rPr>
                <w:rFonts w:eastAsia="方正仿宋简体"/>
                <w:b/>
                <w:bCs/>
                <w:sz w:val="24"/>
              </w:rPr>
            </w:pPr>
          </w:p>
        </w:tc>
        <w:tc>
          <w:tcPr>
            <w:tcW w:w="1217" w:type="dxa"/>
            <w:vMerge/>
            <w:vAlign w:val="center"/>
          </w:tcPr>
          <w:p w:rsidR="00C16069" w:rsidRDefault="00C16069" w:rsidP="00B30538">
            <w:pPr>
              <w:spacing w:line="600" w:lineRule="exact"/>
              <w:jc w:val="center"/>
              <w:rPr>
                <w:rFonts w:eastAsia="方正仿宋简体"/>
                <w:b/>
                <w:bCs/>
                <w:sz w:val="24"/>
              </w:rPr>
            </w:pPr>
          </w:p>
        </w:tc>
        <w:tc>
          <w:tcPr>
            <w:tcW w:w="1217" w:type="dxa"/>
            <w:vMerge/>
            <w:vAlign w:val="center"/>
          </w:tcPr>
          <w:p w:rsidR="00C16069" w:rsidRDefault="00C16069" w:rsidP="00B30538">
            <w:pPr>
              <w:spacing w:line="600" w:lineRule="exact"/>
              <w:jc w:val="center"/>
              <w:rPr>
                <w:rFonts w:eastAsia="方正仿宋简体"/>
                <w:b/>
                <w:bCs/>
                <w:sz w:val="24"/>
              </w:rPr>
            </w:pPr>
          </w:p>
        </w:tc>
        <w:tc>
          <w:tcPr>
            <w:tcW w:w="1218" w:type="dxa"/>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下达省级补助资金</w:t>
            </w:r>
          </w:p>
        </w:tc>
        <w:tc>
          <w:tcPr>
            <w:tcW w:w="1218" w:type="dxa"/>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企业实际自筹金额</w:t>
            </w:r>
          </w:p>
        </w:tc>
        <w:tc>
          <w:tcPr>
            <w:tcW w:w="1218" w:type="dxa"/>
            <w:vAlign w:val="center"/>
          </w:tcPr>
          <w:p w:rsidR="00C16069" w:rsidRDefault="00C16069" w:rsidP="00B30538">
            <w:pPr>
              <w:spacing w:line="600" w:lineRule="exact"/>
              <w:jc w:val="center"/>
              <w:rPr>
                <w:rFonts w:eastAsia="方正仿宋简体"/>
                <w:b/>
                <w:bCs/>
                <w:sz w:val="24"/>
              </w:rPr>
            </w:pPr>
            <w:r>
              <w:rPr>
                <w:rFonts w:eastAsia="方正仿宋简体" w:hint="eastAsia"/>
                <w:b/>
                <w:bCs/>
                <w:sz w:val="24"/>
              </w:rPr>
              <w:t>小计</w:t>
            </w:r>
          </w:p>
        </w:tc>
      </w:tr>
      <w:tr w:rsidR="00C16069" w:rsidTr="00B30538">
        <w:tc>
          <w:tcPr>
            <w:tcW w:w="729"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1</w:t>
            </w:r>
          </w:p>
        </w:tc>
        <w:tc>
          <w:tcPr>
            <w:tcW w:w="1705"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四川绵竹</w:t>
            </w:r>
            <w:proofErr w:type="gramStart"/>
            <w:r>
              <w:rPr>
                <w:rFonts w:eastAsia="方正仿宋简体" w:hint="eastAsia"/>
                <w:sz w:val="24"/>
              </w:rPr>
              <w:t>城区省</w:t>
            </w:r>
            <w:proofErr w:type="gramEnd"/>
            <w:r>
              <w:rPr>
                <w:rFonts w:eastAsia="方正仿宋简体" w:hint="eastAsia"/>
                <w:sz w:val="24"/>
              </w:rPr>
              <w:t>粮食储</w:t>
            </w:r>
            <w:r>
              <w:rPr>
                <w:rFonts w:eastAsia="方正仿宋简体" w:hint="eastAsia"/>
                <w:sz w:val="24"/>
              </w:rPr>
              <w:lastRenderedPageBreak/>
              <w:t>备库有限公司</w:t>
            </w:r>
          </w:p>
        </w:tc>
        <w:tc>
          <w:tcPr>
            <w:tcW w:w="1217"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lastRenderedPageBreak/>
              <w:t>应急成品</w:t>
            </w:r>
            <w:proofErr w:type="gramStart"/>
            <w:r>
              <w:rPr>
                <w:rFonts w:eastAsia="方正仿宋简体" w:hint="eastAsia"/>
                <w:sz w:val="24"/>
              </w:rPr>
              <w:t>粮油</w:t>
            </w:r>
            <w:r>
              <w:rPr>
                <w:rFonts w:eastAsia="方正仿宋简体" w:hint="eastAsia"/>
                <w:sz w:val="24"/>
              </w:rPr>
              <w:lastRenderedPageBreak/>
              <w:t>保障</w:t>
            </w:r>
            <w:proofErr w:type="gramEnd"/>
            <w:r>
              <w:rPr>
                <w:rFonts w:eastAsia="方正仿宋简体" w:hint="eastAsia"/>
                <w:sz w:val="24"/>
              </w:rPr>
              <w:t>能力提升</w:t>
            </w:r>
          </w:p>
        </w:tc>
        <w:tc>
          <w:tcPr>
            <w:tcW w:w="1217"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lastRenderedPageBreak/>
              <w:t>6.9</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5.45</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1.234</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6.684</w:t>
            </w:r>
          </w:p>
        </w:tc>
      </w:tr>
      <w:tr w:rsidR="00C16069" w:rsidTr="00B30538">
        <w:tc>
          <w:tcPr>
            <w:tcW w:w="729"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2</w:t>
            </w:r>
          </w:p>
        </w:tc>
        <w:tc>
          <w:tcPr>
            <w:tcW w:w="1705"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四川省绵竹</w:t>
            </w:r>
            <w:proofErr w:type="gramStart"/>
            <w:r>
              <w:rPr>
                <w:rFonts w:eastAsia="方正仿宋简体" w:hint="eastAsia"/>
                <w:sz w:val="24"/>
              </w:rPr>
              <w:t>市富新粮油</w:t>
            </w:r>
            <w:proofErr w:type="gramEnd"/>
            <w:r>
              <w:rPr>
                <w:rFonts w:eastAsia="方正仿宋简体" w:hint="eastAsia"/>
                <w:sz w:val="24"/>
              </w:rPr>
              <w:t>购销有限公司</w:t>
            </w:r>
          </w:p>
        </w:tc>
        <w:tc>
          <w:tcPr>
            <w:tcW w:w="1217"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应急成品</w:t>
            </w:r>
            <w:proofErr w:type="gramStart"/>
            <w:r>
              <w:rPr>
                <w:rFonts w:eastAsia="方正仿宋简体" w:hint="eastAsia"/>
                <w:sz w:val="24"/>
              </w:rPr>
              <w:t>粮油保障</w:t>
            </w:r>
            <w:proofErr w:type="gramEnd"/>
            <w:r>
              <w:rPr>
                <w:rFonts w:eastAsia="方正仿宋简体" w:hint="eastAsia"/>
                <w:sz w:val="24"/>
              </w:rPr>
              <w:t>能力提升</w:t>
            </w:r>
          </w:p>
        </w:tc>
        <w:tc>
          <w:tcPr>
            <w:tcW w:w="1217"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31.1</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23.86</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6.096</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29.956</w:t>
            </w:r>
          </w:p>
        </w:tc>
      </w:tr>
      <w:tr w:rsidR="00C16069" w:rsidTr="00B30538">
        <w:trPr>
          <w:trHeight w:val="605"/>
        </w:trPr>
        <w:tc>
          <w:tcPr>
            <w:tcW w:w="729"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合计</w:t>
            </w:r>
          </w:p>
        </w:tc>
        <w:tc>
          <w:tcPr>
            <w:tcW w:w="1705" w:type="dxa"/>
            <w:vAlign w:val="center"/>
          </w:tcPr>
          <w:p w:rsidR="00C16069" w:rsidRDefault="00C16069" w:rsidP="00B30538">
            <w:pPr>
              <w:spacing w:line="600" w:lineRule="exact"/>
              <w:jc w:val="center"/>
              <w:rPr>
                <w:rFonts w:eastAsia="方正仿宋简体"/>
                <w:sz w:val="24"/>
              </w:rPr>
            </w:pPr>
          </w:p>
        </w:tc>
        <w:tc>
          <w:tcPr>
            <w:tcW w:w="1217" w:type="dxa"/>
            <w:vAlign w:val="center"/>
          </w:tcPr>
          <w:p w:rsidR="00C16069" w:rsidRDefault="00C16069" w:rsidP="00B30538">
            <w:pPr>
              <w:spacing w:line="600" w:lineRule="exact"/>
              <w:jc w:val="center"/>
              <w:rPr>
                <w:rFonts w:eastAsia="方正仿宋简体"/>
                <w:sz w:val="24"/>
              </w:rPr>
            </w:pPr>
          </w:p>
        </w:tc>
        <w:tc>
          <w:tcPr>
            <w:tcW w:w="1217"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38</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29.31</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7.33</w:t>
            </w:r>
          </w:p>
        </w:tc>
        <w:tc>
          <w:tcPr>
            <w:tcW w:w="1218" w:type="dxa"/>
            <w:vAlign w:val="center"/>
          </w:tcPr>
          <w:p w:rsidR="00C16069" w:rsidRDefault="00C16069" w:rsidP="00B30538">
            <w:pPr>
              <w:spacing w:line="600" w:lineRule="exact"/>
              <w:jc w:val="center"/>
              <w:rPr>
                <w:rFonts w:eastAsia="方正仿宋简体"/>
                <w:sz w:val="24"/>
              </w:rPr>
            </w:pPr>
            <w:r>
              <w:rPr>
                <w:rFonts w:eastAsia="方正仿宋简体" w:hint="eastAsia"/>
                <w:sz w:val="24"/>
              </w:rPr>
              <w:t>36.64</w:t>
            </w:r>
          </w:p>
        </w:tc>
      </w:tr>
    </w:tbl>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 xml:space="preserve">（二）项目财务管理情况 </w:t>
      </w:r>
    </w:p>
    <w:p w:rsidR="00C16069" w:rsidRPr="00C16069" w:rsidRDefault="00C16069" w:rsidP="00C16069">
      <w:pPr>
        <w:adjustRightInd w:val="0"/>
        <w:snapToGrid w:val="0"/>
        <w:spacing w:line="578"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 xml:space="preserve">为加强和完善项目资金管理，保证项目资金合理使用遵守专项资金管理制度，内容包括：专项资金报账流程、专项资金内部控制制度、费用报销管理制度、财务内部控制制度等。填制资金拨付审批表，用于申请拨付专项资金。按照专项资金管理相关规定进行项目结算和核算，杜绝以现金方式结算，严禁挤占挪作他用。 </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 xml:space="preserve">（三）项目组织实施情况 </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 xml:space="preserve">1.项目组织管理 </w:t>
      </w:r>
    </w:p>
    <w:p w:rsidR="00C16069" w:rsidRPr="00C16069" w:rsidRDefault="00C16069" w:rsidP="00C16069">
      <w:pPr>
        <w:adjustRightInd w:val="0"/>
        <w:snapToGrid w:val="0"/>
        <w:spacing w:line="578" w:lineRule="exact"/>
        <w:ind w:firstLine="72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四川绵竹</w:t>
      </w:r>
      <w:proofErr w:type="gramStart"/>
      <w:r w:rsidRPr="00C16069">
        <w:rPr>
          <w:rFonts w:ascii="仿宋_GB2312" w:eastAsia="仿宋_GB2312" w:hAnsi="Calibri" w:cs="仿宋" w:hint="eastAsia"/>
          <w:kern w:val="0"/>
          <w:sz w:val="32"/>
          <w:szCs w:val="32"/>
        </w:rPr>
        <w:t>城区省</w:t>
      </w:r>
      <w:proofErr w:type="gramEnd"/>
      <w:r w:rsidRPr="00C16069">
        <w:rPr>
          <w:rFonts w:ascii="仿宋_GB2312" w:eastAsia="仿宋_GB2312" w:hAnsi="Calibri" w:cs="仿宋" w:hint="eastAsia"/>
          <w:kern w:val="0"/>
          <w:sz w:val="32"/>
          <w:szCs w:val="32"/>
        </w:rPr>
        <w:t>粮食储备库有限公司、</w:t>
      </w:r>
      <w:r w:rsidRPr="00C16069">
        <w:rPr>
          <w:rFonts w:ascii="仿宋_GB2312" w:eastAsia="仿宋_GB2312" w:hAnsi="Calibri" w:cs="仿宋"/>
          <w:kern w:val="0"/>
          <w:sz w:val="32"/>
          <w:szCs w:val="32"/>
        </w:rPr>
        <w:t>四川省绵竹</w:t>
      </w:r>
      <w:proofErr w:type="gramStart"/>
      <w:r w:rsidRPr="00C16069">
        <w:rPr>
          <w:rFonts w:ascii="仿宋_GB2312" w:eastAsia="仿宋_GB2312" w:hAnsi="Calibri" w:cs="仿宋"/>
          <w:kern w:val="0"/>
          <w:sz w:val="32"/>
          <w:szCs w:val="32"/>
        </w:rPr>
        <w:t>市富新粮油</w:t>
      </w:r>
      <w:proofErr w:type="gramEnd"/>
      <w:r w:rsidRPr="00C16069">
        <w:rPr>
          <w:rFonts w:ascii="仿宋_GB2312" w:eastAsia="仿宋_GB2312" w:hAnsi="Calibri" w:cs="仿宋"/>
          <w:kern w:val="0"/>
          <w:sz w:val="32"/>
          <w:szCs w:val="32"/>
        </w:rPr>
        <w:t>购销有限公司</w:t>
      </w:r>
      <w:r w:rsidRPr="00C16069">
        <w:rPr>
          <w:rFonts w:ascii="仿宋_GB2312" w:eastAsia="仿宋_GB2312" w:hAnsi="Calibri" w:cs="仿宋" w:hint="eastAsia"/>
          <w:kern w:val="0"/>
          <w:sz w:val="32"/>
          <w:szCs w:val="32"/>
        </w:rPr>
        <w:t xml:space="preserve">实专人负责项目方案编制、申报、实施、和质量监督工作，项目竣工后，按程序申请验收。 </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 xml:space="preserve">2.依法保障项目质量 </w:t>
      </w:r>
    </w:p>
    <w:p w:rsidR="00C16069" w:rsidRPr="00C16069" w:rsidRDefault="00C16069" w:rsidP="00C16069">
      <w:pPr>
        <w:adjustRightInd w:val="0"/>
        <w:snapToGrid w:val="0"/>
        <w:spacing w:line="580" w:lineRule="exact"/>
        <w:ind w:firstLine="72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 xml:space="preserve">项目业主单位依法对货物质量负责。项目实施单位在货物采购、竣工验收、货物保修等阶段进行全面的监督管理，严格按照国家技术标准和质量要求组织实施。 </w:t>
      </w:r>
    </w:p>
    <w:p w:rsidR="00C16069" w:rsidRPr="00C16069" w:rsidRDefault="00C16069" w:rsidP="00C16069">
      <w:pPr>
        <w:adjustRightInd w:val="0"/>
        <w:snapToGrid w:val="0"/>
        <w:spacing w:line="578" w:lineRule="exact"/>
        <w:ind w:firstLine="720"/>
        <w:rPr>
          <w:rFonts w:ascii="仿宋_GB2312" w:eastAsia="仿宋_GB2312" w:hAnsi="Calibri" w:cs="仿宋"/>
          <w:kern w:val="0"/>
          <w:sz w:val="32"/>
          <w:szCs w:val="32"/>
        </w:rPr>
      </w:pPr>
      <w:r w:rsidRPr="00C16069">
        <w:rPr>
          <w:rFonts w:ascii="黑体" w:eastAsia="黑体" w:hAnsi="宋体" w:hint="eastAsia"/>
          <w:sz w:val="28"/>
        </w:rPr>
        <w:lastRenderedPageBreak/>
        <w:t>3.全程监督项目实施，</w:t>
      </w:r>
      <w:r w:rsidRPr="00C16069">
        <w:rPr>
          <w:rFonts w:ascii="仿宋_GB2312" w:eastAsia="仿宋_GB2312" w:hAnsi="Calibri" w:cs="仿宋" w:hint="eastAsia"/>
          <w:kern w:val="0"/>
          <w:sz w:val="32"/>
          <w:szCs w:val="32"/>
        </w:rPr>
        <w:t>市财政局、市</w:t>
      </w:r>
      <w:proofErr w:type="gramStart"/>
      <w:r w:rsidRPr="00C16069">
        <w:rPr>
          <w:rFonts w:ascii="仿宋_GB2312" w:eastAsia="仿宋_GB2312" w:hAnsi="Calibri" w:cs="仿宋" w:hint="eastAsia"/>
          <w:kern w:val="0"/>
          <w:sz w:val="32"/>
          <w:szCs w:val="32"/>
        </w:rPr>
        <w:t>发改局</w:t>
      </w:r>
      <w:proofErr w:type="gramEnd"/>
      <w:r w:rsidRPr="00C16069">
        <w:rPr>
          <w:rFonts w:ascii="仿宋_GB2312" w:eastAsia="仿宋_GB2312" w:hAnsi="Calibri" w:cs="仿宋" w:hint="eastAsia"/>
          <w:kern w:val="0"/>
          <w:sz w:val="32"/>
          <w:szCs w:val="32"/>
        </w:rPr>
        <w:t xml:space="preserve">对项目进行日常监督管理，定期或不定期对资金的使用情况进行检查，严禁在项目执行中存在弄虚作假、骗取、套取资金等违规、违法行为。 </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 xml:space="preserve">4.竣工验收及其他 </w:t>
      </w:r>
    </w:p>
    <w:p w:rsidR="00C16069" w:rsidRPr="00C16069" w:rsidRDefault="00C16069" w:rsidP="00C16069">
      <w:pPr>
        <w:adjustRightInd w:val="0"/>
        <w:snapToGrid w:val="0"/>
        <w:spacing w:line="578" w:lineRule="exact"/>
        <w:ind w:firstLine="72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 xml:space="preserve">严格按国家有关规定和批复的建设内容进行竣工验收，从项目筹划到工程竣工验收各环节的资料按规定收集、整理、归档。 </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四、项目绩效情况</w:t>
      </w:r>
      <w:r w:rsidRPr="00C16069">
        <w:rPr>
          <w:rFonts w:ascii="黑体" w:eastAsia="黑体" w:hAnsi="宋体" w:hint="eastAsia"/>
          <w:sz w:val="28"/>
        </w:rPr>
        <w:tab/>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（一）项目完成情况。</w:t>
      </w:r>
    </w:p>
    <w:p w:rsidR="00C16069" w:rsidRPr="00C16069" w:rsidRDefault="00C16069" w:rsidP="00C16069">
      <w:pPr>
        <w:adjustRightInd w:val="0"/>
        <w:snapToGrid w:val="0"/>
        <w:spacing w:line="578"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hint="eastAsia"/>
          <w:kern w:val="0"/>
          <w:sz w:val="32"/>
          <w:szCs w:val="32"/>
        </w:rPr>
        <w:t>本次项目采购</w:t>
      </w:r>
      <w:r w:rsidRPr="00C16069">
        <w:rPr>
          <w:rFonts w:ascii="仿宋_GB2312" w:eastAsia="仿宋_GB2312" w:hAnsi="Calibri" w:cs="仿宋"/>
          <w:kern w:val="0"/>
          <w:sz w:val="32"/>
          <w:szCs w:val="32"/>
        </w:rPr>
        <w:t>所有设备</w:t>
      </w:r>
      <w:r w:rsidRPr="00C16069">
        <w:rPr>
          <w:rFonts w:ascii="仿宋_GB2312" w:eastAsia="仿宋_GB2312" w:hAnsi="Calibri" w:cs="仿宋" w:hint="eastAsia"/>
          <w:kern w:val="0"/>
          <w:sz w:val="32"/>
          <w:szCs w:val="32"/>
        </w:rPr>
        <w:t>，均</w:t>
      </w:r>
      <w:r w:rsidRPr="00C16069">
        <w:rPr>
          <w:rFonts w:ascii="仿宋_GB2312" w:eastAsia="仿宋_GB2312" w:hAnsi="Calibri" w:cs="仿宋"/>
          <w:kern w:val="0"/>
          <w:sz w:val="32"/>
          <w:szCs w:val="32"/>
        </w:rPr>
        <w:t>按照国家有关规定及谈判文件的质量标准和技术要求，供货商响应文件、承诺与合同约定标准进行了验收，项目质量均符合要求，验收合格</w:t>
      </w:r>
      <w:r w:rsidRPr="00C16069">
        <w:rPr>
          <w:rFonts w:ascii="仿宋_GB2312" w:eastAsia="仿宋_GB2312" w:hAnsi="Calibri" w:cs="仿宋" w:hint="eastAsia"/>
          <w:kern w:val="0"/>
          <w:sz w:val="32"/>
          <w:szCs w:val="32"/>
        </w:rPr>
        <w:t>。整个项目进度达100%。</w:t>
      </w:r>
    </w:p>
    <w:p w:rsidR="00C16069" w:rsidRPr="00C16069" w:rsidRDefault="00C16069" w:rsidP="00C16069">
      <w:pPr>
        <w:adjustRightInd w:val="0"/>
        <w:snapToGrid w:val="0"/>
        <w:spacing w:line="580" w:lineRule="exact"/>
        <w:ind w:firstLine="720"/>
        <w:rPr>
          <w:rFonts w:ascii="黑体" w:eastAsia="黑体" w:hAnsi="宋体"/>
          <w:sz w:val="28"/>
        </w:rPr>
      </w:pPr>
      <w:r w:rsidRPr="00C16069">
        <w:rPr>
          <w:rFonts w:ascii="黑体" w:eastAsia="黑体" w:hAnsi="宋体" w:hint="eastAsia"/>
          <w:sz w:val="28"/>
        </w:rPr>
        <w:t>（二）项目效益情况。</w:t>
      </w:r>
    </w:p>
    <w:p w:rsidR="00C16069" w:rsidRPr="00C16069" w:rsidRDefault="00C16069" w:rsidP="00C16069">
      <w:pPr>
        <w:spacing w:line="600" w:lineRule="exact"/>
        <w:ind w:firstLineChars="200" w:firstLine="640"/>
        <w:rPr>
          <w:rFonts w:ascii="仿宋_GB2312" w:eastAsia="仿宋_GB2312" w:hAnsi="Calibri" w:cs="仿宋"/>
          <w:kern w:val="0"/>
          <w:sz w:val="32"/>
          <w:szCs w:val="32"/>
        </w:rPr>
      </w:pPr>
      <w:r w:rsidRPr="00C16069">
        <w:rPr>
          <w:rFonts w:ascii="仿宋_GB2312" w:eastAsia="仿宋_GB2312" w:hAnsi="Calibri" w:cs="仿宋"/>
          <w:kern w:val="0"/>
          <w:sz w:val="32"/>
          <w:szCs w:val="32"/>
        </w:rPr>
        <w:t>本项目实施后，</w:t>
      </w:r>
      <w:r w:rsidRPr="00C16069">
        <w:rPr>
          <w:rFonts w:ascii="仿宋_GB2312" w:eastAsia="仿宋_GB2312" w:hAnsi="Calibri" w:cs="仿宋" w:hint="eastAsia"/>
          <w:kern w:val="0"/>
          <w:sz w:val="32"/>
          <w:szCs w:val="32"/>
        </w:rPr>
        <w:t>提高了我市</w:t>
      </w:r>
      <w:r w:rsidRPr="00C16069">
        <w:rPr>
          <w:rFonts w:ascii="仿宋_GB2312" w:eastAsia="仿宋_GB2312" w:hAnsi="Calibri" w:cs="仿宋"/>
          <w:kern w:val="0"/>
          <w:sz w:val="32"/>
          <w:szCs w:val="32"/>
        </w:rPr>
        <w:t>储备成品粮油保管能力</w:t>
      </w:r>
      <w:r w:rsidRPr="00C16069">
        <w:rPr>
          <w:rFonts w:ascii="仿宋_GB2312" w:eastAsia="仿宋_GB2312" w:hAnsi="Calibri" w:cs="仿宋" w:hint="eastAsia"/>
          <w:kern w:val="0"/>
          <w:sz w:val="32"/>
          <w:szCs w:val="32"/>
        </w:rPr>
        <w:t>，</w:t>
      </w:r>
      <w:r w:rsidRPr="00C16069">
        <w:rPr>
          <w:rFonts w:ascii="仿宋_GB2312" w:eastAsia="仿宋_GB2312" w:hAnsi="Calibri" w:cs="仿宋"/>
          <w:kern w:val="0"/>
          <w:sz w:val="32"/>
          <w:szCs w:val="32"/>
        </w:rPr>
        <w:t>加快成品粮油周转速度，提高了物流效率及粮油储备调节功能</w:t>
      </w:r>
      <w:r w:rsidRPr="00C16069">
        <w:rPr>
          <w:rFonts w:ascii="仿宋_GB2312" w:eastAsia="仿宋_GB2312" w:hAnsi="Calibri" w:cs="仿宋" w:hint="eastAsia"/>
          <w:kern w:val="0"/>
          <w:sz w:val="32"/>
          <w:szCs w:val="32"/>
        </w:rPr>
        <w:t>，</w:t>
      </w:r>
      <w:r w:rsidRPr="00C16069">
        <w:rPr>
          <w:rFonts w:ascii="仿宋_GB2312" w:eastAsia="仿宋_GB2312" w:hAnsi="Calibri" w:cs="仿宋"/>
          <w:kern w:val="0"/>
          <w:sz w:val="32"/>
          <w:szCs w:val="32"/>
        </w:rPr>
        <w:t>能更好的担负起作为国有粮食企业承担的社会责任，增强城乡成品</w:t>
      </w:r>
      <w:proofErr w:type="gramStart"/>
      <w:r w:rsidRPr="00C16069">
        <w:rPr>
          <w:rFonts w:ascii="仿宋_GB2312" w:eastAsia="仿宋_GB2312" w:hAnsi="Calibri" w:cs="仿宋"/>
          <w:kern w:val="0"/>
          <w:sz w:val="32"/>
          <w:szCs w:val="32"/>
        </w:rPr>
        <w:t>粮油保障</w:t>
      </w:r>
      <w:proofErr w:type="gramEnd"/>
      <w:r w:rsidRPr="00C16069">
        <w:rPr>
          <w:rFonts w:ascii="仿宋_GB2312" w:eastAsia="仿宋_GB2312" w:hAnsi="Calibri" w:cs="仿宋"/>
          <w:kern w:val="0"/>
          <w:sz w:val="32"/>
          <w:szCs w:val="32"/>
        </w:rPr>
        <w:t>能力，确保在应急状态下保障本区域居民的粮油物资供应。</w:t>
      </w:r>
    </w:p>
    <w:p w:rsidR="00A64D95" w:rsidRPr="00C16069" w:rsidRDefault="00A64D95">
      <w:pPr>
        <w:pStyle w:val="a4"/>
        <w:spacing w:before="93"/>
        <w:rPr>
          <w:rFonts w:hAnsi="宋体" w:cs="宋体"/>
          <w:sz w:val="32"/>
          <w:szCs w:val="32"/>
          <w:shd w:val="clear" w:color="auto" w:fill="FFFFFF"/>
        </w:rPr>
      </w:pPr>
    </w:p>
    <w:p w:rsidR="00A64D95" w:rsidRDefault="00A64D95">
      <w:pPr>
        <w:pStyle w:val="a4"/>
        <w:spacing w:before="93"/>
        <w:rPr>
          <w:rFonts w:hAnsi="宋体" w:cs="宋体"/>
          <w:sz w:val="32"/>
          <w:szCs w:val="32"/>
          <w:shd w:val="clear" w:color="auto" w:fill="FFFFFF"/>
          <w:lang w:val="zh-CN"/>
        </w:rPr>
      </w:pPr>
    </w:p>
    <w:p w:rsidR="00A64D95" w:rsidRDefault="00A64D95">
      <w:pPr>
        <w:pStyle w:val="a4"/>
        <w:spacing w:before="93"/>
        <w:rPr>
          <w:rFonts w:hAnsi="宋体" w:cs="宋体"/>
          <w:sz w:val="32"/>
          <w:szCs w:val="32"/>
          <w:shd w:val="clear" w:color="auto" w:fill="FFFFFF"/>
          <w:lang w:val="zh-CN"/>
        </w:rPr>
      </w:pPr>
    </w:p>
    <w:tbl>
      <w:tblPr>
        <w:tblW w:w="6571" w:type="pct"/>
        <w:tblInd w:w="-1418" w:type="dxa"/>
        <w:tblLook w:val="04A0" w:firstRow="1" w:lastRow="0" w:firstColumn="1" w:lastColumn="0" w:noHBand="0" w:noVBand="1"/>
      </w:tblPr>
      <w:tblGrid>
        <w:gridCol w:w="1134"/>
        <w:gridCol w:w="851"/>
        <w:gridCol w:w="1843"/>
        <w:gridCol w:w="1406"/>
        <w:gridCol w:w="648"/>
        <w:gridCol w:w="2340"/>
        <w:gridCol w:w="2694"/>
      </w:tblGrid>
      <w:tr w:rsidR="002C1A37" w:rsidRPr="002C1A37" w:rsidTr="002C1A37">
        <w:trPr>
          <w:trHeight w:val="270"/>
        </w:trPr>
        <w:tc>
          <w:tcPr>
            <w:tcW w:w="519"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ascii="宋体" w:hAnsi="宋体" w:cs="宋体"/>
                <w:color w:val="000000"/>
                <w:kern w:val="0"/>
                <w:sz w:val="22"/>
                <w:szCs w:val="22"/>
              </w:rPr>
            </w:pPr>
            <w:r w:rsidRPr="002C1A37">
              <w:rPr>
                <w:rFonts w:ascii="宋体" w:hAnsi="宋体" w:cs="宋体" w:hint="eastAsia"/>
                <w:color w:val="000000"/>
                <w:kern w:val="0"/>
                <w:sz w:val="22"/>
                <w:szCs w:val="22"/>
              </w:rPr>
              <w:lastRenderedPageBreak/>
              <w:t>附件1-2</w:t>
            </w:r>
          </w:p>
        </w:tc>
        <w:tc>
          <w:tcPr>
            <w:tcW w:w="390"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ascii="宋体" w:hAnsi="宋体" w:cs="宋体"/>
                <w:color w:val="000000"/>
                <w:kern w:val="0"/>
                <w:sz w:val="22"/>
                <w:szCs w:val="22"/>
              </w:rPr>
            </w:pPr>
          </w:p>
        </w:tc>
        <w:tc>
          <w:tcPr>
            <w:tcW w:w="844"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eastAsia="Times New Roman"/>
                <w:kern w:val="0"/>
                <w:sz w:val="20"/>
                <w:szCs w:val="20"/>
              </w:rPr>
            </w:pPr>
          </w:p>
        </w:tc>
        <w:tc>
          <w:tcPr>
            <w:tcW w:w="644"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eastAsia="Times New Roman"/>
                <w:kern w:val="0"/>
                <w:sz w:val="20"/>
                <w:szCs w:val="20"/>
              </w:rPr>
            </w:pPr>
          </w:p>
        </w:tc>
        <w:tc>
          <w:tcPr>
            <w:tcW w:w="297"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eastAsia="Times New Roman"/>
                <w:kern w:val="0"/>
                <w:sz w:val="20"/>
                <w:szCs w:val="20"/>
              </w:rPr>
            </w:pPr>
          </w:p>
        </w:tc>
        <w:tc>
          <w:tcPr>
            <w:tcW w:w="1072"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eastAsia="Times New Roman"/>
                <w:kern w:val="0"/>
                <w:sz w:val="20"/>
                <w:szCs w:val="20"/>
              </w:rPr>
            </w:pPr>
          </w:p>
        </w:tc>
        <w:tc>
          <w:tcPr>
            <w:tcW w:w="1234"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eastAsia="Times New Roman"/>
                <w:kern w:val="0"/>
                <w:sz w:val="20"/>
                <w:szCs w:val="20"/>
              </w:rPr>
            </w:pPr>
          </w:p>
        </w:tc>
      </w:tr>
      <w:tr w:rsidR="002C1A37" w:rsidRPr="002C1A37" w:rsidTr="002C1A37">
        <w:trPr>
          <w:trHeight w:val="285"/>
        </w:trPr>
        <w:tc>
          <w:tcPr>
            <w:tcW w:w="519"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eastAsia="Times New Roman"/>
                <w:kern w:val="0"/>
                <w:sz w:val="20"/>
                <w:szCs w:val="20"/>
              </w:rPr>
            </w:pPr>
          </w:p>
        </w:tc>
        <w:tc>
          <w:tcPr>
            <w:tcW w:w="390"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c>
          <w:tcPr>
            <w:tcW w:w="844"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c>
          <w:tcPr>
            <w:tcW w:w="644"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c>
          <w:tcPr>
            <w:tcW w:w="297"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c>
          <w:tcPr>
            <w:tcW w:w="1072"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c>
          <w:tcPr>
            <w:tcW w:w="1234"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r>
      <w:tr w:rsidR="002C1A37" w:rsidRPr="002C1A37" w:rsidTr="002C1A37">
        <w:trPr>
          <w:trHeight w:val="405"/>
        </w:trPr>
        <w:tc>
          <w:tcPr>
            <w:tcW w:w="5000" w:type="pct"/>
            <w:gridSpan w:val="7"/>
            <w:tcBorders>
              <w:top w:val="nil"/>
              <w:left w:val="nil"/>
              <w:bottom w:val="nil"/>
              <w:right w:val="nil"/>
            </w:tcBorders>
            <w:shd w:val="clear" w:color="auto" w:fill="auto"/>
            <w:vAlign w:val="center"/>
            <w:hideMark/>
          </w:tcPr>
          <w:p w:rsidR="002C1A37" w:rsidRPr="002C1A37" w:rsidRDefault="002C1A37" w:rsidP="002C1A37">
            <w:pPr>
              <w:widowControl/>
              <w:jc w:val="center"/>
              <w:rPr>
                <w:rFonts w:ascii="宋体" w:hAnsi="宋体" w:cs="宋体"/>
                <w:b/>
                <w:bCs/>
                <w:kern w:val="0"/>
                <w:sz w:val="32"/>
                <w:szCs w:val="32"/>
              </w:rPr>
            </w:pPr>
            <w:r w:rsidRPr="002C1A37">
              <w:rPr>
                <w:rFonts w:ascii="宋体" w:hAnsi="宋体" w:cs="宋体" w:hint="eastAsia"/>
                <w:b/>
                <w:bCs/>
                <w:kern w:val="0"/>
                <w:sz w:val="32"/>
                <w:szCs w:val="32"/>
              </w:rPr>
              <w:t>项目支出绩效目标自评表</w:t>
            </w:r>
          </w:p>
        </w:tc>
      </w:tr>
      <w:tr w:rsidR="002C1A37" w:rsidRPr="002C1A37" w:rsidTr="002C1A37">
        <w:trPr>
          <w:trHeight w:val="285"/>
        </w:trPr>
        <w:tc>
          <w:tcPr>
            <w:tcW w:w="5000" w:type="pct"/>
            <w:gridSpan w:val="7"/>
            <w:tcBorders>
              <w:top w:val="nil"/>
              <w:left w:val="nil"/>
              <w:bottom w:val="nil"/>
              <w:right w:val="nil"/>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w:t>
            </w:r>
            <w:r w:rsidRPr="002C1A37">
              <w:rPr>
                <w:kern w:val="0"/>
                <w:sz w:val="24"/>
              </w:rPr>
              <w:t xml:space="preserve">2023 </w:t>
            </w:r>
            <w:r w:rsidRPr="002C1A37">
              <w:rPr>
                <w:rFonts w:ascii="宋体" w:hAnsi="宋体" w:cs="宋体" w:hint="eastAsia"/>
                <w:kern w:val="0"/>
                <w:sz w:val="24"/>
              </w:rPr>
              <w:t>年度）</w:t>
            </w:r>
          </w:p>
        </w:tc>
      </w:tr>
      <w:tr w:rsidR="002C1A37" w:rsidRPr="002C1A37" w:rsidTr="002C1A37">
        <w:trPr>
          <w:trHeight w:val="285"/>
        </w:trPr>
        <w:tc>
          <w:tcPr>
            <w:tcW w:w="519" w:type="pct"/>
            <w:tcBorders>
              <w:top w:val="nil"/>
              <w:left w:val="nil"/>
              <w:bottom w:val="nil"/>
              <w:right w:val="nil"/>
            </w:tcBorders>
            <w:shd w:val="clear" w:color="auto" w:fill="auto"/>
            <w:vAlign w:val="center"/>
            <w:hideMark/>
          </w:tcPr>
          <w:p w:rsidR="002C1A37" w:rsidRPr="002C1A37" w:rsidRDefault="002C1A37" w:rsidP="002C1A37">
            <w:pPr>
              <w:widowControl/>
              <w:jc w:val="center"/>
              <w:rPr>
                <w:rFonts w:ascii="宋体" w:hAnsi="宋体" w:cs="宋体"/>
                <w:kern w:val="0"/>
                <w:sz w:val="24"/>
              </w:rPr>
            </w:pPr>
          </w:p>
        </w:tc>
        <w:tc>
          <w:tcPr>
            <w:tcW w:w="390" w:type="pct"/>
            <w:tcBorders>
              <w:top w:val="nil"/>
              <w:left w:val="nil"/>
              <w:bottom w:val="nil"/>
              <w:right w:val="nil"/>
            </w:tcBorders>
            <w:shd w:val="clear" w:color="auto" w:fill="auto"/>
            <w:vAlign w:val="center"/>
            <w:hideMark/>
          </w:tcPr>
          <w:p w:rsidR="002C1A37" w:rsidRPr="002C1A37" w:rsidRDefault="002C1A37" w:rsidP="002C1A37">
            <w:pPr>
              <w:widowControl/>
              <w:jc w:val="center"/>
              <w:rPr>
                <w:rFonts w:eastAsia="Times New Roman"/>
                <w:kern w:val="0"/>
                <w:sz w:val="20"/>
                <w:szCs w:val="20"/>
              </w:rPr>
            </w:pPr>
          </w:p>
        </w:tc>
        <w:tc>
          <w:tcPr>
            <w:tcW w:w="844" w:type="pct"/>
            <w:tcBorders>
              <w:top w:val="nil"/>
              <w:left w:val="nil"/>
              <w:bottom w:val="nil"/>
              <w:right w:val="nil"/>
            </w:tcBorders>
            <w:shd w:val="clear" w:color="auto" w:fill="auto"/>
            <w:vAlign w:val="center"/>
            <w:hideMark/>
          </w:tcPr>
          <w:p w:rsidR="002C1A37" w:rsidRPr="002C1A37" w:rsidRDefault="002C1A37" w:rsidP="002C1A37">
            <w:pPr>
              <w:widowControl/>
              <w:jc w:val="center"/>
              <w:rPr>
                <w:rFonts w:eastAsia="Times New Roman"/>
                <w:kern w:val="0"/>
                <w:sz w:val="20"/>
                <w:szCs w:val="20"/>
              </w:rPr>
            </w:pPr>
          </w:p>
        </w:tc>
        <w:tc>
          <w:tcPr>
            <w:tcW w:w="644" w:type="pct"/>
            <w:tcBorders>
              <w:top w:val="nil"/>
              <w:left w:val="nil"/>
              <w:bottom w:val="nil"/>
              <w:right w:val="nil"/>
            </w:tcBorders>
            <w:shd w:val="clear" w:color="auto" w:fill="auto"/>
            <w:vAlign w:val="center"/>
            <w:hideMark/>
          </w:tcPr>
          <w:p w:rsidR="002C1A37" w:rsidRPr="002C1A37" w:rsidRDefault="002C1A37" w:rsidP="002C1A37">
            <w:pPr>
              <w:widowControl/>
              <w:jc w:val="center"/>
              <w:rPr>
                <w:rFonts w:eastAsia="Times New Roman"/>
                <w:kern w:val="0"/>
                <w:sz w:val="20"/>
                <w:szCs w:val="20"/>
              </w:rPr>
            </w:pPr>
          </w:p>
        </w:tc>
        <w:tc>
          <w:tcPr>
            <w:tcW w:w="297" w:type="pct"/>
            <w:tcBorders>
              <w:top w:val="nil"/>
              <w:left w:val="nil"/>
              <w:bottom w:val="nil"/>
              <w:right w:val="nil"/>
            </w:tcBorders>
            <w:shd w:val="clear" w:color="auto" w:fill="auto"/>
            <w:vAlign w:val="center"/>
            <w:hideMark/>
          </w:tcPr>
          <w:p w:rsidR="002C1A37" w:rsidRPr="002C1A37" w:rsidRDefault="002C1A37" w:rsidP="002C1A37">
            <w:pPr>
              <w:widowControl/>
              <w:jc w:val="center"/>
              <w:rPr>
                <w:rFonts w:eastAsia="Times New Roman"/>
                <w:kern w:val="0"/>
                <w:sz w:val="20"/>
                <w:szCs w:val="20"/>
              </w:rPr>
            </w:pPr>
          </w:p>
        </w:tc>
        <w:tc>
          <w:tcPr>
            <w:tcW w:w="1072" w:type="pct"/>
            <w:tcBorders>
              <w:top w:val="nil"/>
              <w:left w:val="nil"/>
              <w:bottom w:val="nil"/>
              <w:right w:val="nil"/>
            </w:tcBorders>
            <w:shd w:val="clear" w:color="auto" w:fill="auto"/>
            <w:vAlign w:val="center"/>
            <w:hideMark/>
          </w:tcPr>
          <w:p w:rsidR="002C1A37" w:rsidRPr="002C1A37" w:rsidRDefault="002C1A37" w:rsidP="002C1A37">
            <w:pPr>
              <w:widowControl/>
              <w:jc w:val="center"/>
              <w:rPr>
                <w:rFonts w:eastAsia="Times New Roman"/>
                <w:kern w:val="0"/>
                <w:sz w:val="20"/>
                <w:szCs w:val="20"/>
              </w:rPr>
            </w:pPr>
          </w:p>
        </w:tc>
        <w:tc>
          <w:tcPr>
            <w:tcW w:w="1234" w:type="pct"/>
            <w:tcBorders>
              <w:top w:val="nil"/>
              <w:left w:val="nil"/>
              <w:bottom w:val="nil"/>
              <w:right w:val="nil"/>
            </w:tcBorders>
            <w:shd w:val="clear" w:color="auto" w:fill="auto"/>
            <w:vAlign w:val="center"/>
            <w:hideMark/>
          </w:tcPr>
          <w:p w:rsidR="002C1A37" w:rsidRPr="002C1A37" w:rsidRDefault="002C1A37" w:rsidP="002C1A37">
            <w:pPr>
              <w:widowControl/>
              <w:jc w:val="center"/>
              <w:rPr>
                <w:rFonts w:eastAsia="Times New Roman"/>
                <w:kern w:val="0"/>
                <w:sz w:val="20"/>
                <w:szCs w:val="20"/>
              </w:rPr>
            </w:pPr>
          </w:p>
        </w:tc>
      </w:tr>
      <w:tr w:rsidR="002C1A37" w:rsidRPr="002C1A37" w:rsidTr="002C1A37">
        <w:trPr>
          <w:trHeight w:val="270"/>
        </w:trPr>
        <w:tc>
          <w:tcPr>
            <w:tcW w:w="519" w:type="pct"/>
            <w:tcBorders>
              <w:top w:val="nil"/>
              <w:left w:val="nil"/>
              <w:bottom w:val="single" w:sz="4" w:space="0" w:color="auto"/>
              <w:right w:val="nil"/>
            </w:tcBorders>
            <w:shd w:val="clear" w:color="auto" w:fill="auto"/>
            <w:noWrap/>
            <w:vAlign w:val="center"/>
            <w:hideMark/>
          </w:tcPr>
          <w:p w:rsidR="002C1A37" w:rsidRPr="002C1A37" w:rsidRDefault="002C1A37" w:rsidP="002C1A37">
            <w:pPr>
              <w:widowControl/>
              <w:jc w:val="left"/>
              <w:rPr>
                <w:rFonts w:ascii="宋体" w:hAnsi="宋体" w:cs="宋体"/>
                <w:kern w:val="0"/>
                <w:sz w:val="22"/>
                <w:szCs w:val="22"/>
              </w:rPr>
            </w:pPr>
            <w:r w:rsidRPr="002C1A37">
              <w:rPr>
                <w:rFonts w:ascii="宋体" w:hAnsi="宋体" w:cs="宋体" w:hint="eastAsia"/>
                <w:kern w:val="0"/>
                <w:sz w:val="22"/>
                <w:szCs w:val="22"/>
              </w:rPr>
              <w:t xml:space="preserve">　</w:t>
            </w:r>
          </w:p>
        </w:tc>
        <w:tc>
          <w:tcPr>
            <w:tcW w:w="390" w:type="pct"/>
            <w:tcBorders>
              <w:top w:val="nil"/>
              <w:left w:val="nil"/>
              <w:bottom w:val="single" w:sz="4" w:space="0" w:color="auto"/>
              <w:right w:val="nil"/>
            </w:tcBorders>
            <w:shd w:val="clear" w:color="auto" w:fill="auto"/>
            <w:vAlign w:val="center"/>
            <w:hideMark/>
          </w:tcPr>
          <w:p w:rsidR="002C1A37" w:rsidRPr="002C1A37" w:rsidRDefault="002C1A37" w:rsidP="002C1A37">
            <w:pPr>
              <w:widowControl/>
              <w:jc w:val="left"/>
              <w:rPr>
                <w:rFonts w:ascii="宋体" w:hAnsi="宋体" w:cs="宋体"/>
                <w:kern w:val="0"/>
                <w:sz w:val="22"/>
                <w:szCs w:val="22"/>
              </w:rPr>
            </w:pPr>
            <w:r w:rsidRPr="002C1A37">
              <w:rPr>
                <w:rFonts w:ascii="宋体" w:hAnsi="宋体" w:cs="宋体" w:hint="eastAsia"/>
                <w:kern w:val="0"/>
                <w:sz w:val="22"/>
                <w:szCs w:val="22"/>
              </w:rPr>
              <w:t xml:space="preserve">　</w:t>
            </w:r>
          </w:p>
        </w:tc>
        <w:tc>
          <w:tcPr>
            <w:tcW w:w="844" w:type="pct"/>
            <w:tcBorders>
              <w:top w:val="nil"/>
              <w:left w:val="nil"/>
              <w:bottom w:val="nil"/>
              <w:right w:val="nil"/>
            </w:tcBorders>
            <w:shd w:val="clear" w:color="auto" w:fill="auto"/>
            <w:vAlign w:val="center"/>
            <w:hideMark/>
          </w:tcPr>
          <w:p w:rsidR="002C1A37" w:rsidRPr="002C1A37" w:rsidRDefault="002C1A37" w:rsidP="002C1A37">
            <w:pPr>
              <w:widowControl/>
              <w:jc w:val="left"/>
              <w:rPr>
                <w:rFonts w:ascii="宋体" w:hAnsi="宋体" w:cs="宋体"/>
                <w:kern w:val="0"/>
                <w:sz w:val="22"/>
                <w:szCs w:val="22"/>
              </w:rPr>
            </w:pPr>
          </w:p>
        </w:tc>
        <w:tc>
          <w:tcPr>
            <w:tcW w:w="644"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c>
          <w:tcPr>
            <w:tcW w:w="297"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c>
          <w:tcPr>
            <w:tcW w:w="1072" w:type="pct"/>
            <w:tcBorders>
              <w:top w:val="nil"/>
              <w:left w:val="nil"/>
              <w:bottom w:val="nil"/>
              <w:right w:val="nil"/>
            </w:tcBorders>
            <w:shd w:val="clear" w:color="auto" w:fill="auto"/>
            <w:vAlign w:val="center"/>
            <w:hideMark/>
          </w:tcPr>
          <w:p w:rsidR="002C1A37" w:rsidRPr="002C1A37" w:rsidRDefault="002C1A37" w:rsidP="002C1A37">
            <w:pPr>
              <w:widowControl/>
              <w:jc w:val="left"/>
              <w:rPr>
                <w:rFonts w:eastAsia="Times New Roman"/>
                <w:kern w:val="0"/>
                <w:sz w:val="20"/>
                <w:szCs w:val="20"/>
              </w:rPr>
            </w:pPr>
          </w:p>
        </w:tc>
        <w:tc>
          <w:tcPr>
            <w:tcW w:w="1234" w:type="pct"/>
            <w:tcBorders>
              <w:top w:val="nil"/>
              <w:left w:val="nil"/>
              <w:bottom w:val="nil"/>
              <w:right w:val="nil"/>
            </w:tcBorders>
            <w:shd w:val="clear" w:color="auto" w:fill="auto"/>
            <w:noWrap/>
            <w:vAlign w:val="center"/>
            <w:hideMark/>
          </w:tcPr>
          <w:p w:rsidR="002C1A37" w:rsidRPr="002C1A37" w:rsidRDefault="002C1A37" w:rsidP="002C1A37">
            <w:pPr>
              <w:widowControl/>
              <w:jc w:val="left"/>
              <w:rPr>
                <w:rFonts w:eastAsia="Times New Roman"/>
                <w:kern w:val="0"/>
                <w:sz w:val="20"/>
                <w:szCs w:val="20"/>
              </w:rPr>
            </w:pPr>
          </w:p>
        </w:tc>
      </w:tr>
      <w:tr w:rsidR="002C1A37" w:rsidRPr="002C1A37" w:rsidTr="002C1A37">
        <w:trPr>
          <w:trHeight w:val="480"/>
        </w:trPr>
        <w:tc>
          <w:tcPr>
            <w:tcW w:w="17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项目名称</w:t>
            </w:r>
          </w:p>
        </w:tc>
        <w:tc>
          <w:tcPr>
            <w:tcW w:w="3247" w:type="pct"/>
            <w:gridSpan w:val="4"/>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疫情防控生活物资保障经费</w:t>
            </w:r>
          </w:p>
        </w:tc>
      </w:tr>
      <w:tr w:rsidR="002C1A37" w:rsidRPr="002C1A37" w:rsidTr="002C1A37">
        <w:trPr>
          <w:trHeight w:val="480"/>
        </w:trPr>
        <w:tc>
          <w:tcPr>
            <w:tcW w:w="1753"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预算单位</w:t>
            </w:r>
          </w:p>
        </w:tc>
        <w:tc>
          <w:tcPr>
            <w:tcW w:w="3247" w:type="pct"/>
            <w:gridSpan w:val="4"/>
            <w:tcBorders>
              <w:top w:val="single" w:sz="4" w:space="0" w:color="auto"/>
              <w:left w:val="nil"/>
              <w:bottom w:val="single" w:sz="4" w:space="0" w:color="auto"/>
              <w:right w:val="single" w:sz="4" w:space="0" w:color="000000"/>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绵竹市</w:t>
            </w:r>
            <w:proofErr w:type="gramStart"/>
            <w:r w:rsidRPr="002C1A37">
              <w:rPr>
                <w:rFonts w:ascii="宋体" w:hAnsi="宋体" w:cs="宋体" w:hint="eastAsia"/>
                <w:kern w:val="0"/>
                <w:sz w:val="24"/>
              </w:rPr>
              <w:t>发改局</w:t>
            </w:r>
            <w:proofErr w:type="gramEnd"/>
          </w:p>
        </w:tc>
      </w:tr>
      <w:tr w:rsidR="002C1A37" w:rsidRPr="002C1A37" w:rsidTr="002C1A37">
        <w:trPr>
          <w:trHeight w:val="480"/>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预算</w:t>
            </w:r>
            <w:r w:rsidRPr="002C1A37">
              <w:rPr>
                <w:rFonts w:ascii="宋体" w:hAnsi="宋体" w:cs="宋体" w:hint="eastAsia"/>
                <w:kern w:val="0"/>
                <w:sz w:val="24"/>
              </w:rPr>
              <w:br/>
              <w:t>执行</w:t>
            </w:r>
            <w:r w:rsidRPr="002C1A37">
              <w:rPr>
                <w:rFonts w:ascii="宋体" w:hAnsi="宋体" w:cs="宋体" w:hint="eastAsia"/>
                <w:kern w:val="0"/>
                <w:sz w:val="24"/>
              </w:rPr>
              <w:br/>
              <w:t>情况</w:t>
            </w:r>
            <w:r w:rsidRPr="002C1A37">
              <w:rPr>
                <w:rFonts w:ascii="宋体" w:hAnsi="宋体" w:cs="宋体" w:hint="eastAsia"/>
                <w:kern w:val="0"/>
                <w:sz w:val="24"/>
              </w:rPr>
              <w:br/>
            </w:r>
            <w:r w:rsidRPr="002C1A37">
              <w:rPr>
                <w:rFonts w:ascii="宋体" w:hAnsi="宋体" w:cs="宋体" w:hint="eastAsia"/>
                <w:kern w:val="0"/>
                <w:sz w:val="16"/>
                <w:szCs w:val="16"/>
              </w:rPr>
              <w:t>（万元）</w:t>
            </w: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 xml:space="preserve"> 预算数：</w:t>
            </w:r>
          </w:p>
        </w:tc>
        <w:tc>
          <w:tcPr>
            <w:tcW w:w="941" w:type="pct"/>
            <w:gridSpan w:val="2"/>
            <w:tcBorders>
              <w:top w:val="single" w:sz="4" w:space="0" w:color="auto"/>
              <w:left w:val="nil"/>
              <w:bottom w:val="single" w:sz="4" w:space="0" w:color="auto"/>
              <w:right w:val="single" w:sz="4" w:space="0" w:color="000000"/>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225.0931万元</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 xml:space="preserve"> 执行数：</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225.0931万元</w:t>
            </w:r>
          </w:p>
        </w:tc>
      </w:tr>
      <w:tr w:rsidR="002C1A37" w:rsidRPr="002C1A37" w:rsidTr="002C1A37">
        <w:trPr>
          <w:trHeight w:val="780"/>
        </w:trPr>
        <w:tc>
          <w:tcPr>
            <w:tcW w:w="519" w:type="pct"/>
            <w:vMerge/>
            <w:tcBorders>
              <w:top w:val="nil"/>
              <w:left w:val="single" w:sz="4" w:space="0" w:color="auto"/>
              <w:bottom w:val="single" w:sz="4" w:space="0" w:color="auto"/>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right"/>
              <w:rPr>
                <w:rFonts w:ascii="宋体" w:hAnsi="宋体" w:cs="宋体"/>
                <w:kern w:val="0"/>
                <w:sz w:val="22"/>
                <w:szCs w:val="22"/>
              </w:rPr>
            </w:pPr>
            <w:r w:rsidRPr="002C1A37">
              <w:rPr>
                <w:rFonts w:ascii="宋体" w:hAnsi="宋体" w:cs="宋体" w:hint="eastAsia"/>
                <w:kern w:val="0"/>
                <w:sz w:val="22"/>
                <w:szCs w:val="22"/>
              </w:rPr>
              <w:t>其中：财政拨款</w:t>
            </w:r>
          </w:p>
        </w:tc>
        <w:tc>
          <w:tcPr>
            <w:tcW w:w="941" w:type="pct"/>
            <w:gridSpan w:val="2"/>
            <w:tcBorders>
              <w:top w:val="single" w:sz="4" w:space="0" w:color="auto"/>
              <w:left w:val="nil"/>
              <w:bottom w:val="single" w:sz="4" w:space="0" w:color="auto"/>
              <w:right w:val="single" w:sz="4" w:space="0" w:color="000000"/>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225.0931万元</w:t>
            </w:r>
          </w:p>
        </w:tc>
        <w:tc>
          <w:tcPr>
            <w:tcW w:w="1072" w:type="pct"/>
            <w:tcBorders>
              <w:top w:val="nil"/>
              <w:left w:val="nil"/>
              <w:bottom w:val="nil"/>
              <w:right w:val="single" w:sz="4" w:space="0" w:color="auto"/>
            </w:tcBorders>
            <w:shd w:val="clear" w:color="auto" w:fill="auto"/>
            <w:vAlign w:val="center"/>
            <w:hideMark/>
          </w:tcPr>
          <w:p w:rsidR="002C1A37" w:rsidRPr="002C1A37" w:rsidRDefault="002C1A37" w:rsidP="002C1A37">
            <w:pPr>
              <w:widowControl/>
              <w:jc w:val="right"/>
              <w:rPr>
                <w:rFonts w:ascii="宋体" w:hAnsi="宋体" w:cs="宋体"/>
                <w:kern w:val="0"/>
                <w:sz w:val="22"/>
                <w:szCs w:val="22"/>
              </w:rPr>
            </w:pPr>
            <w:r w:rsidRPr="002C1A37">
              <w:rPr>
                <w:rFonts w:ascii="宋体" w:hAnsi="宋体" w:cs="宋体" w:hint="eastAsia"/>
                <w:kern w:val="0"/>
                <w:sz w:val="22"/>
                <w:szCs w:val="22"/>
              </w:rPr>
              <w:t>其中：财政拨款</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225.0931万元</w:t>
            </w:r>
          </w:p>
        </w:tc>
      </w:tr>
      <w:tr w:rsidR="002C1A37" w:rsidRPr="002C1A37" w:rsidTr="002C1A37">
        <w:trPr>
          <w:trHeight w:val="780"/>
        </w:trPr>
        <w:tc>
          <w:tcPr>
            <w:tcW w:w="519" w:type="pct"/>
            <w:vMerge/>
            <w:tcBorders>
              <w:top w:val="nil"/>
              <w:left w:val="single" w:sz="4" w:space="0" w:color="auto"/>
              <w:bottom w:val="single" w:sz="4" w:space="0" w:color="auto"/>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1234"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right"/>
              <w:rPr>
                <w:rFonts w:ascii="宋体" w:hAnsi="宋体" w:cs="宋体"/>
                <w:kern w:val="0"/>
                <w:sz w:val="22"/>
                <w:szCs w:val="22"/>
              </w:rPr>
            </w:pPr>
            <w:r w:rsidRPr="002C1A37">
              <w:rPr>
                <w:rFonts w:ascii="宋体" w:hAnsi="宋体" w:cs="宋体" w:hint="eastAsia"/>
                <w:kern w:val="0"/>
                <w:sz w:val="22"/>
                <w:szCs w:val="22"/>
              </w:rPr>
              <w:t>其他资金</w:t>
            </w:r>
          </w:p>
        </w:tc>
        <w:tc>
          <w:tcPr>
            <w:tcW w:w="941" w:type="pct"/>
            <w:gridSpan w:val="2"/>
            <w:tcBorders>
              <w:top w:val="single" w:sz="4" w:space="0" w:color="auto"/>
              <w:left w:val="nil"/>
              <w:bottom w:val="single" w:sz="4" w:space="0" w:color="auto"/>
              <w:right w:val="single" w:sz="4" w:space="0" w:color="000000"/>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 xml:space="preserve">　</w:t>
            </w:r>
          </w:p>
        </w:tc>
        <w:tc>
          <w:tcPr>
            <w:tcW w:w="1072" w:type="pct"/>
            <w:tcBorders>
              <w:top w:val="single" w:sz="4" w:space="0" w:color="auto"/>
              <w:left w:val="nil"/>
              <w:bottom w:val="nil"/>
              <w:right w:val="single" w:sz="4" w:space="0" w:color="auto"/>
            </w:tcBorders>
            <w:shd w:val="clear" w:color="auto" w:fill="auto"/>
            <w:vAlign w:val="center"/>
            <w:hideMark/>
          </w:tcPr>
          <w:p w:rsidR="002C1A37" w:rsidRPr="002C1A37" w:rsidRDefault="002C1A37" w:rsidP="002C1A37">
            <w:pPr>
              <w:widowControl/>
              <w:jc w:val="right"/>
              <w:rPr>
                <w:rFonts w:ascii="宋体" w:hAnsi="宋体" w:cs="宋体"/>
                <w:kern w:val="0"/>
                <w:sz w:val="22"/>
                <w:szCs w:val="22"/>
              </w:rPr>
            </w:pPr>
            <w:r w:rsidRPr="002C1A37">
              <w:rPr>
                <w:rFonts w:ascii="宋体" w:hAnsi="宋体" w:cs="宋体" w:hint="eastAsia"/>
                <w:kern w:val="0"/>
                <w:sz w:val="22"/>
                <w:szCs w:val="22"/>
              </w:rPr>
              <w:t>其他资金</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right"/>
              <w:rPr>
                <w:rFonts w:ascii="宋体" w:hAnsi="宋体" w:cs="宋体"/>
                <w:kern w:val="0"/>
                <w:sz w:val="24"/>
              </w:rPr>
            </w:pPr>
            <w:r w:rsidRPr="002C1A37">
              <w:rPr>
                <w:rFonts w:ascii="宋体" w:hAnsi="宋体" w:cs="宋体" w:hint="eastAsia"/>
                <w:kern w:val="0"/>
                <w:sz w:val="24"/>
              </w:rPr>
              <w:t xml:space="preserve">　</w:t>
            </w:r>
          </w:p>
        </w:tc>
      </w:tr>
      <w:tr w:rsidR="002C1A37" w:rsidRPr="002C1A37" w:rsidTr="002C1A37">
        <w:trPr>
          <w:trHeight w:val="795"/>
        </w:trPr>
        <w:tc>
          <w:tcPr>
            <w:tcW w:w="519" w:type="pct"/>
            <w:vMerge w:val="restart"/>
            <w:tcBorders>
              <w:top w:val="nil"/>
              <w:left w:val="single" w:sz="4" w:space="0" w:color="auto"/>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年度</w:t>
            </w:r>
            <w:r w:rsidRPr="002C1A37">
              <w:rPr>
                <w:rFonts w:ascii="宋体" w:hAnsi="宋体" w:cs="宋体" w:hint="eastAsia"/>
                <w:kern w:val="0"/>
                <w:sz w:val="24"/>
              </w:rPr>
              <w:br/>
              <w:t>目标</w:t>
            </w:r>
            <w:r w:rsidRPr="002C1A37">
              <w:rPr>
                <w:rFonts w:ascii="宋体" w:hAnsi="宋体" w:cs="宋体" w:hint="eastAsia"/>
                <w:kern w:val="0"/>
                <w:sz w:val="24"/>
              </w:rPr>
              <w:br/>
              <w:t>完成</w:t>
            </w:r>
            <w:r w:rsidRPr="002C1A37">
              <w:rPr>
                <w:rFonts w:ascii="宋体" w:hAnsi="宋体" w:cs="宋体" w:hint="eastAsia"/>
                <w:kern w:val="0"/>
                <w:sz w:val="24"/>
              </w:rPr>
              <w:br/>
              <w:t>情况</w:t>
            </w:r>
          </w:p>
        </w:tc>
        <w:tc>
          <w:tcPr>
            <w:tcW w:w="2175" w:type="pct"/>
            <w:gridSpan w:val="4"/>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预期目标</w:t>
            </w:r>
          </w:p>
        </w:tc>
        <w:tc>
          <w:tcPr>
            <w:tcW w:w="2306"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实际完成目标</w:t>
            </w:r>
          </w:p>
        </w:tc>
      </w:tr>
      <w:tr w:rsidR="002C1A37" w:rsidRPr="002C1A37" w:rsidTr="002C1A37">
        <w:trPr>
          <w:trHeight w:val="660"/>
        </w:trPr>
        <w:tc>
          <w:tcPr>
            <w:tcW w:w="519" w:type="pct"/>
            <w:vMerge/>
            <w:tcBorders>
              <w:top w:val="nil"/>
              <w:left w:val="single" w:sz="4" w:space="0" w:color="auto"/>
              <w:bottom w:val="single" w:sz="4" w:space="0" w:color="auto"/>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2175" w:type="pct"/>
            <w:gridSpan w:val="4"/>
            <w:tcBorders>
              <w:top w:val="single" w:sz="4" w:space="0" w:color="auto"/>
              <w:left w:val="nil"/>
              <w:bottom w:val="single" w:sz="4" w:space="0" w:color="auto"/>
              <w:right w:val="single" w:sz="4" w:space="0" w:color="000000"/>
            </w:tcBorders>
            <w:shd w:val="clear" w:color="auto" w:fill="auto"/>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购买蔬菜包、餐费、床、被褥</w:t>
            </w:r>
          </w:p>
        </w:tc>
        <w:tc>
          <w:tcPr>
            <w:tcW w:w="2306" w:type="pct"/>
            <w:gridSpan w:val="2"/>
            <w:tcBorders>
              <w:top w:val="single" w:sz="4" w:space="0" w:color="auto"/>
              <w:left w:val="nil"/>
              <w:bottom w:val="single" w:sz="4" w:space="0" w:color="auto"/>
              <w:right w:val="single" w:sz="4" w:space="0" w:color="000000"/>
            </w:tcBorders>
            <w:shd w:val="clear" w:color="auto" w:fill="auto"/>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购买蔬菜包、餐费、床、被褥</w:t>
            </w:r>
          </w:p>
        </w:tc>
      </w:tr>
      <w:tr w:rsidR="002C1A37" w:rsidRPr="002C1A37" w:rsidTr="002C1A37">
        <w:trPr>
          <w:trHeight w:val="570"/>
        </w:trPr>
        <w:tc>
          <w:tcPr>
            <w:tcW w:w="519" w:type="pct"/>
            <w:vMerge w:val="restart"/>
            <w:tcBorders>
              <w:top w:val="nil"/>
              <w:left w:val="single" w:sz="4" w:space="0" w:color="auto"/>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年度</w:t>
            </w:r>
            <w:r w:rsidRPr="002C1A37">
              <w:rPr>
                <w:rFonts w:ascii="宋体" w:hAnsi="宋体" w:cs="宋体" w:hint="eastAsia"/>
                <w:kern w:val="0"/>
                <w:sz w:val="24"/>
              </w:rPr>
              <w:br/>
              <w:t>绩效</w:t>
            </w:r>
            <w:r w:rsidRPr="002C1A37">
              <w:rPr>
                <w:rFonts w:ascii="宋体" w:hAnsi="宋体" w:cs="宋体" w:hint="eastAsia"/>
                <w:kern w:val="0"/>
                <w:sz w:val="24"/>
              </w:rPr>
              <w:br/>
              <w:t>指标</w:t>
            </w:r>
            <w:r w:rsidRPr="002C1A37">
              <w:rPr>
                <w:rFonts w:ascii="宋体" w:hAnsi="宋体" w:cs="宋体" w:hint="eastAsia"/>
                <w:kern w:val="0"/>
                <w:sz w:val="24"/>
              </w:rPr>
              <w:br/>
              <w:t>完成</w:t>
            </w:r>
            <w:r w:rsidRPr="002C1A37">
              <w:rPr>
                <w:rFonts w:ascii="宋体" w:hAnsi="宋体" w:cs="宋体" w:hint="eastAsia"/>
                <w:kern w:val="0"/>
                <w:sz w:val="24"/>
              </w:rPr>
              <w:br/>
              <w:t>情况</w:t>
            </w:r>
          </w:p>
        </w:tc>
        <w:tc>
          <w:tcPr>
            <w:tcW w:w="390" w:type="pct"/>
            <w:tcBorders>
              <w:top w:val="nil"/>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一级指标</w:t>
            </w:r>
          </w:p>
        </w:tc>
        <w:tc>
          <w:tcPr>
            <w:tcW w:w="84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二级指标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三级指标</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预期指标值（包含数字及文字描述）</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实际完成指标值（包含数字及文字描述）</w:t>
            </w:r>
          </w:p>
        </w:tc>
      </w:tr>
      <w:tr w:rsidR="002C1A37" w:rsidRPr="002C1A37" w:rsidTr="002C1A37">
        <w:trPr>
          <w:trHeight w:val="480"/>
        </w:trPr>
        <w:tc>
          <w:tcPr>
            <w:tcW w:w="519" w:type="pct"/>
            <w:vMerge/>
            <w:tcBorders>
              <w:top w:val="nil"/>
              <w:left w:val="single" w:sz="4" w:space="0" w:color="auto"/>
              <w:bottom w:val="nil"/>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39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项目完成指标</w:t>
            </w:r>
          </w:p>
        </w:tc>
        <w:tc>
          <w:tcPr>
            <w:tcW w:w="844" w:type="pct"/>
            <w:tcBorders>
              <w:top w:val="nil"/>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数量指标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Pr>
                <w:rFonts w:ascii="宋体" w:hAnsi="宋体" w:cs="宋体" w:hint="eastAsia"/>
                <w:kern w:val="0"/>
                <w:sz w:val="24"/>
              </w:rPr>
              <w:t>购买物品</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蔬菜包、餐费、床、被褥</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蔬菜包、餐费、床、被褥</w:t>
            </w:r>
          </w:p>
        </w:tc>
      </w:tr>
      <w:tr w:rsidR="002C1A37" w:rsidRPr="002C1A37" w:rsidTr="002C1A37">
        <w:trPr>
          <w:trHeight w:val="619"/>
        </w:trPr>
        <w:tc>
          <w:tcPr>
            <w:tcW w:w="519" w:type="pct"/>
            <w:vMerge/>
            <w:tcBorders>
              <w:top w:val="nil"/>
              <w:left w:val="single" w:sz="4" w:space="0" w:color="auto"/>
              <w:bottom w:val="nil"/>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844" w:type="pct"/>
            <w:tcBorders>
              <w:top w:val="single" w:sz="4" w:space="0" w:color="auto"/>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质量指标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Pr>
                <w:rFonts w:ascii="宋体" w:hAnsi="宋体" w:cs="宋体" w:hint="eastAsia"/>
                <w:kern w:val="0"/>
                <w:sz w:val="24"/>
              </w:rPr>
              <w:t>合格</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项目质量均符合要求</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项目质量均符合要求，验收合格</w:t>
            </w:r>
          </w:p>
        </w:tc>
      </w:tr>
      <w:tr w:rsidR="002C1A37" w:rsidRPr="002C1A37" w:rsidTr="002C1A37">
        <w:trPr>
          <w:trHeight w:val="480"/>
        </w:trPr>
        <w:tc>
          <w:tcPr>
            <w:tcW w:w="519" w:type="pct"/>
            <w:vMerge/>
            <w:tcBorders>
              <w:top w:val="nil"/>
              <w:left w:val="single" w:sz="4" w:space="0" w:color="auto"/>
              <w:bottom w:val="nil"/>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844" w:type="pct"/>
            <w:tcBorders>
              <w:top w:val="single" w:sz="4" w:space="0" w:color="auto"/>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时效指标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Pr>
                <w:rFonts w:ascii="宋体" w:hAnsi="宋体" w:cs="宋体" w:hint="eastAsia"/>
                <w:kern w:val="0"/>
                <w:sz w:val="24"/>
              </w:rPr>
              <w:t>完成时间</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1个月</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1个月</w:t>
            </w:r>
          </w:p>
        </w:tc>
      </w:tr>
      <w:tr w:rsidR="002C1A37" w:rsidRPr="002C1A37" w:rsidTr="002C1A37">
        <w:trPr>
          <w:trHeight w:val="480"/>
        </w:trPr>
        <w:tc>
          <w:tcPr>
            <w:tcW w:w="519" w:type="pct"/>
            <w:vMerge/>
            <w:tcBorders>
              <w:top w:val="nil"/>
              <w:left w:val="single" w:sz="4" w:space="0" w:color="auto"/>
              <w:bottom w:val="nil"/>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390" w:type="pct"/>
            <w:vMerge/>
            <w:tcBorders>
              <w:top w:val="single" w:sz="4" w:space="0" w:color="auto"/>
              <w:left w:val="single" w:sz="4" w:space="0" w:color="auto"/>
              <w:bottom w:val="single" w:sz="4" w:space="0" w:color="auto"/>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844" w:type="pct"/>
            <w:tcBorders>
              <w:top w:val="single" w:sz="4" w:space="0" w:color="auto"/>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成本指标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Pr>
                <w:rFonts w:ascii="宋体" w:hAnsi="宋体" w:cs="宋体" w:hint="eastAsia"/>
                <w:kern w:val="0"/>
                <w:sz w:val="24"/>
              </w:rPr>
              <w:t>支出成本</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2250931元</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2250931元</w:t>
            </w:r>
          </w:p>
        </w:tc>
      </w:tr>
      <w:tr w:rsidR="002C1A37" w:rsidRPr="002C1A37" w:rsidTr="002C1A37">
        <w:trPr>
          <w:trHeight w:val="442"/>
        </w:trPr>
        <w:tc>
          <w:tcPr>
            <w:tcW w:w="519" w:type="pct"/>
            <w:vMerge/>
            <w:tcBorders>
              <w:top w:val="nil"/>
              <w:left w:val="single" w:sz="4" w:space="0" w:color="auto"/>
              <w:bottom w:val="nil"/>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390" w:type="pct"/>
            <w:vMerge w:val="restart"/>
            <w:tcBorders>
              <w:top w:val="nil"/>
              <w:left w:val="single" w:sz="4" w:space="0" w:color="auto"/>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项目效果指标</w:t>
            </w:r>
          </w:p>
        </w:tc>
        <w:tc>
          <w:tcPr>
            <w:tcW w:w="844" w:type="pct"/>
            <w:tcBorders>
              <w:top w:val="single" w:sz="4" w:space="0" w:color="auto"/>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经济效益</w:t>
            </w:r>
            <w:r w:rsidRPr="002C1A37">
              <w:rPr>
                <w:rFonts w:ascii="宋体" w:hAnsi="宋体" w:cs="宋体" w:hint="eastAsia"/>
                <w:kern w:val="0"/>
                <w:sz w:val="24"/>
              </w:rPr>
              <w:br/>
              <w:t>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 xml:space="preserve"> </w:t>
            </w:r>
            <w:r>
              <w:rPr>
                <w:rFonts w:ascii="宋体" w:hAnsi="宋体" w:cs="宋体" w:hint="eastAsia"/>
                <w:kern w:val="0"/>
                <w:sz w:val="24"/>
              </w:rPr>
              <w:t>是否符合预期</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》95%</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right"/>
              <w:rPr>
                <w:rFonts w:ascii="宋体" w:hAnsi="宋体" w:cs="宋体"/>
                <w:kern w:val="0"/>
                <w:sz w:val="24"/>
              </w:rPr>
            </w:pPr>
            <w:r w:rsidRPr="002C1A37">
              <w:rPr>
                <w:rFonts w:ascii="宋体" w:hAnsi="宋体" w:cs="宋体" w:hint="eastAsia"/>
                <w:kern w:val="0"/>
                <w:sz w:val="24"/>
              </w:rPr>
              <w:t>98%</w:t>
            </w:r>
          </w:p>
        </w:tc>
      </w:tr>
      <w:tr w:rsidR="002C1A37" w:rsidRPr="002C1A37" w:rsidTr="002C1A37">
        <w:trPr>
          <w:trHeight w:val="958"/>
        </w:trPr>
        <w:tc>
          <w:tcPr>
            <w:tcW w:w="519" w:type="pct"/>
            <w:vMerge/>
            <w:tcBorders>
              <w:top w:val="nil"/>
              <w:left w:val="single" w:sz="4" w:space="0" w:color="auto"/>
              <w:bottom w:val="nil"/>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390" w:type="pct"/>
            <w:vMerge/>
            <w:tcBorders>
              <w:top w:val="nil"/>
              <w:left w:val="single" w:sz="4" w:space="0" w:color="auto"/>
              <w:bottom w:val="single" w:sz="4" w:space="0" w:color="auto"/>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844" w:type="pct"/>
            <w:tcBorders>
              <w:top w:val="single" w:sz="4" w:space="0" w:color="auto"/>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社会效益</w:t>
            </w:r>
            <w:r w:rsidRPr="002C1A37">
              <w:rPr>
                <w:rFonts w:ascii="宋体" w:hAnsi="宋体" w:cs="宋体" w:hint="eastAsia"/>
                <w:kern w:val="0"/>
                <w:sz w:val="24"/>
              </w:rPr>
              <w:br/>
              <w:t>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Pr>
                <w:rFonts w:ascii="宋体" w:hAnsi="宋体" w:cs="宋体" w:hint="eastAsia"/>
                <w:kern w:val="0"/>
                <w:sz w:val="24"/>
              </w:rPr>
              <w:t>是否保障粮食安全</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为我市疫情防控工作顺利开展起来有效作用</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为我市疫情防控工作顺利开展起来有效作用</w:t>
            </w:r>
          </w:p>
        </w:tc>
      </w:tr>
      <w:tr w:rsidR="002C1A37" w:rsidRPr="002C1A37" w:rsidTr="002C1A37">
        <w:trPr>
          <w:trHeight w:val="840"/>
        </w:trPr>
        <w:tc>
          <w:tcPr>
            <w:tcW w:w="519" w:type="pct"/>
            <w:vMerge/>
            <w:tcBorders>
              <w:top w:val="nil"/>
              <w:left w:val="single" w:sz="4" w:space="0" w:color="auto"/>
              <w:bottom w:val="nil"/>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390" w:type="pct"/>
            <w:vMerge/>
            <w:tcBorders>
              <w:top w:val="nil"/>
              <w:left w:val="single" w:sz="4" w:space="0" w:color="auto"/>
              <w:bottom w:val="single" w:sz="4" w:space="0" w:color="auto"/>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844" w:type="pct"/>
            <w:tcBorders>
              <w:top w:val="single" w:sz="4" w:space="0" w:color="auto"/>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可持续影响</w:t>
            </w:r>
            <w:r w:rsidRPr="002C1A37">
              <w:rPr>
                <w:rFonts w:ascii="宋体" w:hAnsi="宋体" w:cs="宋体" w:hint="eastAsia"/>
                <w:kern w:val="0"/>
                <w:sz w:val="24"/>
              </w:rPr>
              <w:br/>
              <w:t>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是否稳定市场起积极作用</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确保在应急状态下保障本区域居民的粮油物资供应</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确保在应急状态下保障本区域居民的粮油物资供应</w:t>
            </w:r>
          </w:p>
        </w:tc>
      </w:tr>
      <w:tr w:rsidR="002C1A37" w:rsidRPr="002C1A37" w:rsidTr="002C1A37">
        <w:trPr>
          <w:trHeight w:val="645"/>
        </w:trPr>
        <w:tc>
          <w:tcPr>
            <w:tcW w:w="519" w:type="pct"/>
            <w:vMerge/>
            <w:tcBorders>
              <w:top w:val="nil"/>
              <w:left w:val="single" w:sz="4" w:space="0" w:color="auto"/>
              <w:bottom w:val="nil"/>
              <w:right w:val="single" w:sz="4" w:space="0" w:color="auto"/>
            </w:tcBorders>
            <w:vAlign w:val="center"/>
            <w:hideMark/>
          </w:tcPr>
          <w:p w:rsidR="002C1A37" w:rsidRPr="002C1A37" w:rsidRDefault="002C1A37" w:rsidP="002C1A37">
            <w:pPr>
              <w:widowControl/>
              <w:jc w:val="left"/>
              <w:rPr>
                <w:rFonts w:ascii="宋体" w:hAnsi="宋体" w:cs="宋体"/>
                <w:kern w:val="0"/>
                <w:sz w:val="24"/>
              </w:rPr>
            </w:pPr>
          </w:p>
        </w:tc>
        <w:tc>
          <w:tcPr>
            <w:tcW w:w="390" w:type="pct"/>
            <w:tcBorders>
              <w:top w:val="nil"/>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满意度</w:t>
            </w:r>
            <w:r w:rsidRPr="002C1A37">
              <w:rPr>
                <w:rFonts w:ascii="宋体" w:hAnsi="宋体" w:cs="宋体" w:hint="eastAsia"/>
                <w:kern w:val="0"/>
                <w:sz w:val="24"/>
              </w:rPr>
              <w:br/>
              <w:t>指标</w:t>
            </w:r>
          </w:p>
        </w:tc>
        <w:tc>
          <w:tcPr>
            <w:tcW w:w="844" w:type="pct"/>
            <w:tcBorders>
              <w:top w:val="single" w:sz="4" w:space="0" w:color="auto"/>
              <w:left w:val="nil"/>
              <w:bottom w:val="nil"/>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满意度指标</w:t>
            </w:r>
          </w:p>
        </w:tc>
        <w:tc>
          <w:tcPr>
            <w:tcW w:w="941" w:type="pct"/>
            <w:gridSpan w:val="2"/>
            <w:tcBorders>
              <w:top w:val="single" w:sz="4" w:space="0" w:color="auto"/>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left"/>
              <w:rPr>
                <w:rFonts w:ascii="宋体" w:hAnsi="宋体" w:cs="宋体"/>
                <w:kern w:val="0"/>
                <w:sz w:val="24"/>
              </w:rPr>
            </w:pPr>
            <w:r w:rsidRPr="002C1A37">
              <w:rPr>
                <w:rFonts w:ascii="宋体" w:hAnsi="宋体" w:cs="宋体" w:hint="eastAsia"/>
                <w:kern w:val="0"/>
                <w:sz w:val="24"/>
              </w:rPr>
              <w:t xml:space="preserve"> </w:t>
            </w:r>
            <w:r>
              <w:rPr>
                <w:rFonts w:ascii="宋体" w:hAnsi="宋体" w:cs="宋体" w:hint="eastAsia"/>
                <w:kern w:val="0"/>
                <w:sz w:val="24"/>
              </w:rPr>
              <w:t>群众满意度</w:t>
            </w:r>
          </w:p>
        </w:tc>
        <w:tc>
          <w:tcPr>
            <w:tcW w:w="1072"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center"/>
              <w:rPr>
                <w:rFonts w:ascii="宋体" w:hAnsi="宋体" w:cs="宋体"/>
                <w:kern w:val="0"/>
                <w:sz w:val="24"/>
              </w:rPr>
            </w:pPr>
            <w:r w:rsidRPr="002C1A37">
              <w:rPr>
                <w:rFonts w:ascii="宋体" w:hAnsi="宋体" w:cs="宋体" w:hint="eastAsia"/>
                <w:kern w:val="0"/>
                <w:sz w:val="24"/>
              </w:rPr>
              <w:t>》90%</w:t>
            </w:r>
          </w:p>
        </w:tc>
        <w:tc>
          <w:tcPr>
            <w:tcW w:w="1234" w:type="pct"/>
            <w:tcBorders>
              <w:top w:val="nil"/>
              <w:left w:val="nil"/>
              <w:bottom w:val="single" w:sz="4" w:space="0" w:color="auto"/>
              <w:right w:val="single" w:sz="4" w:space="0" w:color="auto"/>
            </w:tcBorders>
            <w:shd w:val="clear" w:color="auto" w:fill="auto"/>
            <w:vAlign w:val="center"/>
            <w:hideMark/>
          </w:tcPr>
          <w:p w:rsidR="002C1A37" w:rsidRPr="002C1A37" w:rsidRDefault="002C1A37" w:rsidP="002C1A37">
            <w:pPr>
              <w:widowControl/>
              <w:jc w:val="right"/>
              <w:rPr>
                <w:rFonts w:ascii="宋体" w:hAnsi="宋体" w:cs="宋体"/>
                <w:kern w:val="0"/>
                <w:sz w:val="24"/>
              </w:rPr>
            </w:pPr>
            <w:r w:rsidRPr="002C1A37">
              <w:rPr>
                <w:rFonts w:ascii="宋体" w:hAnsi="宋体" w:cs="宋体" w:hint="eastAsia"/>
                <w:kern w:val="0"/>
                <w:sz w:val="24"/>
              </w:rPr>
              <w:t>100%</w:t>
            </w:r>
          </w:p>
        </w:tc>
      </w:tr>
      <w:tr w:rsidR="002C1A37" w:rsidRPr="002C1A37" w:rsidTr="002C1A37">
        <w:trPr>
          <w:trHeight w:val="840"/>
        </w:trPr>
        <w:tc>
          <w:tcPr>
            <w:tcW w:w="5000" w:type="pct"/>
            <w:gridSpan w:val="7"/>
            <w:tcBorders>
              <w:top w:val="single" w:sz="4" w:space="0" w:color="auto"/>
              <w:left w:val="nil"/>
              <w:bottom w:val="nil"/>
              <w:right w:val="nil"/>
            </w:tcBorders>
            <w:shd w:val="clear" w:color="auto" w:fill="auto"/>
            <w:vAlign w:val="center"/>
            <w:hideMark/>
          </w:tcPr>
          <w:p w:rsidR="002C1A37" w:rsidRPr="002C1A37" w:rsidRDefault="002C1A37" w:rsidP="002C1A37">
            <w:pPr>
              <w:widowControl/>
              <w:jc w:val="left"/>
              <w:rPr>
                <w:rFonts w:ascii="宋体" w:hAnsi="宋体" w:cs="宋体"/>
                <w:color w:val="000000"/>
                <w:kern w:val="0"/>
                <w:sz w:val="22"/>
                <w:szCs w:val="22"/>
              </w:rPr>
            </w:pPr>
            <w:r w:rsidRPr="002C1A37">
              <w:rPr>
                <w:rFonts w:ascii="宋体" w:hAnsi="宋体" w:cs="宋体" w:hint="eastAsia"/>
                <w:color w:val="000000"/>
                <w:kern w:val="0"/>
                <w:sz w:val="22"/>
                <w:szCs w:val="22"/>
              </w:rPr>
              <w:t xml:space="preserve">　</w:t>
            </w:r>
          </w:p>
        </w:tc>
      </w:tr>
    </w:tbl>
    <w:p w:rsidR="002C1A37" w:rsidRDefault="002C1A37">
      <w:pPr>
        <w:pStyle w:val="a4"/>
        <w:spacing w:before="93"/>
        <w:rPr>
          <w:rFonts w:hAnsi="宋体" w:cs="宋体"/>
          <w:sz w:val="32"/>
          <w:szCs w:val="32"/>
          <w:shd w:val="clear" w:color="auto" w:fill="FFFFFF"/>
          <w:lang w:val="zh-CN"/>
        </w:rPr>
      </w:pPr>
    </w:p>
    <w:p w:rsidR="00B30538" w:rsidRDefault="00B30538" w:rsidP="00B30538">
      <w:pPr>
        <w:pStyle w:val="ab"/>
        <w:spacing w:line="580" w:lineRule="exact"/>
        <w:jc w:val="center"/>
        <w:rPr>
          <w:rFonts w:ascii="仿宋_GB2312" w:eastAsia="仿宋_GB2312" w:hAnsi="宋体"/>
          <w:color w:val="auto"/>
          <w:kern w:val="2"/>
          <w:sz w:val="32"/>
          <w:szCs w:val="32"/>
        </w:rPr>
      </w:pPr>
      <w:r>
        <w:rPr>
          <w:rFonts w:ascii="方正小标宋简体" w:eastAsia="方正小标宋简体" w:hAnsi="宋体" w:hint="eastAsia"/>
          <w:sz w:val="44"/>
          <w:szCs w:val="44"/>
        </w:rPr>
        <w:t>畜禽粪污资源化利用整县推进项目支出绩效自评报告</w:t>
      </w:r>
    </w:p>
    <w:p w:rsidR="00B30538" w:rsidRPr="00B30538" w:rsidRDefault="00B30538" w:rsidP="00B30538">
      <w:pPr>
        <w:adjustRightInd w:val="0"/>
        <w:snapToGrid w:val="0"/>
        <w:spacing w:line="580" w:lineRule="exact"/>
        <w:ind w:firstLine="720"/>
        <w:rPr>
          <w:rFonts w:ascii="黑体" w:eastAsia="黑体" w:hAnsi="宋体"/>
          <w:sz w:val="28"/>
        </w:rPr>
      </w:pPr>
      <w:r>
        <w:rPr>
          <w:rFonts w:ascii="黑体" w:eastAsia="黑体" w:hAnsi="宋体" w:hint="eastAsia"/>
          <w:sz w:val="28"/>
        </w:rPr>
        <w:t>一、</w:t>
      </w:r>
      <w:r w:rsidRPr="00B30538">
        <w:rPr>
          <w:rFonts w:ascii="黑体" w:eastAsia="黑体" w:hAnsi="宋体" w:hint="eastAsia"/>
          <w:sz w:val="28"/>
        </w:rPr>
        <w:t>项目概况</w:t>
      </w:r>
    </w:p>
    <w:p w:rsidR="00B30538" w:rsidRPr="00B30538" w:rsidRDefault="00B30538" w:rsidP="00B30538">
      <w:pPr>
        <w:adjustRightInd w:val="0"/>
        <w:snapToGrid w:val="0"/>
        <w:spacing w:line="580" w:lineRule="exact"/>
        <w:ind w:firstLine="720"/>
        <w:rPr>
          <w:rFonts w:ascii="黑体" w:eastAsia="黑体" w:hAnsi="宋体"/>
          <w:sz w:val="28"/>
        </w:rPr>
      </w:pPr>
      <w:r w:rsidRPr="00B30538">
        <w:rPr>
          <w:rFonts w:ascii="黑体" w:eastAsia="黑体" w:hAnsi="宋体" w:hint="eastAsia"/>
          <w:sz w:val="28"/>
        </w:rPr>
        <w:t>（一）项目基本情况。</w:t>
      </w:r>
    </w:p>
    <w:p w:rsidR="00B30538" w:rsidRPr="00A35025" w:rsidRDefault="00B30538" w:rsidP="00B30538">
      <w:pPr>
        <w:spacing w:line="590" w:lineRule="exact"/>
        <w:ind w:firstLineChars="200" w:firstLine="640"/>
        <w:rPr>
          <w:rFonts w:ascii="仿宋_GB2312" w:eastAsia="仿宋_GB2312" w:hAnsi="Calibri" w:cs="仿宋"/>
          <w:kern w:val="0"/>
          <w:sz w:val="32"/>
          <w:szCs w:val="32"/>
        </w:rPr>
      </w:pPr>
      <w:r w:rsidRPr="00A35025">
        <w:rPr>
          <w:rFonts w:ascii="仿宋_GB2312" w:eastAsia="仿宋_GB2312" w:hAnsi="Calibri" w:cs="仿宋"/>
          <w:kern w:val="0"/>
          <w:sz w:val="32"/>
          <w:szCs w:val="32"/>
        </w:rPr>
        <w:t>我局作为</w:t>
      </w:r>
      <w:r w:rsidRPr="00A35025">
        <w:rPr>
          <w:rFonts w:ascii="仿宋_GB2312" w:eastAsia="仿宋_GB2312" w:hAnsi="Calibri" w:cs="仿宋" w:hint="eastAsia"/>
          <w:kern w:val="0"/>
          <w:sz w:val="32"/>
          <w:szCs w:val="32"/>
        </w:rPr>
        <w:t>畜禽粪污资源化利用整县</w:t>
      </w:r>
      <w:r w:rsidRPr="00A35025">
        <w:rPr>
          <w:rFonts w:ascii="仿宋_GB2312" w:eastAsia="仿宋_GB2312" w:hAnsi="Calibri" w:cs="仿宋"/>
          <w:kern w:val="0"/>
          <w:sz w:val="32"/>
          <w:szCs w:val="32"/>
        </w:rPr>
        <w:t>项目的主管部门，在该项目建设管理中，起到统筹协调的重要作用，以科学编制规划、规范项目申报与评审、严格控制项目预算和审批、加强项目监管等措施，规范项目建设程序，促进项目高效有序推进。</w:t>
      </w:r>
    </w:p>
    <w:p w:rsidR="00B30538" w:rsidRPr="00A35025" w:rsidRDefault="00B30538" w:rsidP="00B30538">
      <w:pPr>
        <w:adjustRightInd w:val="0"/>
        <w:snapToGrid w:val="0"/>
        <w:spacing w:line="580" w:lineRule="exact"/>
        <w:ind w:firstLine="72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2023年本级财政下达项目资金236.63万元用于实施该项目。</w:t>
      </w:r>
    </w:p>
    <w:p w:rsidR="00B30538" w:rsidRPr="00B30538" w:rsidRDefault="00B30538" w:rsidP="00B30538">
      <w:pPr>
        <w:adjustRightInd w:val="0"/>
        <w:snapToGrid w:val="0"/>
        <w:spacing w:line="580" w:lineRule="exact"/>
        <w:ind w:firstLine="720"/>
        <w:rPr>
          <w:rFonts w:ascii="黑体" w:eastAsia="黑体" w:hAnsi="宋体"/>
          <w:sz w:val="28"/>
        </w:rPr>
      </w:pPr>
      <w:r w:rsidRPr="00B30538">
        <w:rPr>
          <w:rFonts w:ascii="黑体" w:eastAsia="黑体" w:hAnsi="宋体" w:hint="eastAsia"/>
          <w:sz w:val="28"/>
        </w:rPr>
        <w:t>（二）项目绩效目标。</w:t>
      </w:r>
    </w:p>
    <w:p w:rsidR="00B30538" w:rsidRPr="00A35025" w:rsidRDefault="00B30538" w:rsidP="00B30538">
      <w:pPr>
        <w:adjustRightInd w:val="0"/>
        <w:snapToGrid w:val="0"/>
        <w:spacing w:line="580" w:lineRule="exact"/>
        <w:ind w:firstLine="72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项目主要建立内容一</w:t>
      </w:r>
      <w:r w:rsidRPr="00A35025">
        <w:rPr>
          <w:rFonts w:ascii="仿宋_GB2312" w:eastAsia="仿宋_GB2312" w:hAnsi="Calibri" w:cs="仿宋"/>
          <w:kern w:val="0"/>
          <w:sz w:val="32"/>
          <w:szCs w:val="32"/>
        </w:rPr>
        <w:t>是</w:t>
      </w:r>
      <w:r w:rsidRPr="00A35025">
        <w:rPr>
          <w:rFonts w:ascii="仿宋_GB2312" w:eastAsia="仿宋_GB2312" w:hAnsi="Calibri" w:cs="仿宋" w:hint="eastAsia"/>
          <w:kern w:val="0"/>
          <w:sz w:val="32"/>
          <w:szCs w:val="32"/>
        </w:rPr>
        <w:t>32个</w:t>
      </w:r>
      <w:r w:rsidRPr="00A35025">
        <w:rPr>
          <w:rFonts w:ascii="仿宋_GB2312" w:eastAsia="仿宋_GB2312" w:hAnsi="Calibri" w:cs="仿宋"/>
          <w:kern w:val="0"/>
          <w:sz w:val="32"/>
          <w:szCs w:val="32"/>
        </w:rPr>
        <w:t>规模养殖场粪污处理设施升级改造；二是粪污收运体系建设；三是粪污集中处理中心建设；四是种植基地</w:t>
      </w:r>
      <w:r w:rsidRPr="00A35025">
        <w:rPr>
          <w:rFonts w:ascii="仿宋_GB2312" w:eastAsia="仿宋_GB2312" w:hAnsi="Calibri" w:cs="仿宋" w:hint="eastAsia"/>
          <w:kern w:val="0"/>
          <w:sz w:val="32"/>
          <w:szCs w:val="32"/>
        </w:rPr>
        <w:t>配套</w:t>
      </w:r>
      <w:r w:rsidRPr="00A35025">
        <w:rPr>
          <w:rFonts w:ascii="仿宋_GB2312" w:eastAsia="仿宋_GB2312" w:hAnsi="Calibri" w:cs="仿宋"/>
          <w:kern w:val="0"/>
          <w:sz w:val="32"/>
          <w:szCs w:val="32"/>
        </w:rPr>
        <w:t>设施建设。</w:t>
      </w:r>
      <w:r w:rsidRPr="00A35025">
        <w:rPr>
          <w:rFonts w:ascii="仿宋_GB2312" w:eastAsia="仿宋_GB2312" w:hAnsi="Calibri" w:cs="仿宋" w:hint="eastAsia"/>
          <w:kern w:val="0"/>
          <w:sz w:val="32"/>
          <w:szCs w:val="32"/>
        </w:rPr>
        <w:t>项目主要绩效完成项目建设内容，完成资金支付，实现畜禽粪污资源化利用率达到95%以上。</w:t>
      </w:r>
    </w:p>
    <w:p w:rsidR="00B30538" w:rsidRPr="00A35025" w:rsidRDefault="00B30538" w:rsidP="00B30538">
      <w:pPr>
        <w:adjustRightInd w:val="0"/>
        <w:snapToGrid w:val="0"/>
        <w:spacing w:line="580" w:lineRule="exact"/>
        <w:ind w:firstLine="720"/>
        <w:rPr>
          <w:rFonts w:ascii="黑体" w:eastAsia="黑体" w:hAnsi="宋体"/>
          <w:sz w:val="28"/>
        </w:rPr>
      </w:pPr>
      <w:r w:rsidRPr="00A35025">
        <w:rPr>
          <w:rFonts w:ascii="黑体" w:eastAsia="黑体" w:hAnsi="宋体" w:hint="eastAsia"/>
          <w:sz w:val="28"/>
        </w:rPr>
        <w:t>（三）项目自评步骤及方法。</w:t>
      </w:r>
    </w:p>
    <w:p w:rsidR="00B30538" w:rsidRPr="00A35025" w:rsidRDefault="00B30538" w:rsidP="00B30538">
      <w:pPr>
        <w:spacing w:line="600" w:lineRule="exact"/>
        <w:ind w:firstLineChars="200" w:firstLine="640"/>
        <w:rPr>
          <w:rFonts w:ascii="仿宋_GB2312" w:eastAsia="仿宋_GB2312" w:hAnsi="Calibri" w:cs="仿宋"/>
          <w:kern w:val="0"/>
          <w:sz w:val="32"/>
          <w:szCs w:val="32"/>
        </w:rPr>
      </w:pPr>
      <w:r w:rsidRPr="00A35025">
        <w:rPr>
          <w:rFonts w:ascii="仿宋_GB2312" w:eastAsia="仿宋_GB2312" w:hAnsi="Calibri" w:cs="仿宋"/>
          <w:kern w:val="0"/>
          <w:sz w:val="32"/>
          <w:szCs w:val="32"/>
        </w:rPr>
        <w:t>为加强项目支出绩效管理，根据省、市有关要求，我局按照</w:t>
      </w:r>
      <w:r w:rsidRPr="00A35025">
        <w:rPr>
          <w:rFonts w:ascii="仿宋_GB2312" w:eastAsia="仿宋_GB2312" w:hAnsi="Calibri" w:cs="仿宋"/>
          <w:kern w:val="0"/>
          <w:sz w:val="32"/>
          <w:szCs w:val="32"/>
        </w:rPr>
        <w:t>“</w:t>
      </w:r>
      <w:r w:rsidRPr="00A35025">
        <w:rPr>
          <w:rFonts w:ascii="仿宋_GB2312" w:eastAsia="仿宋_GB2312" w:hAnsi="Calibri" w:cs="仿宋"/>
          <w:kern w:val="0"/>
          <w:sz w:val="32"/>
          <w:szCs w:val="32"/>
        </w:rPr>
        <w:t>规范运作、精化实施，提质增效、深化拓展</w:t>
      </w:r>
      <w:r w:rsidRPr="00A35025">
        <w:rPr>
          <w:rFonts w:ascii="仿宋_GB2312" w:eastAsia="仿宋_GB2312" w:hAnsi="Calibri" w:cs="仿宋"/>
          <w:kern w:val="0"/>
          <w:sz w:val="32"/>
          <w:szCs w:val="32"/>
        </w:rPr>
        <w:t>”</w:t>
      </w:r>
      <w:r w:rsidRPr="00A35025">
        <w:rPr>
          <w:rFonts w:ascii="仿宋_GB2312" w:eastAsia="仿宋_GB2312" w:hAnsi="Calibri" w:cs="仿宋"/>
          <w:kern w:val="0"/>
          <w:sz w:val="32"/>
          <w:szCs w:val="32"/>
        </w:rPr>
        <w:t>的总体目标，结合项目建设实际，以绩效考核的各项文件精神为指导，采用实地考察的方式，对项目开展自评工作。</w:t>
      </w:r>
    </w:p>
    <w:p w:rsidR="00B30538" w:rsidRDefault="00B30538" w:rsidP="00B30538">
      <w:pPr>
        <w:adjustRightInd w:val="0"/>
        <w:snapToGrid w:val="0"/>
        <w:spacing w:line="580" w:lineRule="exact"/>
        <w:ind w:firstLine="720"/>
        <w:rPr>
          <w:rFonts w:ascii="黑体" w:eastAsia="黑体" w:hAnsi="宋体"/>
          <w:sz w:val="28"/>
        </w:rPr>
      </w:pPr>
      <w:r>
        <w:rPr>
          <w:rFonts w:ascii="黑体" w:eastAsia="黑体" w:hAnsi="宋体" w:hint="eastAsia"/>
          <w:sz w:val="28"/>
        </w:rPr>
        <w:lastRenderedPageBreak/>
        <w:t>二、项目资金申报及使用情况</w:t>
      </w:r>
    </w:p>
    <w:p w:rsidR="00B30538" w:rsidRPr="00A35025" w:rsidRDefault="00B30538" w:rsidP="00B30538">
      <w:pPr>
        <w:adjustRightInd w:val="0"/>
        <w:snapToGrid w:val="0"/>
        <w:spacing w:line="580" w:lineRule="exact"/>
        <w:ind w:firstLine="720"/>
        <w:rPr>
          <w:rFonts w:ascii="黑体" w:eastAsia="黑体" w:hAnsi="宋体"/>
          <w:sz w:val="28"/>
        </w:rPr>
      </w:pPr>
      <w:r w:rsidRPr="00A35025">
        <w:rPr>
          <w:rFonts w:ascii="黑体" w:eastAsia="黑体" w:hAnsi="宋体" w:hint="eastAsia"/>
          <w:sz w:val="28"/>
        </w:rPr>
        <w:t>（一）项目资金申报及批复情况。</w:t>
      </w:r>
    </w:p>
    <w:p w:rsidR="00B30538" w:rsidRPr="00A35025" w:rsidRDefault="00B30538" w:rsidP="00B30538">
      <w:pPr>
        <w:spacing w:line="590" w:lineRule="exact"/>
        <w:ind w:firstLineChars="200" w:firstLine="64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2019年6月经四川省农业农村厅批复，通过了《四川省绵竹市2019年畜禽粪污资源化利用整县推进项目实施方案》。项目资金总投资8009万元，其中中央投资3000万元，2023年下达236.63万元</w:t>
      </w:r>
    </w:p>
    <w:p w:rsidR="00B30538" w:rsidRPr="00A35025" w:rsidRDefault="00B30538" w:rsidP="00B30538">
      <w:pPr>
        <w:adjustRightInd w:val="0"/>
        <w:snapToGrid w:val="0"/>
        <w:spacing w:line="580" w:lineRule="exact"/>
        <w:ind w:firstLine="720"/>
        <w:rPr>
          <w:rFonts w:ascii="黑体" w:eastAsia="黑体" w:hAnsi="宋体"/>
          <w:sz w:val="28"/>
        </w:rPr>
      </w:pPr>
      <w:r w:rsidRPr="00A35025">
        <w:rPr>
          <w:rFonts w:ascii="黑体" w:eastAsia="黑体" w:hAnsi="宋体" w:hint="eastAsia"/>
          <w:sz w:val="28"/>
        </w:rPr>
        <w:t>（二）资金计划、到位及使用情况（可用表格形式反映）。</w:t>
      </w:r>
    </w:p>
    <w:p w:rsidR="00B30538" w:rsidRPr="00A35025" w:rsidRDefault="00B30538" w:rsidP="00B30538">
      <w:pPr>
        <w:spacing w:line="590" w:lineRule="exact"/>
        <w:ind w:firstLineChars="200" w:firstLine="64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1．资金计划。2023年度财政安排资金236.63万元用于支付政府采购货物尾款</w:t>
      </w:r>
    </w:p>
    <w:p w:rsidR="00B30538" w:rsidRPr="00A35025" w:rsidRDefault="00B30538" w:rsidP="00B30538">
      <w:pPr>
        <w:spacing w:line="590" w:lineRule="exact"/>
        <w:ind w:firstLineChars="200" w:firstLine="64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2．资金到位。2023年4月，财政下拨资金236.63万元已到位。</w:t>
      </w:r>
    </w:p>
    <w:p w:rsidR="00B30538" w:rsidRPr="00A35025" w:rsidRDefault="00B30538" w:rsidP="00B30538">
      <w:pPr>
        <w:spacing w:line="590" w:lineRule="exact"/>
        <w:ind w:firstLineChars="200" w:firstLine="64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3．资金使用。财政下拨236.63万元已按照政府采购资金流程进行支付。</w:t>
      </w:r>
    </w:p>
    <w:p w:rsidR="00B30538" w:rsidRPr="00A35025" w:rsidRDefault="00B30538" w:rsidP="00B30538">
      <w:pPr>
        <w:adjustRightInd w:val="0"/>
        <w:snapToGrid w:val="0"/>
        <w:spacing w:line="580" w:lineRule="exact"/>
        <w:ind w:firstLine="720"/>
        <w:rPr>
          <w:rFonts w:ascii="黑体" w:eastAsia="黑体" w:hAnsi="宋体"/>
          <w:sz w:val="28"/>
        </w:rPr>
      </w:pPr>
      <w:r w:rsidRPr="00A35025">
        <w:rPr>
          <w:rFonts w:ascii="黑体" w:eastAsia="黑体" w:hAnsi="宋体" w:hint="eastAsia"/>
          <w:sz w:val="28"/>
        </w:rPr>
        <w:t>（三）项目财务管理情况。</w:t>
      </w:r>
    </w:p>
    <w:p w:rsidR="00B30538" w:rsidRPr="00A35025" w:rsidRDefault="00B30538" w:rsidP="00B30538">
      <w:pPr>
        <w:adjustRightInd w:val="0"/>
        <w:snapToGrid w:val="0"/>
        <w:spacing w:line="580" w:lineRule="exact"/>
        <w:ind w:firstLine="72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项目财政资金部分走政府采购流程，所有资金都严格按照相关政府采购财务管理要求，进行资金计划申请、划拨、使用。</w:t>
      </w:r>
    </w:p>
    <w:p w:rsidR="00B30538" w:rsidRDefault="00B30538" w:rsidP="00B30538">
      <w:pPr>
        <w:adjustRightInd w:val="0"/>
        <w:snapToGrid w:val="0"/>
        <w:spacing w:line="580" w:lineRule="exact"/>
        <w:ind w:firstLine="720"/>
        <w:rPr>
          <w:rFonts w:ascii="仿宋_GB2312" w:hAnsi="宋体"/>
          <w:sz w:val="28"/>
          <w:lang w:val="zh-CN"/>
        </w:rPr>
      </w:pPr>
      <w:r>
        <w:rPr>
          <w:rFonts w:ascii="黑体" w:eastAsia="黑体" w:hAnsi="宋体" w:hint="eastAsia"/>
          <w:sz w:val="28"/>
        </w:rPr>
        <w:t>三、项目实施及管理情况</w:t>
      </w:r>
    </w:p>
    <w:p w:rsidR="00B30538" w:rsidRDefault="00B30538" w:rsidP="00B30538">
      <w:pPr>
        <w:numPr>
          <w:ilvl w:val="0"/>
          <w:numId w:val="22"/>
        </w:numPr>
        <w:adjustRightInd w:val="0"/>
        <w:snapToGrid w:val="0"/>
        <w:spacing w:line="580" w:lineRule="exact"/>
        <w:ind w:firstLine="720"/>
        <w:rPr>
          <w:rFonts w:ascii="楷体_GB2312" w:eastAsia="楷体_GB2312" w:hAnsi="宋体"/>
          <w:b/>
          <w:sz w:val="28"/>
          <w:lang w:val="zh-CN"/>
        </w:rPr>
      </w:pPr>
      <w:r>
        <w:rPr>
          <w:rFonts w:ascii="楷体_GB2312" w:eastAsia="楷体_GB2312" w:hAnsi="宋体" w:hint="eastAsia"/>
          <w:b/>
          <w:sz w:val="28"/>
          <w:lang w:val="zh-CN"/>
        </w:rPr>
        <w:t>项目组织架构及实施流程。</w:t>
      </w:r>
    </w:p>
    <w:p w:rsidR="00B30538" w:rsidRPr="00A35025" w:rsidRDefault="00B30538" w:rsidP="00B30538">
      <w:pPr>
        <w:adjustRightInd w:val="0"/>
        <w:snapToGrid w:val="0"/>
        <w:spacing w:line="580" w:lineRule="exact"/>
        <w:rPr>
          <w:rFonts w:ascii="仿宋_GB2312" w:eastAsia="仿宋_GB2312" w:hAnsi="Calibri" w:cs="仿宋"/>
          <w:kern w:val="0"/>
          <w:sz w:val="32"/>
          <w:szCs w:val="32"/>
        </w:rPr>
      </w:pPr>
      <w:r>
        <w:rPr>
          <w:rFonts w:ascii="楷体_GB2312" w:eastAsia="楷体_GB2312" w:hAnsi="宋体" w:hint="eastAsia"/>
          <w:b/>
          <w:sz w:val="28"/>
        </w:rPr>
        <w:t xml:space="preserve">    </w:t>
      </w:r>
      <w:r w:rsidRPr="00A35025">
        <w:rPr>
          <w:rFonts w:ascii="仿宋_GB2312" w:eastAsia="仿宋_GB2312" w:hAnsi="Calibri" w:cs="仿宋" w:hint="eastAsia"/>
          <w:kern w:val="0"/>
          <w:sz w:val="32"/>
          <w:szCs w:val="32"/>
        </w:rPr>
        <w:t>绵竹市思科明瑞新能源科技有限公司、金道养殖专业合作社、四川山牧农业开发有限公司、川红种植专业合作社、</w:t>
      </w:r>
      <w:proofErr w:type="gramStart"/>
      <w:r w:rsidRPr="00A35025">
        <w:rPr>
          <w:rFonts w:ascii="仿宋_GB2312" w:eastAsia="仿宋_GB2312" w:hAnsi="Calibri" w:cs="仿宋" w:hint="eastAsia"/>
          <w:kern w:val="0"/>
          <w:sz w:val="32"/>
          <w:szCs w:val="32"/>
        </w:rPr>
        <w:t>玉泉吉瑞</w:t>
      </w:r>
      <w:proofErr w:type="gramEnd"/>
      <w:r w:rsidRPr="00A35025">
        <w:rPr>
          <w:rFonts w:ascii="仿宋_GB2312" w:eastAsia="仿宋_GB2312" w:hAnsi="Calibri" w:cs="仿宋" w:hint="eastAsia"/>
          <w:kern w:val="0"/>
          <w:sz w:val="32"/>
          <w:szCs w:val="32"/>
        </w:rPr>
        <w:t>种植专业合作社项目实施业主。市农业农村局、市财政局及市</w:t>
      </w:r>
      <w:proofErr w:type="gramStart"/>
      <w:r w:rsidRPr="00A35025">
        <w:rPr>
          <w:rFonts w:ascii="仿宋_GB2312" w:eastAsia="仿宋_GB2312" w:hAnsi="Calibri" w:cs="仿宋" w:hint="eastAsia"/>
          <w:kern w:val="0"/>
          <w:sz w:val="32"/>
          <w:szCs w:val="32"/>
        </w:rPr>
        <w:t>发改局</w:t>
      </w:r>
      <w:proofErr w:type="gramEnd"/>
      <w:r w:rsidRPr="00A35025">
        <w:rPr>
          <w:rFonts w:ascii="仿宋_GB2312" w:eastAsia="仿宋_GB2312" w:hAnsi="Calibri" w:cs="仿宋" w:hint="eastAsia"/>
          <w:kern w:val="0"/>
          <w:sz w:val="32"/>
          <w:szCs w:val="32"/>
        </w:rPr>
        <w:t>实施全程监督、管理、指导，规范有序推</w:t>
      </w:r>
      <w:r w:rsidRPr="00A35025">
        <w:rPr>
          <w:rFonts w:ascii="仿宋_GB2312" w:eastAsia="仿宋_GB2312" w:hAnsi="Calibri" w:cs="仿宋" w:hint="eastAsia"/>
          <w:kern w:val="0"/>
          <w:sz w:val="32"/>
          <w:szCs w:val="32"/>
        </w:rPr>
        <w:lastRenderedPageBreak/>
        <w:t>进项目建设。</w:t>
      </w:r>
    </w:p>
    <w:p w:rsidR="00B30538" w:rsidRPr="00A35025" w:rsidRDefault="00B30538" w:rsidP="00B30538">
      <w:pPr>
        <w:adjustRightInd w:val="0"/>
        <w:snapToGrid w:val="0"/>
        <w:spacing w:line="580" w:lineRule="exact"/>
        <w:ind w:firstLine="72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（二）项目管理情况。</w:t>
      </w:r>
      <w:r w:rsidRPr="00A35025">
        <w:rPr>
          <w:rFonts w:ascii="仿宋_GB2312" w:eastAsia="仿宋_GB2312" w:hAnsi="Calibri" w:cs="仿宋"/>
          <w:kern w:val="0"/>
          <w:sz w:val="32"/>
          <w:szCs w:val="32"/>
        </w:rPr>
        <w:t>所有建设项目都是按照</w:t>
      </w:r>
      <w:r w:rsidRPr="00A35025">
        <w:rPr>
          <w:rFonts w:ascii="仿宋_GB2312" w:eastAsia="仿宋_GB2312" w:hAnsi="Calibri" w:cs="仿宋" w:hint="eastAsia"/>
          <w:kern w:val="0"/>
          <w:sz w:val="32"/>
          <w:szCs w:val="32"/>
        </w:rPr>
        <w:t>项目批复和项目方案要求</w:t>
      </w:r>
      <w:r w:rsidRPr="00A35025">
        <w:rPr>
          <w:rFonts w:ascii="仿宋_GB2312" w:eastAsia="仿宋_GB2312" w:hAnsi="Calibri" w:cs="仿宋"/>
          <w:kern w:val="0"/>
          <w:sz w:val="32"/>
          <w:szCs w:val="32"/>
        </w:rPr>
        <w:t>进行管理</w:t>
      </w:r>
      <w:r w:rsidRPr="00A35025">
        <w:rPr>
          <w:rFonts w:ascii="仿宋_GB2312" w:eastAsia="仿宋_GB2312" w:hAnsi="Calibri" w:cs="仿宋" w:hint="eastAsia"/>
          <w:kern w:val="0"/>
          <w:sz w:val="32"/>
          <w:szCs w:val="32"/>
        </w:rPr>
        <w:t>，</w:t>
      </w:r>
      <w:r w:rsidRPr="00A35025">
        <w:rPr>
          <w:rFonts w:ascii="仿宋_GB2312" w:eastAsia="仿宋_GB2312" w:hAnsi="Calibri" w:cs="仿宋"/>
          <w:kern w:val="0"/>
          <w:sz w:val="32"/>
          <w:szCs w:val="32"/>
        </w:rPr>
        <w:t>项目</w:t>
      </w:r>
      <w:r w:rsidRPr="00A35025">
        <w:rPr>
          <w:rFonts w:ascii="仿宋_GB2312" w:eastAsia="仿宋_GB2312" w:hAnsi="Calibri" w:cs="仿宋" w:hint="eastAsia"/>
          <w:kern w:val="0"/>
          <w:sz w:val="32"/>
          <w:szCs w:val="32"/>
        </w:rPr>
        <w:t>实施</w:t>
      </w:r>
      <w:r w:rsidRPr="00A35025">
        <w:rPr>
          <w:rFonts w:ascii="仿宋_GB2312" w:eastAsia="仿宋_GB2312" w:hAnsi="Calibri" w:cs="仿宋"/>
          <w:kern w:val="0"/>
          <w:sz w:val="32"/>
          <w:szCs w:val="32"/>
        </w:rPr>
        <w:t>程序规范，管理科学有序，部门镇</w:t>
      </w:r>
      <w:r w:rsidRPr="00A35025">
        <w:rPr>
          <w:rFonts w:ascii="仿宋_GB2312" w:eastAsia="仿宋_GB2312" w:hAnsi="Calibri" w:cs="仿宋" w:hint="eastAsia"/>
          <w:kern w:val="0"/>
          <w:sz w:val="32"/>
          <w:szCs w:val="32"/>
        </w:rPr>
        <w:t>街</w:t>
      </w:r>
      <w:r w:rsidRPr="00A35025">
        <w:rPr>
          <w:rFonts w:ascii="仿宋_GB2312" w:eastAsia="仿宋_GB2312" w:hAnsi="Calibri" w:cs="仿宋"/>
          <w:kern w:val="0"/>
          <w:sz w:val="32"/>
          <w:szCs w:val="32"/>
        </w:rPr>
        <w:t>全程监督、公开操作，确保项目建设与管理科学高效。</w:t>
      </w:r>
    </w:p>
    <w:p w:rsidR="00B30538" w:rsidRPr="00A35025" w:rsidRDefault="00B30538" w:rsidP="00B30538">
      <w:pPr>
        <w:adjustRightInd w:val="0"/>
        <w:snapToGrid w:val="0"/>
        <w:spacing w:line="580" w:lineRule="exact"/>
        <w:ind w:firstLine="72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（三）项目监管情况。</w:t>
      </w:r>
      <w:r w:rsidRPr="00A35025">
        <w:rPr>
          <w:rFonts w:ascii="仿宋_GB2312" w:eastAsia="仿宋_GB2312" w:hAnsi="Calibri" w:cs="仿宋"/>
          <w:kern w:val="0"/>
          <w:sz w:val="32"/>
          <w:szCs w:val="32"/>
        </w:rPr>
        <w:t>我局作为项目的主管部门，负责项目的监督和指导，统筹协调项目建设。</w:t>
      </w:r>
    </w:p>
    <w:p w:rsidR="00B30538" w:rsidRDefault="00B30538" w:rsidP="00B30538">
      <w:pPr>
        <w:adjustRightInd w:val="0"/>
        <w:snapToGrid w:val="0"/>
        <w:spacing w:line="580" w:lineRule="exact"/>
        <w:ind w:firstLine="720"/>
        <w:rPr>
          <w:rFonts w:ascii="仿宋_GB2312" w:hAnsi="宋体"/>
          <w:sz w:val="28"/>
          <w:lang w:val="zh-CN"/>
        </w:rPr>
      </w:pPr>
      <w:r>
        <w:rPr>
          <w:rFonts w:ascii="黑体" w:eastAsia="黑体" w:hAnsi="宋体" w:hint="eastAsia"/>
          <w:sz w:val="28"/>
        </w:rPr>
        <w:t>四、项目绩效情况</w:t>
      </w:r>
      <w:r>
        <w:rPr>
          <w:rFonts w:ascii="仿宋_GB2312" w:hAnsi="宋体"/>
          <w:sz w:val="28"/>
          <w:lang w:val="zh-CN"/>
        </w:rPr>
        <w:tab/>
      </w:r>
    </w:p>
    <w:p w:rsidR="00B30538" w:rsidRDefault="00B30538" w:rsidP="00B30538">
      <w:pPr>
        <w:adjustRightInd w:val="0"/>
        <w:snapToGrid w:val="0"/>
        <w:spacing w:line="580" w:lineRule="exact"/>
        <w:ind w:firstLine="720"/>
        <w:rPr>
          <w:rFonts w:ascii="楷体_GB2312" w:eastAsia="楷体_GB2312" w:hAnsi="宋体"/>
          <w:b/>
          <w:sz w:val="28"/>
          <w:lang w:val="zh-CN"/>
        </w:rPr>
      </w:pPr>
      <w:r>
        <w:rPr>
          <w:rFonts w:ascii="楷体_GB2312" w:eastAsia="楷体_GB2312" w:hAnsi="宋体" w:hint="eastAsia"/>
          <w:b/>
          <w:sz w:val="28"/>
          <w:lang w:val="zh-CN"/>
        </w:rPr>
        <w:t>（一）项目完成情况。</w:t>
      </w:r>
    </w:p>
    <w:p w:rsidR="00B30538" w:rsidRPr="00A35025" w:rsidRDefault="00B30538" w:rsidP="00B30538">
      <w:pPr>
        <w:adjustRightInd w:val="0"/>
        <w:snapToGrid w:val="0"/>
        <w:spacing w:line="580" w:lineRule="exact"/>
        <w:ind w:firstLine="72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已完成32个</w:t>
      </w:r>
      <w:r w:rsidRPr="00A35025">
        <w:rPr>
          <w:rFonts w:ascii="仿宋_GB2312" w:eastAsia="仿宋_GB2312" w:hAnsi="Calibri" w:cs="仿宋"/>
          <w:kern w:val="0"/>
          <w:sz w:val="32"/>
          <w:szCs w:val="32"/>
        </w:rPr>
        <w:t>规模养殖场粪污处理设施升级改造；</w:t>
      </w:r>
      <w:r w:rsidRPr="00A35025">
        <w:rPr>
          <w:rFonts w:ascii="仿宋_GB2312" w:eastAsia="仿宋_GB2312" w:hAnsi="Calibri" w:cs="仿宋" w:hint="eastAsia"/>
          <w:kern w:val="0"/>
          <w:sz w:val="32"/>
          <w:szCs w:val="32"/>
        </w:rPr>
        <w:t>已完成</w:t>
      </w:r>
      <w:r w:rsidRPr="00A35025">
        <w:rPr>
          <w:rFonts w:ascii="仿宋_GB2312" w:eastAsia="仿宋_GB2312" w:hAnsi="Calibri" w:cs="仿宋"/>
          <w:kern w:val="0"/>
          <w:sz w:val="32"/>
          <w:szCs w:val="32"/>
        </w:rPr>
        <w:t>粪污收运体系建设；</w:t>
      </w:r>
      <w:r w:rsidRPr="00A35025">
        <w:rPr>
          <w:rFonts w:ascii="仿宋_GB2312" w:eastAsia="仿宋_GB2312" w:hAnsi="Calibri" w:cs="仿宋" w:hint="eastAsia"/>
          <w:kern w:val="0"/>
          <w:sz w:val="32"/>
          <w:szCs w:val="32"/>
        </w:rPr>
        <w:t>已完成</w:t>
      </w:r>
      <w:r w:rsidRPr="00A35025">
        <w:rPr>
          <w:rFonts w:ascii="仿宋_GB2312" w:eastAsia="仿宋_GB2312" w:hAnsi="Calibri" w:cs="仿宋"/>
          <w:kern w:val="0"/>
          <w:sz w:val="32"/>
          <w:szCs w:val="32"/>
        </w:rPr>
        <w:t>粪污集中处理中心建设；</w:t>
      </w:r>
      <w:r w:rsidRPr="00A35025">
        <w:rPr>
          <w:rFonts w:ascii="仿宋_GB2312" w:eastAsia="仿宋_GB2312" w:hAnsi="Calibri" w:cs="仿宋" w:hint="eastAsia"/>
          <w:kern w:val="0"/>
          <w:sz w:val="32"/>
          <w:szCs w:val="32"/>
        </w:rPr>
        <w:t>已完成</w:t>
      </w:r>
      <w:r w:rsidRPr="00A35025">
        <w:rPr>
          <w:rFonts w:ascii="仿宋_GB2312" w:eastAsia="仿宋_GB2312" w:hAnsi="Calibri" w:cs="仿宋"/>
          <w:kern w:val="0"/>
          <w:sz w:val="32"/>
          <w:szCs w:val="32"/>
        </w:rPr>
        <w:t>种植基地</w:t>
      </w:r>
      <w:r w:rsidRPr="00A35025">
        <w:rPr>
          <w:rFonts w:ascii="仿宋_GB2312" w:eastAsia="仿宋_GB2312" w:hAnsi="Calibri" w:cs="仿宋" w:hint="eastAsia"/>
          <w:kern w:val="0"/>
          <w:sz w:val="32"/>
          <w:szCs w:val="32"/>
        </w:rPr>
        <w:t>配套</w:t>
      </w:r>
      <w:r w:rsidRPr="00A35025">
        <w:rPr>
          <w:rFonts w:ascii="仿宋_GB2312" w:eastAsia="仿宋_GB2312" w:hAnsi="Calibri" w:cs="仿宋"/>
          <w:kern w:val="0"/>
          <w:sz w:val="32"/>
          <w:szCs w:val="32"/>
        </w:rPr>
        <w:t>设施建设。</w:t>
      </w:r>
    </w:p>
    <w:p w:rsidR="00B30538" w:rsidRDefault="00B30538" w:rsidP="00B30538">
      <w:pPr>
        <w:adjustRightInd w:val="0"/>
        <w:snapToGrid w:val="0"/>
        <w:spacing w:line="580" w:lineRule="exact"/>
        <w:ind w:firstLine="720"/>
        <w:rPr>
          <w:rFonts w:ascii="楷体_GB2312" w:eastAsia="楷体_GB2312" w:hAnsi="宋体"/>
          <w:b/>
          <w:sz w:val="28"/>
          <w:lang w:val="zh-CN"/>
        </w:rPr>
      </w:pPr>
      <w:r>
        <w:rPr>
          <w:rFonts w:ascii="楷体_GB2312" w:eastAsia="楷体_GB2312" w:hAnsi="宋体" w:hint="eastAsia"/>
          <w:b/>
          <w:sz w:val="28"/>
          <w:lang w:val="zh-CN"/>
        </w:rPr>
        <w:t>（二）项目效益情况。</w:t>
      </w:r>
    </w:p>
    <w:p w:rsidR="00B30538" w:rsidRPr="00A35025" w:rsidRDefault="00B30538" w:rsidP="00B30538">
      <w:pPr>
        <w:pStyle w:val="BodyText"/>
        <w:spacing w:line="500" w:lineRule="exact"/>
        <w:ind w:firstLineChars="200" w:firstLine="64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本项目通过解决养殖场粪污处理难题、消纳难题，减少养殖场环保设施投入，增加</w:t>
      </w:r>
      <w:proofErr w:type="gramStart"/>
      <w:r w:rsidRPr="00A35025">
        <w:rPr>
          <w:rFonts w:ascii="仿宋_GB2312" w:eastAsia="仿宋_GB2312" w:hAnsi="Calibri" w:cs="仿宋" w:hint="eastAsia"/>
          <w:kern w:val="0"/>
          <w:sz w:val="32"/>
          <w:szCs w:val="32"/>
        </w:rPr>
        <w:t>养殖场扩量达</w:t>
      </w:r>
      <w:proofErr w:type="gramEnd"/>
      <w:r w:rsidRPr="00A35025">
        <w:rPr>
          <w:rFonts w:ascii="仿宋_GB2312" w:eastAsia="仿宋_GB2312" w:hAnsi="Calibri" w:cs="仿宋" w:hint="eastAsia"/>
          <w:kern w:val="0"/>
          <w:sz w:val="32"/>
          <w:szCs w:val="32"/>
        </w:rPr>
        <w:t>产能力，养殖粪</w:t>
      </w:r>
      <w:proofErr w:type="gramStart"/>
      <w:r w:rsidRPr="00A35025">
        <w:rPr>
          <w:rFonts w:ascii="仿宋_GB2312" w:eastAsia="仿宋_GB2312" w:hAnsi="Calibri" w:cs="仿宋" w:hint="eastAsia"/>
          <w:kern w:val="0"/>
          <w:sz w:val="32"/>
          <w:szCs w:val="32"/>
        </w:rPr>
        <w:t>污得到</w:t>
      </w:r>
      <w:proofErr w:type="gramEnd"/>
      <w:r w:rsidRPr="00A35025">
        <w:rPr>
          <w:rFonts w:ascii="仿宋_GB2312" w:eastAsia="仿宋_GB2312" w:hAnsi="Calibri" w:cs="仿宋" w:hint="eastAsia"/>
          <w:kern w:val="0"/>
          <w:sz w:val="32"/>
          <w:szCs w:val="32"/>
        </w:rPr>
        <w:t>资源化利用，农业面源污染得到有效防治，农村人居环境得到明显改善，群众的获得感、幸福感明显增强。</w:t>
      </w:r>
    </w:p>
    <w:p w:rsidR="00B30538" w:rsidRDefault="00B30538" w:rsidP="00B30538">
      <w:pPr>
        <w:adjustRightInd w:val="0"/>
        <w:snapToGrid w:val="0"/>
        <w:spacing w:line="580" w:lineRule="exact"/>
        <w:ind w:firstLine="720"/>
        <w:rPr>
          <w:rFonts w:ascii="黑体" w:eastAsia="黑体" w:hAnsi="宋体"/>
          <w:sz w:val="28"/>
        </w:rPr>
      </w:pPr>
      <w:r>
        <w:rPr>
          <w:rFonts w:ascii="黑体" w:eastAsia="黑体" w:hAnsi="宋体" w:hint="eastAsia"/>
          <w:sz w:val="28"/>
        </w:rPr>
        <w:t>五、评价结论及建议</w:t>
      </w:r>
    </w:p>
    <w:p w:rsidR="00B30538" w:rsidRDefault="00B30538" w:rsidP="00B30538">
      <w:pPr>
        <w:adjustRightInd w:val="0"/>
        <w:snapToGrid w:val="0"/>
        <w:spacing w:line="580" w:lineRule="exact"/>
        <w:ind w:firstLine="720"/>
        <w:rPr>
          <w:rFonts w:ascii="楷体_GB2312" w:eastAsia="楷体_GB2312" w:hAnsi="宋体"/>
          <w:b/>
          <w:sz w:val="28"/>
          <w:lang w:val="zh-CN"/>
        </w:rPr>
      </w:pPr>
      <w:r>
        <w:rPr>
          <w:rFonts w:ascii="楷体_GB2312" w:eastAsia="楷体_GB2312" w:hAnsi="宋体" w:hint="eastAsia"/>
          <w:b/>
          <w:sz w:val="28"/>
          <w:lang w:val="zh-CN"/>
        </w:rPr>
        <w:t>（一）评价结论。</w:t>
      </w:r>
    </w:p>
    <w:p w:rsidR="00B30538" w:rsidRPr="00A35025" w:rsidRDefault="00B30538" w:rsidP="00B30538">
      <w:pPr>
        <w:adjustRightInd w:val="0"/>
        <w:snapToGrid w:val="0"/>
        <w:spacing w:line="580" w:lineRule="exact"/>
        <w:ind w:firstLineChars="200" w:firstLine="640"/>
        <w:rPr>
          <w:rFonts w:ascii="仿宋_GB2312" w:eastAsia="仿宋_GB2312" w:hAnsi="Calibri" w:cs="仿宋"/>
          <w:kern w:val="0"/>
          <w:sz w:val="32"/>
          <w:szCs w:val="32"/>
        </w:rPr>
      </w:pPr>
      <w:r w:rsidRPr="00A35025">
        <w:rPr>
          <w:rFonts w:ascii="仿宋_GB2312" w:eastAsia="仿宋_GB2312" w:hAnsi="Calibri" w:cs="仿宋" w:hint="eastAsia"/>
          <w:kern w:val="0"/>
          <w:sz w:val="32"/>
          <w:szCs w:val="32"/>
        </w:rPr>
        <w:t>项目</w:t>
      </w:r>
      <w:r w:rsidRPr="00A35025">
        <w:rPr>
          <w:rFonts w:ascii="仿宋_GB2312" w:eastAsia="仿宋_GB2312" w:hAnsi="Calibri" w:cs="仿宋"/>
          <w:kern w:val="0"/>
          <w:sz w:val="32"/>
          <w:szCs w:val="32"/>
        </w:rPr>
        <w:t>完成后，</w:t>
      </w:r>
      <w:r w:rsidRPr="00A35025">
        <w:rPr>
          <w:rFonts w:ascii="仿宋_GB2312" w:eastAsia="仿宋_GB2312" w:hAnsi="Calibri" w:cs="仿宋" w:hint="eastAsia"/>
          <w:kern w:val="0"/>
          <w:sz w:val="32"/>
          <w:szCs w:val="32"/>
        </w:rPr>
        <w:t>为我市畜禽养殖解决了粪污处理难的后顾之忧，为我市畜禽扩产增产提供了保障，我市农田化肥使用量明显减少，</w:t>
      </w:r>
      <w:r w:rsidRPr="00A35025">
        <w:rPr>
          <w:rFonts w:ascii="仿宋_GB2312" w:eastAsia="仿宋_GB2312" w:hAnsi="Calibri" w:cs="仿宋"/>
          <w:kern w:val="0"/>
          <w:sz w:val="32"/>
          <w:szCs w:val="32"/>
        </w:rPr>
        <w:t>农村生活环境得到明显改善。</w:t>
      </w:r>
    </w:p>
    <w:p w:rsidR="00B30538" w:rsidRPr="00A35025" w:rsidRDefault="00B30538" w:rsidP="00B30538">
      <w:pPr>
        <w:adjustRightInd w:val="0"/>
        <w:snapToGrid w:val="0"/>
        <w:spacing w:line="580" w:lineRule="exact"/>
        <w:ind w:firstLineChars="200" w:firstLine="640"/>
        <w:rPr>
          <w:rFonts w:ascii="仿宋_GB2312" w:eastAsia="仿宋_GB2312" w:hAnsi="Calibri" w:cs="仿宋"/>
          <w:kern w:val="0"/>
          <w:sz w:val="32"/>
          <w:szCs w:val="32"/>
        </w:rPr>
      </w:pPr>
    </w:p>
    <w:p w:rsidR="00A64D95" w:rsidRDefault="00A64D95">
      <w:pPr>
        <w:pStyle w:val="a4"/>
        <w:spacing w:before="93"/>
        <w:rPr>
          <w:rFonts w:hAnsi="宋体" w:cs="宋体"/>
          <w:sz w:val="32"/>
          <w:szCs w:val="32"/>
          <w:shd w:val="clear" w:color="auto" w:fill="FFFFFF"/>
          <w:lang w:val="zh-CN"/>
        </w:rPr>
      </w:pPr>
    </w:p>
    <w:tbl>
      <w:tblPr>
        <w:tblpPr w:leftFromText="180" w:rightFromText="180" w:horzAnchor="margin" w:tblpXSpec="center" w:tblpY="-1440"/>
        <w:tblW w:w="6112" w:type="pct"/>
        <w:tblLook w:val="04A0" w:firstRow="1" w:lastRow="0" w:firstColumn="1" w:lastColumn="0" w:noHBand="0" w:noVBand="1"/>
      </w:tblPr>
      <w:tblGrid>
        <w:gridCol w:w="1130"/>
        <w:gridCol w:w="993"/>
        <w:gridCol w:w="751"/>
        <w:gridCol w:w="236"/>
        <w:gridCol w:w="575"/>
        <w:gridCol w:w="1608"/>
        <w:gridCol w:w="611"/>
        <w:gridCol w:w="1708"/>
        <w:gridCol w:w="2307"/>
        <w:gridCol w:w="234"/>
      </w:tblGrid>
      <w:tr w:rsidR="001C7BC6" w:rsidRPr="00C201AA" w:rsidTr="001C7BC6">
        <w:trPr>
          <w:trHeight w:val="270"/>
        </w:trPr>
        <w:tc>
          <w:tcPr>
            <w:tcW w:w="1416" w:type="pct"/>
            <w:gridSpan w:val="3"/>
            <w:tcBorders>
              <w:top w:val="nil"/>
              <w:left w:val="nil"/>
              <w:bottom w:val="nil"/>
              <w:right w:val="nil"/>
            </w:tcBorders>
            <w:shd w:val="clear" w:color="auto" w:fill="auto"/>
            <w:noWrap/>
            <w:vAlign w:val="center"/>
            <w:hideMark/>
          </w:tcPr>
          <w:p w:rsidR="00C201AA" w:rsidRPr="00C201AA" w:rsidRDefault="00C201AA" w:rsidP="00C201AA">
            <w:pPr>
              <w:widowControl/>
              <w:jc w:val="left"/>
              <w:rPr>
                <w:rFonts w:ascii="宋体" w:hAnsi="宋体" w:cs="宋体"/>
                <w:color w:val="000000"/>
                <w:kern w:val="0"/>
                <w:sz w:val="22"/>
                <w:szCs w:val="22"/>
              </w:rPr>
            </w:pPr>
            <w:r w:rsidRPr="00C201AA">
              <w:rPr>
                <w:rFonts w:ascii="宋体" w:hAnsi="宋体" w:cs="宋体" w:hint="eastAsia"/>
                <w:color w:val="000000"/>
                <w:kern w:val="0"/>
                <w:sz w:val="22"/>
                <w:szCs w:val="22"/>
              </w:rPr>
              <w:lastRenderedPageBreak/>
              <w:t>附件1-2</w:t>
            </w:r>
          </w:p>
        </w:tc>
        <w:tc>
          <w:tcPr>
            <w:tcW w:w="116" w:type="pct"/>
            <w:tcBorders>
              <w:top w:val="nil"/>
              <w:left w:val="nil"/>
              <w:bottom w:val="nil"/>
              <w:right w:val="nil"/>
            </w:tcBorders>
            <w:shd w:val="clear" w:color="auto" w:fill="auto"/>
            <w:noWrap/>
            <w:vAlign w:val="center"/>
            <w:hideMark/>
          </w:tcPr>
          <w:p w:rsidR="00C201AA" w:rsidRPr="00C201AA" w:rsidRDefault="00C201AA" w:rsidP="00C201AA">
            <w:pPr>
              <w:widowControl/>
              <w:jc w:val="left"/>
              <w:rPr>
                <w:rFonts w:ascii="宋体" w:hAnsi="宋体" w:cs="宋体"/>
                <w:color w:val="000000"/>
                <w:kern w:val="0"/>
                <w:sz w:val="22"/>
                <w:szCs w:val="22"/>
              </w:rPr>
            </w:pPr>
          </w:p>
        </w:tc>
        <w:tc>
          <w:tcPr>
            <w:tcW w:w="282" w:type="pct"/>
            <w:tcBorders>
              <w:top w:val="nil"/>
              <w:left w:val="nil"/>
              <w:bottom w:val="nil"/>
              <w:right w:val="nil"/>
            </w:tcBorders>
            <w:shd w:val="clear" w:color="auto" w:fill="auto"/>
            <w:noWrap/>
            <w:vAlign w:val="center"/>
            <w:hideMark/>
          </w:tcPr>
          <w:p w:rsidR="00C201AA" w:rsidRPr="00C201AA" w:rsidRDefault="00C201AA" w:rsidP="00C201AA">
            <w:pPr>
              <w:widowControl/>
              <w:jc w:val="left"/>
              <w:rPr>
                <w:rFonts w:eastAsia="Times New Roman"/>
                <w:kern w:val="0"/>
                <w:sz w:val="20"/>
                <w:szCs w:val="20"/>
              </w:rPr>
            </w:pPr>
          </w:p>
        </w:tc>
        <w:tc>
          <w:tcPr>
            <w:tcW w:w="792" w:type="pct"/>
            <w:tcBorders>
              <w:top w:val="nil"/>
              <w:left w:val="nil"/>
              <w:bottom w:val="nil"/>
              <w:right w:val="nil"/>
            </w:tcBorders>
            <w:shd w:val="clear" w:color="auto" w:fill="auto"/>
            <w:noWrap/>
            <w:vAlign w:val="center"/>
            <w:hideMark/>
          </w:tcPr>
          <w:p w:rsidR="00C201AA" w:rsidRPr="00C201AA" w:rsidRDefault="00C201AA" w:rsidP="00C201AA">
            <w:pPr>
              <w:widowControl/>
              <w:jc w:val="left"/>
              <w:rPr>
                <w:rFonts w:eastAsia="Times New Roman"/>
                <w:kern w:val="0"/>
                <w:sz w:val="20"/>
                <w:szCs w:val="20"/>
              </w:rPr>
            </w:pPr>
          </w:p>
        </w:tc>
        <w:tc>
          <w:tcPr>
            <w:tcW w:w="301" w:type="pct"/>
            <w:tcBorders>
              <w:top w:val="nil"/>
              <w:left w:val="nil"/>
              <w:bottom w:val="nil"/>
              <w:right w:val="nil"/>
            </w:tcBorders>
            <w:shd w:val="clear" w:color="auto" w:fill="auto"/>
            <w:noWrap/>
            <w:vAlign w:val="center"/>
            <w:hideMark/>
          </w:tcPr>
          <w:p w:rsidR="00C201AA" w:rsidRPr="00C201AA" w:rsidRDefault="00C201AA" w:rsidP="00C201AA">
            <w:pPr>
              <w:widowControl/>
              <w:jc w:val="left"/>
              <w:rPr>
                <w:rFonts w:eastAsia="Times New Roman"/>
                <w:kern w:val="0"/>
                <w:sz w:val="20"/>
                <w:szCs w:val="20"/>
              </w:rPr>
            </w:pPr>
          </w:p>
        </w:tc>
        <w:tc>
          <w:tcPr>
            <w:tcW w:w="841" w:type="pct"/>
            <w:tcBorders>
              <w:top w:val="nil"/>
              <w:left w:val="nil"/>
              <w:bottom w:val="nil"/>
              <w:right w:val="nil"/>
            </w:tcBorders>
            <w:shd w:val="clear" w:color="auto" w:fill="auto"/>
            <w:noWrap/>
            <w:vAlign w:val="center"/>
            <w:hideMark/>
          </w:tcPr>
          <w:p w:rsidR="00C201AA" w:rsidRPr="00C201AA" w:rsidRDefault="00C201AA" w:rsidP="00C201AA">
            <w:pPr>
              <w:widowControl/>
              <w:jc w:val="left"/>
              <w:rPr>
                <w:rFonts w:eastAsia="Times New Roman"/>
                <w:kern w:val="0"/>
                <w:sz w:val="20"/>
                <w:szCs w:val="20"/>
              </w:rPr>
            </w:pPr>
          </w:p>
        </w:tc>
        <w:tc>
          <w:tcPr>
            <w:tcW w:w="1136"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eastAsia="Times New Roman"/>
                <w:kern w:val="0"/>
                <w:sz w:val="20"/>
                <w:szCs w:val="20"/>
              </w:rPr>
            </w:pP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eastAsia="Times New Roman"/>
                <w:kern w:val="0"/>
                <w:sz w:val="20"/>
                <w:szCs w:val="20"/>
              </w:rPr>
            </w:pPr>
          </w:p>
        </w:tc>
      </w:tr>
      <w:tr w:rsidR="001C7BC6" w:rsidRPr="00C201AA" w:rsidTr="001C7BC6">
        <w:trPr>
          <w:trHeight w:val="285"/>
        </w:trPr>
        <w:tc>
          <w:tcPr>
            <w:tcW w:w="1416" w:type="pct"/>
            <w:gridSpan w:val="3"/>
            <w:tcBorders>
              <w:top w:val="nil"/>
              <w:left w:val="nil"/>
              <w:bottom w:val="nil"/>
              <w:right w:val="nil"/>
            </w:tcBorders>
            <w:shd w:val="clear" w:color="auto" w:fill="auto"/>
            <w:noWrap/>
            <w:vAlign w:val="center"/>
            <w:hideMark/>
          </w:tcPr>
          <w:p w:rsidR="00C201AA" w:rsidRPr="00C201AA" w:rsidRDefault="00C201AA" w:rsidP="00C201AA">
            <w:pPr>
              <w:widowControl/>
              <w:jc w:val="left"/>
              <w:rPr>
                <w:rFonts w:eastAsia="Times New Roman"/>
                <w:kern w:val="0"/>
                <w:sz w:val="20"/>
                <w:szCs w:val="20"/>
              </w:rPr>
            </w:pPr>
          </w:p>
        </w:tc>
        <w:tc>
          <w:tcPr>
            <w:tcW w:w="116" w:type="pct"/>
            <w:tcBorders>
              <w:top w:val="nil"/>
              <w:left w:val="nil"/>
              <w:bottom w:val="nil"/>
              <w:right w:val="nil"/>
            </w:tcBorders>
            <w:shd w:val="clear" w:color="auto" w:fill="auto"/>
            <w:vAlign w:val="center"/>
            <w:hideMark/>
          </w:tcPr>
          <w:p w:rsidR="00C201AA" w:rsidRPr="00C201AA" w:rsidRDefault="00C201AA" w:rsidP="00C201AA">
            <w:pPr>
              <w:widowControl/>
              <w:jc w:val="left"/>
              <w:rPr>
                <w:rFonts w:eastAsia="Times New Roman"/>
                <w:kern w:val="0"/>
                <w:sz w:val="20"/>
                <w:szCs w:val="20"/>
              </w:rPr>
            </w:pPr>
          </w:p>
        </w:tc>
        <w:tc>
          <w:tcPr>
            <w:tcW w:w="282" w:type="pct"/>
            <w:tcBorders>
              <w:top w:val="nil"/>
              <w:left w:val="nil"/>
              <w:bottom w:val="nil"/>
              <w:right w:val="nil"/>
            </w:tcBorders>
            <w:shd w:val="clear" w:color="auto" w:fill="auto"/>
            <w:vAlign w:val="center"/>
            <w:hideMark/>
          </w:tcPr>
          <w:p w:rsidR="00C201AA" w:rsidRPr="00C201AA" w:rsidRDefault="00C201AA" w:rsidP="00C201AA">
            <w:pPr>
              <w:widowControl/>
              <w:jc w:val="left"/>
              <w:rPr>
                <w:rFonts w:eastAsia="Times New Roman"/>
                <w:kern w:val="0"/>
                <w:sz w:val="20"/>
                <w:szCs w:val="20"/>
              </w:rPr>
            </w:pPr>
          </w:p>
        </w:tc>
        <w:tc>
          <w:tcPr>
            <w:tcW w:w="792" w:type="pct"/>
            <w:tcBorders>
              <w:top w:val="nil"/>
              <w:left w:val="nil"/>
              <w:bottom w:val="nil"/>
              <w:right w:val="nil"/>
            </w:tcBorders>
            <w:shd w:val="clear" w:color="auto" w:fill="auto"/>
            <w:vAlign w:val="center"/>
            <w:hideMark/>
          </w:tcPr>
          <w:p w:rsidR="00C201AA" w:rsidRPr="00C201AA" w:rsidRDefault="00C201AA" w:rsidP="00C201AA">
            <w:pPr>
              <w:widowControl/>
              <w:jc w:val="left"/>
              <w:rPr>
                <w:rFonts w:eastAsia="Times New Roman"/>
                <w:kern w:val="0"/>
                <w:sz w:val="20"/>
                <w:szCs w:val="20"/>
              </w:rPr>
            </w:pPr>
          </w:p>
        </w:tc>
        <w:tc>
          <w:tcPr>
            <w:tcW w:w="301" w:type="pct"/>
            <w:tcBorders>
              <w:top w:val="nil"/>
              <w:left w:val="nil"/>
              <w:bottom w:val="nil"/>
              <w:right w:val="nil"/>
            </w:tcBorders>
            <w:shd w:val="clear" w:color="auto" w:fill="auto"/>
            <w:vAlign w:val="center"/>
            <w:hideMark/>
          </w:tcPr>
          <w:p w:rsidR="00C201AA" w:rsidRPr="00C201AA" w:rsidRDefault="00C201AA" w:rsidP="00C201AA">
            <w:pPr>
              <w:widowControl/>
              <w:jc w:val="left"/>
              <w:rPr>
                <w:rFonts w:eastAsia="Times New Roman"/>
                <w:kern w:val="0"/>
                <w:sz w:val="20"/>
                <w:szCs w:val="20"/>
              </w:rPr>
            </w:pPr>
          </w:p>
        </w:tc>
        <w:tc>
          <w:tcPr>
            <w:tcW w:w="841" w:type="pct"/>
            <w:tcBorders>
              <w:top w:val="nil"/>
              <w:left w:val="nil"/>
              <w:bottom w:val="nil"/>
              <w:right w:val="nil"/>
            </w:tcBorders>
            <w:shd w:val="clear" w:color="auto" w:fill="auto"/>
            <w:vAlign w:val="center"/>
            <w:hideMark/>
          </w:tcPr>
          <w:p w:rsidR="00C201AA" w:rsidRPr="00C201AA" w:rsidRDefault="00C201AA" w:rsidP="00C201AA">
            <w:pPr>
              <w:widowControl/>
              <w:jc w:val="left"/>
              <w:rPr>
                <w:rFonts w:eastAsia="Times New Roman"/>
                <w:kern w:val="0"/>
                <w:sz w:val="20"/>
                <w:szCs w:val="20"/>
              </w:rPr>
            </w:pPr>
          </w:p>
        </w:tc>
        <w:tc>
          <w:tcPr>
            <w:tcW w:w="1136" w:type="pct"/>
            <w:tcBorders>
              <w:top w:val="nil"/>
              <w:left w:val="nil"/>
              <w:bottom w:val="nil"/>
              <w:right w:val="nil"/>
            </w:tcBorders>
            <w:shd w:val="clear" w:color="auto" w:fill="auto"/>
            <w:vAlign w:val="center"/>
            <w:hideMark/>
          </w:tcPr>
          <w:p w:rsidR="00C201AA" w:rsidRPr="00C201AA" w:rsidRDefault="00C201AA" w:rsidP="00C201AA">
            <w:pPr>
              <w:widowControl/>
              <w:jc w:val="center"/>
              <w:rPr>
                <w:rFonts w:eastAsia="Times New Roman"/>
                <w:kern w:val="0"/>
                <w:sz w:val="20"/>
                <w:szCs w:val="20"/>
              </w:rPr>
            </w:pP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eastAsia="Times New Roman"/>
                <w:kern w:val="0"/>
                <w:sz w:val="20"/>
                <w:szCs w:val="20"/>
              </w:rPr>
            </w:pPr>
          </w:p>
        </w:tc>
      </w:tr>
      <w:tr w:rsidR="001C7BC6" w:rsidRPr="00C201AA" w:rsidTr="001C7BC6">
        <w:trPr>
          <w:trHeight w:val="270"/>
        </w:trPr>
        <w:tc>
          <w:tcPr>
            <w:tcW w:w="1416" w:type="pct"/>
            <w:gridSpan w:val="3"/>
            <w:tcBorders>
              <w:top w:val="nil"/>
              <w:left w:val="nil"/>
              <w:bottom w:val="single" w:sz="4" w:space="0" w:color="auto"/>
              <w:right w:val="nil"/>
            </w:tcBorders>
            <w:shd w:val="clear" w:color="auto" w:fill="auto"/>
            <w:noWrap/>
            <w:vAlign w:val="center"/>
            <w:hideMark/>
          </w:tcPr>
          <w:p w:rsidR="00C201AA" w:rsidRPr="00C201AA" w:rsidRDefault="00C201AA" w:rsidP="00C201AA">
            <w:pPr>
              <w:widowControl/>
              <w:jc w:val="left"/>
              <w:rPr>
                <w:rFonts w:ascii="宋体" w:hAnsi="宋体" w:cs="宋体"/>
                <w:kern w:val="0"/>
                <w:sz w:val="22"/>
                <w:szCs w:val="22"/>
              </w:rPr>
            </w:pPr>
            <w:r w:rsidRPr="00C201AA">
              <w:rPr>
                <w:rFonts w:ascii="宋体" w:hAnsi="宋体" w:cs="宋体" w:hint="eastAsia"/>
                <w:kern w:val="0"/>
                <w:sz w:val="22"/>
                <w:szCs w:val="22"/>
              </w:rPr>
              <w:t xml:space="preserve">　</w:t>
            </w:r>
          </w:p>
        </w:tc>
        <w:tc>
          <w:tcPr>
            <w:tcW w:w="116" w:type="pct"/>
            <w:tcBorders>
              <w:top w:val="nil"/>
              <w:left w:val="nil"/>
              <w:bottom w:val="single" w:sz="4" w:space="0" w:color="auto"/>
              <w:right w:val="nil"/>
            </w:tcBorders>
            <w:shd w:val="clear" w:color="auto" w:fill="auto"/>
            <w:vAlign w:val="center"/>
            <w:hideMark/>
          </w:tcPr>
          <w:p w:rsidR="00C201AA" w:rsidRPr="00C201AA" w:rsidRDefault="00C201AA" w:rsidP="00C201AA">
            <w:pPr>
              <w:widowControl/>
              <w:jc w:val="left"/>
              <w:rPr>
                <w:rFonts w:ascii="宋体" w:hAnsi="宋体" w:cs="宋体"/>
                <w:kern w:val="0"/>
                <w:sz w:val="22"/>
                <w:szCs w:val="22"/>
              </w:rPr>
            </w:pPr>
            <w:r w:rsidRPr="00C201AA">
              <w:rPr>
                <w:rFonts w:ascii="宋体" w:hAnsi="宋体" w:cs="宋体" w:hint="eastAsia"/>
                <w:kern w:val="0"/>
                <w:sz w:val="22"/>
                <w:szCs w:val="22"/>
              </w:rPr>
              <w:t xml:space="preserve">　</w:t>
            </w:r>
          </w:p>
        </w:tc>
        <w:tc>
          <w:tcPr>
            <w:tcW w:w="282" w:type="pct"/>
            <w:tcBorders>
              <w:top w:val="nil"/>
              <w:left w:val="nil"/>
              <w:bottom w:val="nil"/>
              <w:right w:val="nil"/>
            </w:tcBorders>
            <w:shd w:val="clear" w:color="auto" w:fill="auto"/>
            <w:vAlign w:val="center"/>
            <w:hideMark/>
          </w:tcPr>
          <w:p w:rsidR="00C201AA" w:rsidRPr="00C201AA" w:rsidRDefault="00C201AA" w:rsidP="00C201AA">
            <w:pPr>
              <w:widowControl/>
              <w:jc w:val="left"/>
              <w:rPr>
                <w:rFonts w:ascii="宋体" w:hAnsi="宋体" w:cs="宋体"/>
                <w:kern w:val="0"/>
                <w:sz w:val="22"/>
                <w:szCs w:val="22"/>
              </w:rPr>
            </w:pPr>
          </w:p>
        </w:tc>
        <w:tc>
          <w:tcPr>
            <w:tcW w:w="792" w:type="pct"/>
            <w:tcBorders>
              <w:top w:val="nil"/>
              <w:left w:val="nil"/>
              <w:bottom w:val="nil"/>
              <w:right w:val="nil"/>
            </w:tcBorders>
            <w:shd w:val="clear" w:color="auto" w:fill="auto"/>
            <w:vAlign w:val="center"/>
            <w:hideMark/>
          </w:tcPr>
          <w:p w:rsidR="00C201AA" w:rsidRPr="00C201AA" w:rsidRDefault="00C201AA" w:rsidP="00C201AA">
            <w:pPr>
              <w:widowControl/>
              <w:jc w:val="left"/>
              <w:rPr>
                <w:rFonts w:eastAsia="Times New Roman"/>
                <w:kern w:val="0"/>
                <w:sz w:val="20"/>
                <w:szCs w:val="20"/>
              </w:rPr>
            </w:pPr>
          </w:p>
        </w:tc>
        <w:tc>
          <w:tcPr>
            <w:tcW w:w="301" w:type="pct"/>
            <w:tcBorders>
              <w:top w:val="nil"/>
              <w:left w:val="nil"/>
              <w:bottom w:val="nil"/>
              <w:right w:val="nil"/>
            </w:tcBorders>
            <w:shd w:val="clear" w:color="auto" w:fill="auto"/>
            <w:vAlign w:val="center"/>
            <w:hideMark/>
          </w:tcPr>
          <w:p w:rsidR="00C201AA" w:rsidRPr="00C201AA" w:rsidRDefault="00C201AA" w:rsidP="00C201AA">
            <w:pPr>
              <w:widowControl/>
              <w:jc w:val="left"/>
              <w:rPr>
                <w:rFonts w:eastAsia="Times New Roman"/>
                <w:kern w:val="0"/>
                <w:sz w:val="20"/>
                <w:szCs w:val="20"/>
              </w:rPr>
            </w:pPr>
          </w:p>
        </w:tc>
        <w:tc>
          <w:tcPr>
            <w:tcW w:w="841" w:type="pct"/>
            <w:tcBorders>
              <w:top w:val="nil"/>
              <w:left w:val="nil"/>
              <w:bottom w:val="nil"/>
              <w:right w:val="nil"/>
            </w:tcBorders>
            <w:shd w:val="clear" w:color="auto" w:fill="auto"/>
            <w:vAlign w:val="center"/>
            <w:hideMark/>
          </w:tcPr>
          <w:p w:rsidR="00C201AA" w:rsidRPr="00C201AA" w:rsidRDefault="00C201AA" w:rsidP="00C201AA">
            <w:pPr>
              <w:widowControl/>
              <w:jc w:val="left"/>
              <w:rPr>
                <w:rFonts w:eastAsia="Times New Roman"/>
                <w:kern w:val="0"/>
                <w:sz w:val="20"/>
                <w:szCs w:val="20"/>
              </w:rPr>
            </w:pPr>
          </w:p>
        </w:tc>
        <w:tc>
          <w:tcPr>
            <w:tcW w:w="1136"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eastAsia="Times New Roman"/>
                <w:kern w:val="0"/>
                <w:sz w:val="20"/>
                <w:szCs w:val="20"/>
              </w:rPr>
            </w:pP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eastAsia="Times New Roman"/>
                <w:kern w:val="0"/>
                <w:sz w:val="20"/>
                <w:szCs w:val="20"/>
              </w:rPr>
            </w:pPr>
          </w:p>
        </w:tc>
      </w:tr>
      <w:tr w:rsidR="00C201AA" w:rsidRPr="00C201AA" w:rsidTr="001C7BC6">
        <w:trPr>
          <w:trHeight w:val="285"/>
        </w:trPr>
        <w:tc>
          <w:tcPr>
            <w:tcW w:w="181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项目名称</w:t>
            </w:r>
          </w:p>
        </w:tc>
        <w:tc>
          <w:tcPr>
            <w:tcW w:w="3070" w:type="pct"/>
            <w:gridSpan w:val="4"/>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畜禽粪污资源化利用整县推进项目</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C201AA" w:rsidRPr="00C201AA" w:rsidTr="001C7BC6">
        <w:trPr>
          <w:trHeight w:val="285"/>
        </w:trPr>
        <w:tc>
          <w:tcPr>
            <w:tcW w:w="1815" w:type="pct"/>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预算单位</w:t>
            </w:r>
          </w:p>
        </w:tc>
        <w:tc>
          <w:tcPr>
            <w:tcW w:w="3070" w:type="pct"/>
            <w:gridSpan w:val="4"/>
            <w:tcBorders>
              <w:top w:val="single" w:sz="4" w:space="0" w:color="auto"/>
              <w:left w:val="nil"/>
              <w:bottom w:val="single" w:sz="4" w:space="0" w:color="auto"/>
              <w:right w:val="single" w:sz="4" w:space="0" w:color="000000"/>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绵竹市</w:t>
            </w:r>
            <w:proofErr w:type="gramStart"/>
            <w:r w:rsidRPr="00C201AA">
              <w:rPr>
                <w:rFonts w:ascii="宋体" w:hAnsi="宋体" w:cs="宋体" w:hint="eastAsia"/>
                <w:kern w:val="0"/>
                <w:sz w:val="24"/>
              </w:rPr>
              <w:t>发改局</w:t>
            </w:r>
            <w:proofErr w:type="gramEnd"/>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C201AA" w:rsidRPr="00C201AA" w:rsidTr="001C7BC6">
        <w:trPr>
          <w:trHeight w:val="285"/>
        </w:trPr>
        <w:tc>
          <w:tcPr>
            <w:tcW w:w="557" w:type="pct"/>
            <w:vMerge w:val="restart"/>
            <w:tcBorders>
              <w:top w:val="nil"/>
              <w:left w:val="single" w:sz="4" w:space="0" w:color="auto"/>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预算</w:t>
            </w:r>
            <w:r w:rsidRPr="00C201AA">
              <w:rPr>
                <w:rFonts w:ascii="宋体" w:hAnsi="宋体" w:cs="宋体" w:hint="eastAsia"/>
                <w:kern w:val="0"/>
                <w:sz w:val="24"/>
              </w:rPr>
              <w:br/>
              <w:t>执行</w:t>
            </w:r>
            <w:r w:rsidRPr="00C201AA">
              <w:rPr>
                <w:rFonts w:ascii="宋体" w:hAnsi="宋体" w:cs="宋体" w:hint="eastAsia"/>
                <w:kern w:val="0"/>
                <w:sz w:val="24"/>
              </w:rPr>
              <w:br/>
              <w:t>情况</w:t>
            </w:r>
            <w:r w:rsidRPr="00C201AA">
              <w:rPr>
                <w:rFonts w:ascii="宋体" w:hAnsi="宋体" w:cs="宋体" w:hint="eastAsia"/>
                <w:kern w:val="0"/>
                <w:sz w:val="24"/>
              </w:rPr>
              <w:br/>
            </w:r>
            <w:r w:rsidRPr="00C201AA">
              <w:rPr>
                <w:rFonts w:ascii="宋体" w:hAnsi="宋体" w:cs="宋体" w:hint="eastAsia"/>
                <w:kern w:val="0"/>
                <w:sz w:val="16"/>
                <w:szCs w:val="16"/>
              </w:rPr>
              <w:t>（万元）</w:t>
            </w:r>
          </w:p>
        </w:tc>
        <w:tc>
          <w:tcPr>
            <w:tcW w:w="1257" w:type="pct"/>
            <w:gridSpan w:val="4"/>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 xml:space="preserve"> 预算数：</w:t>
            </w:r>
          </w:p>
        </w:tc>
        <w:tc>
          <w:tcPr>
            <w:tcW w:w="1093" w:type="pct"/>
            <w:gridSpan w:val="2"/>
            <w:tcBorders>
              <w:top w:val="single" w:sz="4" w:space="0" w:color="auto"/>
              <w:left w:val="nil"/>
              <w:bottom w:val="single" w:sz="4" w:space="0" w:color="auto"/>
              <w:right w:val="single" w:sz="4" w:space="0" w:color="000000"/>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 xml:space="preserve">　</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 xml:space="preserve"> 执行数：236.63</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 xml:space="preserve">　</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C201AA" w:rsidRPr="00C201AA" w:rsidTr="001C7BC6">
        <w:trPr>
          <w:trHeight w:val="494"/>
        </w:trPr>
        <w:tc>
          <w:tcPr>
            <w:tcW w:w="557" w:type="pct"/>
            <w:vMerge/>
            <w:tcBorders>
              <w:top w:val="nil"/>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1257" w:type="pct"/>
            <w:gridSpan w:val="4"/>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right"/>
              <w:rPr>
                <w:rFonts w:ascii="宋体" w:hAnsi="宋体" w:cs="宋体"/>
                <w:kern w:val="0"/>
                <w:sz w:val="22"/>
                <w:szCs w:val="22"/>
              </w:rPr>
            </w:pPr>
            <w:r w:rsidRPr="00C201AA">
              <w:rPr>
                <w:rFonts w:ascii="宋体" w:hAnsi="宋体" w:cs="宋体" w:hint="eastAsia"/>
                <w:kern w:val="0"/>
                <w:sz w:val="22"/>
                <w:szCs w:val="22"/>
              </w:rPr>
              <w:t>其中：财政拨款</w:t>
            </w:r>
          </w:p>
        </w:tc>
        <w:tc>
          <w:tcPr>
            <w:tcW w:w="1093" w:type="pct"/>
            <w:gridSpan w:val="2"/>
            <w:tcBorders>
              <w:top w:val="single" w:sz="4" w:space="0" w:color="auto"/>
              <w:left w:val="nil"/>
              <w:bottom w:val="single" w:sz="4" w:space="0" w:color="auto"/>
              <w:right w:val="single" w:sz="4" w:space="0" w:color="000000"/>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236.63</w:t>
            </w:r>
          </w:p>
        </w:tc>
        <w:tc>
          <w:tcPr>
            <w:tcW w:w="841" w:type="pct"/>
            <w:tcBorders>
              <w:top w:val="nil"/>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2"/>
                <w:szCs w:val="22"/>
              </w:rPr>
            </w:pPr>
            <w:r w:rsidRPr="00C201AA">
              <w:rPr>
                <w:rFonts w:ascii="宋体" w:hAnsi="宋体" w:cs="宋体" w:hint="eastAsia"/>
                <w:kern w:val="0"/>
                <w:sz w:val="22"/>
                <w:szCs w:val="22"/>
              </w:rPr>
              <w:t>其中：财政拨款</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236.63</w:t>
            </w:r>
          </w:p>
        </w:tc>
        <w:tc>
          <w:tcPr>
            <w:tcW w:w="115" w:type="pct"/>
            <w:tcBorders>
              <w:top w:val="nil"/>
              <w:left w:val="nil"/>
              <w:bottom w:val="nil"/>
              <w:right w:val="nil"/>
            </w:tcBorders>
            <w:shd w:val="clear" w:color="auto" w:fill="auto"/>
            <w:vAlign w:val="center"/>
            <w:hideMark/>
          </w:tcPr>
          <w:p w:rsidR="00C201AA" w:rsidRPr="00C201AA" w:rsidRDefault="00C201AA" w:rsidP="00C201AA">
            <w:pPr>
              <w:widowControl/>
              <w:jc w:val="center"/>
              <w:rPr>
                <w:rFonts w:ascii="宋体" w:hAnsi="宋体" w:cs="宋体"/>
                <w:kern w:val="0"/>
                <w:sz w:val="24"/>
              </w:rPr>
            </w:pPr>
          </w:p>
        </w:tc>
      </w:tr>
      <w:tr w:rsidR="00C201AA" w:rsidRPr="00C201AA" w:rsidTr="001C7BC6">
        <w:trPr>
          <w:trHeight w:val="432"/>
        </w:trPr>
        <w:tc>
          <w:tcPr>
            <w:tcW w:w="557" w:type="pct"/>
            <w:vMerge/>
            <w:tcBorders>
              <w:top w:val="nil"/>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1257" w:type="pct"/>
            <w:gridSpan w:val="4"/>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right"/>
              <w:rPr>
                <w:rFonts w:ascii="宋体" w:hAnsi="宋体" w:cs="宋体"/>
                <w:kern w:val="0"/>
                <w:sz w:val="22"/>
                <w:szCs w:val="22"/>
              </w:rPr>
            </w:pPr>
            <w:r w:rsidRPr="00C201AA">
              <w:rPr>
                <w:rFonts w:ascii="宋体" w:hAnsi="宋体" w:cs="宋体" w:hint="eastAsia"/>
                <w:kern w:val="0"/>
                <w:sz w:val="22"/>
                <w:szCs w:val="22"/>
              </w:rPr>
              <w:t>其他资金</w:t>
            </w:r>
          </w:p>
        </w:tc>
        <w:tc>
          <w:tcPr>
            <w:tcW w:w="1093" w:type="pct"/>
            <w:gridSpan w:val="2"/>
            <w:tcBorders>
              <w:top w:val="single" w:sz="4" w:space="0" w:color="auto"/>
              <w:left w:val="nil"/>
              <w:bottom w:val="single" w:sz="4" w:space="0" w:color="auto"/>
              <w:right w:val="single" w:sz="4" w:space="0" w:color="000000"/>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 xml:space="preserve">　</w:t>
            </w:r>
          </w:p>
        </w:tc>
        <w:tc>
          <w:tcPr>
            <w:tcW w:w="841" w:type="pct"/>
            <w:tcBorders>
              <w:top w:val="single" w:sz="4" w:space="0" w:color="auto"/>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2"/>
                <w:szCs w:val="22"/>
              </w:rPr>
            </w:pPr>
            <w:r w:rsidRPr="00C201AA">
              <w:rPr>
                <w:rFonts w:ascii="宋体" w:hAnsi="宋体" w:cs="宋体" w:hint="eastAsia"/>
                <w:kern w:val="0"/>
                <w:sz w:val="22"/>
                <w:szCs w:val="22"/>
              </w:rPr>
              <w:t>其他资金</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 xml:space="preserve">　</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C201AA" w:rsidRPr="00C201AA" w:rsidTr="001C7BC6">
        <w:trPr>
          <w:trHeight w:val="552"/>
        </w:trPr>
        <w:tc>
          <w:tcPr>
            <w:tcW w:w="557" w:type="pct"/>
            <w:vMerge w:val="restart"/>
            <w:tcBorders>
              <w:top w:val="nil"/>
              <w:left w:val="single" w:sz="4" w:space="0" w:color="auto"/>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年度</w:t>
            </w:r>
            <w:r w:rsidRPr="00C201AA">
              <w:rPr>
                <w:rFonts w:ascii="宋体" w:hAnsi="宋体" w:cs="宋体" w:hint="eastAsia"/>
                <w:kern w:val="0"/>
                <w:sz w:val="24"/>
              </w:rPr>
              <w:br/>
              <w:t>目标</w:t>
            </w:r>
            <w:r w:rsidRPr="00C201AA">
              <w:rPr>
                <w:rFonts w:ascii="宋体" w:hAnsi="宋体" w:cs="宋体" w:hint="eastAsia"/>
                <w:kern w:val="0"/>
                <w:sz w:val="24"/>
              </w:rPr>
              <w:br/>
              <w:t>完成</w:t>
            </w:r>
            <w:r w:rsidRPr="00C201AA">
              <w:rPr>
                <w:rFonts w:ascii="宋体" w:hAnsi="宋体" w:cs="宋体" w:hint="eastAsia"/>
                <w:kern w:val="0"/>
                <w:sz w:val="24"/>
              </w:rPr>
              <w:br/>
              <w:t>情况</w:t>
            </w:r>
          </w:p>
        </w:tc>
        <w:tc>
          <w:tcPr>
            <w:tcW w:w="2350" w:type="pct"/>
            <w:gridSpan w:val="6"/>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预期目标</w:t>
            </w:r>
          </w:p>
        </w:tc>
        <w:tc>
          <w:tcPr>
            <w:tcW w:w="1977"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实际完成目标</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C201AA" w:rsidRPr="00C201AA" w:rsidTr="001C7BC6">
        <w:trPr>
          <w:trHeight w:val="1425"/>
        </w:trPr>
        <w:tc>
          <w:tcPr>
            <w:tcW w:w="557" w:type="pct"/>
            <w:vMerge/>
            <w:tcBorders>
              <w:top w:val="nil"/>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2350" w:type="pct"/>
            <w:gridSpan w:val="6"/>
            <w:tcBorders>
              <w:top w:val="single" w:sz="4" w:space="0" w:color="auto"/>
              <w:left w:val="nil"/>
              <w:bottom w:val="single" w:sz="4" w:space="0" w:color="auto"/>
              <w:right w:val="single" w:sz="4" w:space="0" w:color="000000"/>
            </w:tcBorders>
            <w:shd w:val="clear" w:color="auto" w:fill="auto"/>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一是32个规模养殖场粪污处理设施升级改造；二是粪污收运体系建设；三是粪污集中处理中心建设；四是种植基地配套设施建设。</w:t>
            </w:r>
          </w:p>
        </w:tc>
        <w:tc>
          <w:tcPr>
            <w:tcW w:w="1977" w:type="pct"/>
            <w:gridSpan w:val="2"/>
            <w:tcBorders>
              <w:top w:val="single" w:sz="4" w:space="0" w:color="auto"/>
              <w:left w:val="nil"/>
              <w:bottom w:val="single" w:sz="4" w:space="0" w:color="auto"/>
              <w:right w:val="single" w:sz="4" w:space="0" w:color="000000"/>
            </w:tcBorders>
            <w:shd w:val="clear" w:color="auto" w:fill="auto"/>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一是32个规模养殖场粪污处理设施升级改造；二是粪污收运体系建设；三是粪污集中处理中心建设；四是种植基地配套设施建设。</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720"/>
        </w:trPr>
        <w:tc>
          <w:tcPr>
            <w:tcW w:w="557" w:type="pct"/>
            <w:vMerge w:val="restart"/>
            <w:tcBorders>
              <w:top w:val="nil"/>
              <w:left w:val="single" w:sz="4" w:space="0" w:color="auto"/>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年度</w:t>
            </w:r>
            <w:r w:rsidRPr="00C201AA">
              <w:rPr>
                <w:rFonts w:ascii="宋体" w:hAnsi="宋体" w:cs="宋体" w:hint="eastAsia"/>
                <w:kern w:val="0"/>
                <w:sz w:val="24"/>
              </w:rPr>
              <w:br/>
              <w:t>绩效</w:t>
            </w:r>
            <w:r w:rsidRPr="00C201AA">
              <w:rPr>
                <w:rFonts w:ascii="宋体" w:hAnsi="宋体" w:cs="宋体" w:hint="eastAsia"/>
                <w:kern w:val="0"/>
                <w:sz w:val="24"/>
              </w:rPr>
              <w:br/>
              <w:t>指标</w:t>
            </w:r>
            <w:r w:rsidRPr="00C201AA">
              <w:rPr>
                <w:rFonts w:ascii="宋体" w:hAnsi="宋体" w:cs="宋体" w:hint="eastAsia"/>
                <w:kern w:val="0"/>
                <w:sz w:val="24"/>
              </w:rPr>
              <w:br/>
              <w:t>完成</w:t>
            </w:r>
            <w:r w:rsidRPr="00C201AA">
              <w:rPr>
                <w:rFonts w:ascii="宋体" w:hAnsi="宋体" w:cs="宋体" w:hint="eastAsia"/>
                <w:kern w:val="0"/>
                <w:sz w:val="24"/>
              </w:rPr>
              <w:br/>
              <w:t>情况</w:t>
            </w:r>
          </w:p>
        </w:tc>
        <w:tc>
          <w:tcPr>
            <w:tcW w:w="489" w:type="pct"/>
            <w:tcBorders>
              <w:top w:val="nil"/>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一级指标</w:t>
            </w:r>
          </w:p>
        </w:tc>
        <w:tc>
          <w:tcPr>
            <w:tcW w:w="768" w:type="pct"/>
            <w:gridSpan w:val="3"/>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二级指标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三级指标</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预期指标值（包含数字及文字描述）</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实际完成指标值（包含数字及文字描述）</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720"/>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项目完成指标</w:t>
            </w:r>
          </w:p>
        </w:tc>
        <w:tc>
          <w:tcPr>
            <w:tcW w:w="768" w:type="pct"/>
            <w:gridSpan w:val="3"/>
            <w:tcBorders>
              <w:top w:val="nil"/>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数量指标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固体废弃物处理设备</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1套</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1套</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720"/>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768" w:type="pct"/>
            <w:gridSpan w:val="3"/>
            <w:tcBorders>
              <w:top w:val="single" w:sz="4" w:space="0" w:color="auto"/>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质量指标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设备验收</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合格</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合格</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720"/>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768" w:type="pct"/>
            <w:gridSpan w:val="3"/>
            <w:tcBorders>
              <w:top w:val="single" w:sz="4" w:space="0" w:color="auto"/>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时效指标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完成时间</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1年</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1年</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720"/>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tcBorders>
              <w:top w:val="single" w:sz="4" w:space="0" w:color="auto"/>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768" w:type="pct"/>
            <w:gridSpan w:val="3"/>
            <w:tcBorders>
              <w:top w:val="single" w:sz="4" w:space="0" w:color="auto"/>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成本指标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财政资金</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236.63</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236.63</w:t>
            </w:r>
          </w:p>
        </w:tc>
        <w:tc>
          <w:tcPr>
            <w:tcW w:w="115" w:type="pct"/>
            <w:tcBorders>
              <w:top w:val="nil"/>
              <w:left w:val="nil"/>
              <w:bottom w:val="nil"/>
              <w:right w:val="nil"/>
            </w:tcBorders>
            <w:shd w:val="clear" w:color="auto" w:fill="auto"/>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476"/>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val="restart"/>
            <w:tcBorders>
              <w:top w:val="nil"/>
              <w:left w:val="single" w:sz="4" w:space="0" w:color="auto"/>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项目效果指标</w:t>
            </w:r>
          </w:p>
        </w:tc>
        <w:tc>
          <w:tcPr>
            <w:tcW w:w="768" w:type="pct"/>
            <w:gridSpan w:val="3"/>
            <w:vMerge w:val="restart"/>
            <w:tcBorders>
              <w:top w:val="single" w:sz="4" w:space="0" w:color="auto"/>
              <w:left w:val="single" w:sz="4" w:space="0" w:color="auto"/>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经济效益</w:t>
            </w:r>
            <w:r w:rsidRPr="00C201AA">
              <w:rPr>
                <w:rFonts w:ascii="宋体" w:hAnsi="宋体" w:cs="宋体" w:hint="eastAsia"/>
                <w:kern w:val="0"/>
                <w:sz w:val="24"/>
              </w:rPr>
              <w:br/>
              <w:t>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有机肥生产量</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》5万吨</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》5万吨</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554"/>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tcBorders>
              <w:top w:val="nil"/>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768" w:type="pct"/>
            <w:gridSpan w:val="3"/>
            <w:vMerge/>
            <w:tcBorders>
              <w:top w:val="single" w:sz="4" w:space="0" w:color="auto"/>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粪污处理量</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》15万吨</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》15万吨</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567"/>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tcBorders>
              <w:top w:val="nil"/>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768" w:type="pct"/>
            <w:gridSpan w:val="3"/>
            <w:tcBorders>
              <w:top w:val="single" w:sz="4" w:space="0" w:color="auto"/>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社会效益</w:t>
            </w:r>
            <w:r w:rsidRPr="00C201AA">
              <w:rPr>
                <w:rFonts w:ascii="宋体" w:hAnsi="宋体" w:cs="宋体" w:hint="eastAsia"/>
                <w:kern w:val="0"/>
                <w:sz w:val="24"/>
              </w:rPr>
              <w:br/>
              <w:t>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化肥使用量</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减少</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减少</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720"/>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tcBorders>
              <w:top w:val="nil"/>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768" w:type="pct"/>
            <w:gridSpan w:val="3"/>
            <w:tcBorders>
              <w:top w:val="single" w:sz="4" w:space="0" w:color="auto"/>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生态效益</w:t>
            </w:r>
            <w:r w:rsidRPr="00C201AA">
              <w:rPr>
                <w:rFonts w:ascii="宋体" w:hAnsi="宋体" w:cs="宋体" w:hint="eastAsia"/>
                <w:kern w:val="0"/>
                <w:sz w:val="24"/>
              </w:rPr>
              <w:br/>
              <w:t>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畜禽粪污资源化利用率</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95%</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95%</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488"/>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vMerge/>
            <w:tcBorders>
              <w:top w:val="nil"/>
              <w:left w:val="single" w:sz="4" w:space="0" w:color="auto"/>
              <w:bottom w:val="single" w:sz="4" w:space="0" w:color="auto"/>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768" w:type="pct"/>
            <w:gridSpan w:val="3"/>
            <w:tcBorders>
              <w:top w:val="single" w:sz="4" w:space="0" w:color="auto"/>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可持续影响</w:t>
            </w:r>
            <w:r w:rsidRPr="00C201AA">
              <w:rPr>
                <w:rFonts w:ascii="宋体" w:hAnsi="宋体" w:cs="宋体" w:hint="eastAsia"/>
                <w:kern w:val="0"/>
                <w:sz w:val="24"/>
              </w:rPr>
              <w:br/>
              <w:t>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养殖户环境保护压力</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减少</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减少</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1C7BC6" w:rsidRPr="00C201AA" w:rsidTr="001C7BC6">
        <w:trPr>
          <w:trHeight w:val="720"/>
        </w:trPr>
        <w:tc>
          <w:tcPr>
            <w:tcW w:w="557" w:type="pct"/>
            <w:vMerge/>
            <w:tcBorders>
              <w:top w:val="nil"/>
              <w:left w:val="single" w:sz="4" w:space="0" w:color="auto"/>
              <w:bottom w:val="nil"/>
              <w:right w:val="single" w:sz="4" w:space="0" w:color="auto"/>
            </w:tcBorders>
            <w:vAlign w:val="center"/>
            <w:hideMark/>
          </w:tcPr>
          <w:p w:rsidR="00C201AA" w:rsidRPr="00C201AA" w:rsidRDefault="00C201AA" w:rsidP="00C201AA">
            <w:pPr>
              <w:widowControl/>
              <w:jc w:val="left"/>
              <w:rPr>
                <w:rFonts w:ascii="宋体" w:hAnsi="宋体" w:cs="宋体"/>
                <w:kern w:val="0"/>
                <w:sz w:val="24"/>
              </w:rPr>
            </w:pPr>
          </w:p>
        </w:tc>
        <w:tc>
          <w:tcPr>
            <w:tcW w:w="489" w:type="pct"/>
            <w:tcBorders>
              <w:top w:val="nil"/>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满意度</w:t>
            </w:r>
            <w:r w:rsidRPr="00C201AA">
              <w:rPr>
                <w:rFonts w:ascii="宋体" w:hAnsi="宋体" w:cs="宋体" w:hint="eastAsia"/>
                <w:kern w:val="0"/>
                <w:sz w:val="24"/>
              </w:rPr>
              <w:br/>
              <w:t>指标</w:t>
            </w:r>
          </w:p>
        </w:tc>
        <w:tc>
          <w:tcPr>
            <w:tcW w:w="768" w:type="pct"/>
            <w:gridSpan w:val="3"/>
            <w:tcBorders>
              <w:top w:val="single" w:sz="4" w:space="0" w:color="auto"/>
              <w:left w:val="nil"/>
              <w:bottom w:val="nil"/>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满意度指标</w:t>
            </w:r>
          </w:p>
        </w:tc>
        <w:tc>
          <w:tcPr>
            <w:tcW w:w="1093" w:type="pct"/>
            <w:gridSpan w:val="2"/>
            <w:tcBorders>
              <w:top w:val="single" w:sz="4" w:space="0" w:color="auto"/>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left"/>
              <w:rPr>
                <w:rFonts w:ascii="宋体" w:hAnsi="宋体" w:cs="宋体"/>
                <w:kern w:val="0"/>
                <w:sz w:val="24"/>
              </w:rPr>
            </w:pPr>
            <w:r w:rsidRPr="00C201AA">
              <w:rPr>
                <w:rFonts w:ascii="宋体" w:hAnsi="宋体" w:cs="宋体" w:hint="eastAsia"/>
                <w:kern w:val="0"/>
                <w:sz w:val="24"/>
              </w:rPr>
              <w:t>服务对象满意度</w:t>
            </w:r>
          </w:p>
        </w:tc>
        <w:tc>
          <w:tcPr>
            <w:tcW w:w="841"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95%</w:t>
            </w:r>
          </w:p>
        </w:tc>
        <w:tc>
          <w:tcPr>
            <w:tcW w:w="1136" w:type="pct"/>
            <w:tcBorders>
              <w:top w:val="nil"/>
              <w:left w:val="nil"/>
              <w:bottom w:val="single" w:sz="4" w:space="0" w:color="auto"/>
              <w:right w:val="single" w:sz="4" w:space="0" w:color="auto"/>
            </w:tcBorders>
            <w:shd w:val="clear" w:color="auto" w:fill="auto"/>
            <w:vAlign w:val="center"/>
            <w:hideMark/>
          </w:tcPr>
          <w:p w:rsidR="00C201AA" w:rsidRPr="00C201AA" w:rsidRDefault="00C201AA" w:rsidP="00C201AA">
            <w:pPr>
              <w:widowControl/>
              <w:jc w:val="center"/>
              <w:rPr>
                <w:rFonts w:ascii="宋体" w:hAnsi="宋体" w:cs="宋体"/>
                <w:kern w:val="0"/>
                <w:sz w:val="24"/>
              </w:rPr>
            </w:pPr>
            <w:r w:rsidRPr="00C201AA">
              <w:rPr>
                <w:rFonts w:ascii="宋体" w:hAnsi="宋体" w:cs="宋体" w:hint="eastAsia"/>
                <w:kern w:val="0"/>
                <w:sz w:val="24"/>
              </w:rPr>
              <w:t>95%</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center"/>
              <w:rPr>
                <w:rFonts w:ascii="宋体" w:hAnsi="宋体" w:cs="宋体"/>
                <w:kern w:val="0"/>
                <w:sz w:val="24"/>
              </w:rPr>
            </w:pPr>
          </w:p>
        </w:tc>
      </w:tr>
      <w:tr w:rsidR="00C201AA" w:rsidRPr="00C201AA" w:rsidTr="001C7BC6">
        <w:trPr>
          <w:trHeight w:val="840"/>
        </w:trPr>
        <w:tc>
          <w:tcPr>
            <w:tcW w:w="4885" w:type="pct"/>
            <w:gridSpan w:val="9"/>
            <w:tcBorders>
              <w:top w:val="single" w:sz="4" w:space="0" w:color="auto"/>
              <w:left w:val="nil"/>
              <w:bottom w:val="nil"/>
              <w:right w:val="nil"/>
            </w:tcBorders>
            <w:shd w:val="clear" w:color="auto" w:fill="auto"/>
            <w:vAlign w:val="center"/>
            <w:hideMark/>
          </w:tcPr>
          <w:p w:rsidR="00C201AA" w:rsidRPr="00C201AA" w:rsidRDefault="00C201AA" w:rsidP="00C201AA">
            <w:pPr>
              <w:widowControl/>
              <w:jc w:val="left"/>
              <w:rPr>
                <w:rFonts w:ascii="宋体" w:hAnsi="宋体" w:cs="宋体"/>
                <w:color w:val="000000"/>
                <w:kern w:val="0"/>
                <w:sz w:val="22"/>
                <w:szCs w:val="22"/>
              </w:rPr>
            </w:pPr>
            <w:r w:rsidRPr="00C201AA">
              <w:rPr>
                <w:rFonts w:ascii="宋体" w:hAnsi="宋体" w:cs="宋体" w:hint="eastAsia"/>
                <w:color w:val="000000"/>
                <w:kern w:val="0"/>
                <w:sz w:val="22"/>
                <w:szCs w:val="22"/>
              </w:rPr>
              <w:t xml:space="preserve">　</w:t>
            </w:r>
          </w:p>
        </w:tc>
        <w:tc>
          <w:tcPr>
            <w:tcW w:w="115" w:type="pct"/>
            <w:tcBorders>
              <w:top w:val="nil"/>
              <w:left w:val="nil"/>
              <w:bottom w:val="nil"/>
              <w:right w:val="nil"/>
            </w:tcBorders>
            <w:shd w:val="clear" w:color="auto" w:fill="auto"/>
            <w:noWrap/>
            <w:vAlign w:val="center"/>
            <w:hideMark/>
          </w:tcPr>
          <w:p w:rsidR="00C201AA" w:rsidRPr="00C201AA" w:rsidRDefault="00C201AA" w:rsidP="00C201AA">
            <w:pPr>
              <w:widowControl/>
              <w:jc w:val="left"/>
              <w:rPr>
                <w:rFonts w:ascii="宋体" w:hAnsi="宋体" w:cs="宋体"/>
                <w:color w:val="000000"/>
                <w:kern w:val="0"/>
                <w:sz w:val="22"/>
                <w:szCs w:val="22"/>
              </w:rPr>
            </w:pPr>
          </w:p>
        </w:tc>
      </w:tr>
    </w:tbl>
    <w:p w:rsidR="00C201AA" w:rsidRDefault="00C201AA">
      <w:pPr>
        <w:pStyle w:val="a4"/>
        <w:spacing w:before="93"/>
        <w:rPr>
          <w:rFonts w:hAnsi="宋体" w:cs="宋体"/>
          <w:sz w:val="32"/>
          <w:szCs w:val="32"/>
          <w:shd w:val="clear" w:color="auto" w:fill="FFFFFF"/>
          <w:lang w:val="zh-CN"/>
        </w:rPr>
      </w:pPr>
    </w:p>
    <w:p w:rsidR="006E5C9E" w:rsidRDefault="006E5C9E">
      <w:pPr>
        <w:pStyle w:val="a4"/>
        <w:spacing w:before="93"/>
        <w:rPr>
          <w:rFonts w:hAnsi="宋体" w:cs="宋体"/>
          <w:sz w:val="32"/>
          <w:szCs w:val="32"/>
          <w:shd w:val="clear" w:color="auto" w:fill="FFFFFF"/>
          <w:lang w:val="zh-CN"/>
        </w:rPr>
      </w:pPr>
    </w:p>
    <w:p w:rsidR="0088717A" w:rsidRPr="00EF3BD2" w:rsidRDefault="0088717A" w:rsidP="00DE6861">
      <w:pPr>
        <w:pStyle w:val="ab"/>
        <w:spacing w:line="580" w:lineRule="exact"/>
        <w:ind w:firstLineChars="400" w:firstLine="1760"/>
        <w:rPr>
          <w:rFonts w:ascii="仿宋_GB2312" w:eastAsia="仿宋_GB2312" w:hAnsi="宋体"/>
          <w:color w:val="auto"/>
          <w:kern w:val="2"/>
          <w:sz w:val="32"/>
          <w:szCs w:val="32"/>
        </w:rPr>
      </w:pPr>
      <w:r w:rsidRPr="00A411A9">
        <w:rPr>
          <w:rFonts w:ascii="方正小标宋简体" w:eastAsia="方正小标宋简体" w:hAnsi="宋体" w:hint="eastAsia"/>
          <w:sz w:val="44"/>
          <w:szCs w:val="44"/>
        </w:rPr>
        <w:lastRenderedPageBreak/>
        <w:t>项目支出绩效自评报告</w:t>
      </w:r>
    </w:p>
    <w:p w:rsidR="0088717A" w:rsidRPr="0088717A" w:rsidRDefault="0088717A" w:rsidP="00DE6861">
      <w:pPr>
        <w:spacing w:line="580" w:lineRule="exact"/>
        <w:jc w:val="center"/>
        <w:rPr>
          <w:rFonts w:ascii="仿宋_GB2312" w:hAnsi="宋体"/>
          <w:sz w:val="28"/>
        </w:rPr>
      </w:pPr>
      <w:r w:rsidRPr="0088717A">
        <w:rPr>
          <w:rFonts w:ascii="仿宋_GB2312" w:hAnsi="宋体" w:hint="eastAsia"/>
          <w:sz w:val="28"/>
        </w:rPr>
        <w:t>（政府投资项目可行性研究报告及投资概算评审经费项目）</w:t>
      </w:r>
    </w:p>
    <w:p w:rsidR="0088717A" w:rsidRPr="00AB1E4A" w:rsidRDefault="0088717A" w:rsidP="00DE6861">
      <w:pPr>
        <w:pStyle w:val="ab"/>
        <w:spacing w:line="580" w:lineRule="exact"/>
        <w:ind w:firstLine="640"/>
        <w:jc w:val="center"/>
        <w:rPr>
          <w:rFonts w:ascii="宋体" w:hint="eastAsia"/>
          <w:color w:val="auto"/>
          <w:kern w:val="2"/>
          <w:szCs w:val="32"/>
        </w:rPr>
      </w:pPr>
    </w:p>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一、项目概况</w:t>
      </w:r>
    </w:p>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（一）项目基本情况。</w:t>
      </w:r>
    </w:p>
    <w:p w:rsidR="0088717A" w:rsidRPr="0088717A" w:rsidRDefault="0088717A" w:rsidP="0088717A">
      <w:pPr>
        <w:adjustRightInd w:val="0"/>
        <w:snapToGrid w:val="0"/>
        <w:spacing w:line="580" w:lineRule="exact"/>
        <w:ind w:firstLine="720"/>
        <w:rPr>
          <w:rFonts w:ascii="仿宋_GB2312" w:eastAsia="仿宋_GB2312" w:hAnsi="Calibri" w:cs="仿宋"/>
          <w:kern w:val="0"/>
          <w:sz w:val="32"/>
          <w:szCs w:val="32"/>
        </w:rPr>
      </w:pPr>
      <w:r w:rsidRPr="0088717A">
        <w:rPr>
          <w:rFonts w:ascii="仿宋_GB2312" w:eastAsia="仿宋_GB2312" w:hAnsi="Calibri" w:cs="仿宋"/>
          <w:kern w:val="0"/>
          <w:sz w:val="32"/>
          <w:szCs w:val="32"/>
        </w:rPr>
        <w:t>我单位通过四川省投资项目</w:t>
      </w:r>
      <w:proofErr w:type="gramStart"/>
      <w:r w:rsidRPr="0088717A">
        <w:rPr>
          <w:rFonts w:ascii="仿宋_GB2312" w:eastAsia="仿宋_GB2312" w:hAnsi="Calibri" w:cs="仿宋"/>
          <w:kern w:val="0"/>
          <w:sz w:val="32"/>
          <w:szCs w:val="32"/>
        </w:rPr>
        <w:t>在线审批</w:t>
      </w:r>
      <w:proofErr w:type="gramEnd"/>
      <w:r w:rsidRPr="0088717A">
        <w:rPr>
          <w:rFonts w:ascii="仿宋_GB2312" w:eastAsia="仿宋_GB2312" w:hAnsi="Calibri" w:cs="仿宋"/>
          <w:kern w:val="0"/>
          <w:sz w:val="32"/>
          <w:szCs w:val="32"/>
        </w:rPr>
        <w:t>监管平台选取第三方中介机构对项目业主报送的政府投资项目可行性研究报告及投资概算进行评估，同时征求各相关部门意见，保障项目安全高效推进，发挥政府投资资金引导和带动作用，建立政府 投资范围评估调整机制，不断优化投资方向和结构。</w:t>
      </w:r>
    </w:p>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（二）第三方中介机构选取方式</w:t>
      </w:r>
    </w:p>
    <w:p w:rsidR="0088717A" w:rsidRPr="0088717A" w:rsidRDefault="0088717A" w:rsidP="0088717A">
      <w:pPr>
        <w:adjustRightInd w:val="0"/>
        <w:snapToGrid w:val="0"/>
        <w:spacing w:line="580" w:lineRule="exact"/>
        <w:ind w:firstLine="720"/>
        <w:rPr>
          <w:rFonts w:ascii="仿宋_GB2312" w:eastAsia="仿宋_GB2312" w:hAnsi="Calibri" w:cs="仿宋"/>
          <w:kern w:val="0"/>
          <w:sz w:val="32"/>
          <w:szCs w:val="32"/>
        </w:rPr>
      </w:pPr>
      <w:r w:rsidRPr="0088717A">
        <w:rPr>
          <w:rFonts w:ascii="仿宋_GB2312" w:eastAsia="仿宋_GB2312" w:hAnsi="Calibri" w:cs="仿宋"/>
          <w:kern w:val="0"/>
          <w:sz w:val="32"/>
          <w:szCs w:val="32"/>
        </w:rPr>
        <w:t>根据国务院《政府投资条例》《四川省政府投资管理办法》</w:t>
      </w:r>
      <w:r w:rsidRPr="0088717A">
        <w:rPr>
          <w:rFonts w:ascii="仿宋_GB2312" w:eastAsia="仿宋_GB2312" w:hAnsi="Calibri" w:cs="仿宋" w:hint="eastAsia"/>
          <w:kern w:val="0"/>
          <w:sz w:val="32"/>
          <w:szCs w:val="32"/>
        </w:rPr>
        <w:t>《绵竹市政府投资管理办法》等相关规定，</w:t>
      </w:r>
      <w:r w:rsidRPr="0088717A">
        <w:rPr>
          <w:rFonts w:ascii="仿宋_GB2312" w:eastAsia="仿宋_GB2312" w:hAnsi="Calibri" w:cs="仿宋"/>
          <w:kern w:val="0"/>
          <w:sz w:val="32"/>
          <w:szCs w:val="32"/>
        </w:rPr>
        <w:t>通过四川省政务服务网工程建设项目中介服务平台随机选取产生。</w:t>
      </w:r>
    </w:p>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二、费用计取</w:t>
      </w:r>
    </w:p>
    <w:p w:rsidR="0088717A" w:rsidRPr="0088717A" w:rsidRDefault="0088717A" w:rsidP="0088717A">
      <w:pPr>
        <w:adjustRightInd w:val="0"/>
        <w:snapToGrid w:val="0"/>
        <w:spacing w:line="580" w:lineRule="exact"/>
        <w:ind w:firstLine="720"/>
        <w:rPr>
          <w:rFonts w:ascii="仿宋_GB2312" w:eastAsia="仿宋_GB2312" w:hAnsi="Calibri" w:cs="仿宋"/>
          <w:kern w:val="0"/>
          <w:sz w:val="32"/>
          <w:szCs w:val="32"/>
        </w:rPr>
      </w:pPr>
      <w:r w:rsidRPr="0088717A">
        <w:rPr>
          <w:rFonts w:ascii="仿宋_GB2312" w:eastAsia="仿宋_GB2312" w:hAnsi="Calibri" w:cs="仿宋"/>
          <w:kern w:val="0"/>
          <w:sz w:val="32"/>
          <w:szCs w:val="32"/>
        </w:rPr>
        <w:t>（一）可行性研究报告评估：参照川价字费（2000）35号收费标准的40%计取。</w:t>
      </w:r>
    </w:p>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（二）初步设计概算审核</w:t>
      </w:r>
    </w:p>
    <w:p w:rsidR="0088717A" w:rsidRPr="0088717A" w:rsidRDefault="0088717A" w:rsidP="0088717A">
      <w:pPr>
        <w:pStyle w:val="ae"/>
        <w:spacing w:line="520" w:lineRule="exact"/>
        <w:ind w:firstLine="640"/>
        <w:rPr>
          <w:rFonts w:ascii="仿宋_GB2312" w:eastAsia="仿宋_GB2312" w:cs="仿宋"/>
          <w:kern w:val="0"/>
          <w:sz w:val="32"/>
          <w:szCs w:val="32"/>
        </w:rPr>
      </w:pPr>
      <w:r w:rsidRPr="0088717A">
        <w:rPr>
          <w:rFonts w:ascii="仿宋_GB2312" w:eastAsia="仿宋_GB2312" w:cs="仿宋"/>
          <w:kern w:val="0"/>
          <w:sz w:val="32"/>
          <w:szCs w:val="32"/>
        </w:rPr>
        <w:t>1.计算标准：参照绵竹市公共资源交易中心《工程造价咨询服务费收取标准表》（</w:t>
      </w:r>
      <w:proofErr w:type="gramStart"/>
      <w:r w:rsidRPr="0088717A">
        <w:rPr>
          <w:rFonts w:ascii="仿宋_GB2312" w:eastAsia="仿宋_GB2312" w:cs="仿宋"/>
          <w:kern w:val="0"/>
          <w:sz w:val="32"/>
          <w:szCs w:val="32"/>
        </w:rPr>
        <w:t>竹资交</w:t>
      </w:r>
      <w:proofErr w:type="gramEnd"/>
      <w:r w:rsidRPr="0088717A">
        <w:rPr>
          <w:rFonts w:ascii="仿宋_GB2312" w:eastAsia="仿宋_GB2312" w:cs="仿宋"/>
          <w:kern w:val="0"/>
          <w:sz w:val="32"/>
          <w:szCs w:val="32"/>
        </w:rPr>
        <w:t>〔2019〕21号）计取，以单笔送审概算中工程直接费用为计算基础，收费按差额定率累进计算。例如：审核工程设计概算，工程造价为1000万元，服务收费金额=100</w:t>
      </w:r>
      <w:r w:rsidRPr="0088717A">
        <w:rPr>
          <w:rFonts w:ascii="仿宋_GB2312" w:eastAsia="仿宋_GB2312" w:cs="仿宋"/>
          <w:kern w:val="0"/>
          <w:sz w:val="32"/>
          <w:szCs w:val="32"/>
        </w:rPr>
        <w:t>×</w:t>
      </w:r>
      <w:r w:rsidRPr="0088717A">
        <w:rPr>
          <w:rFonts w:ascii="仿宋_GB2312" w:eastAsia="仿宋_GB2312" w:cs="仿宋"/>
          <w:kern w:val="0"/>
          <w:sz w:val="32"/>
          <w:szCs w:val="32"/>
        </w:rPr>
        <w:t>1.3</w:t>
      </w:r>
      <w:r w:rsidRPr="0088717A">
        <w:rPr>
          <w:rFonts w:ascii="仿宋_GB2312" w:eastAsia="仿宋_GB2312" w:cs="仿宋"/>
          <w:kern w:val="0"/>
          <w:sz w:val="32"/>
          <w:szCs w:val="32"/>
        </w:rPr>
        <w:t>‰</w:t>
      </w:r>
      <w:r w:rsidRPr="0088717A">
        <w:rPr>
          <w:rFonts w:ascii="仿宋_GB2312" w:eastAsia="仿宋_GB2312" w:cs="仿宋"/>
          <w:kern w:val="0"/>
          <w:sz w:val="32"/>
          <w:szCs w:val="32"/>
        </w:rPr>
        <w:t>+（500-100）</w:t>
      </w:r>
      <w:r w:rsidRPr="0088717A">
        <w:rPr>
          <w:rFonts w:ascii="仿宋_GB2312" w:eastAsia="仿宋_GB2312" w:cs="仿宋"/>
          <w:kern w:val="0"/>
          <w:sz w:val="32"/>
          <w:szCs w:val="32"/>
        </w:rPr>
        <w:t>×</w:t>
      </w:r>
      <w:r w:rsidRPr="0088717A">
        <w:rPr>
          <w:rFonts w:ascii="仿宋_GB2312" w:eastAsia="仿宋_GB2312" w:cs="仿宋"/>
          <w:kern w:val="0"/>
          <w:sz w:val="32"/>
          <w:szCs w:val="32"/>
        </w:rPr>
        <w:t>1.1</w:t>
      </w:r>
      <w:r w:rsidRPr="0088717A">
        <w:rPr>
          <w:rFonts w:ascii="仿宋_GB2312" w:eastAsia="仿宋_GB2312" w:cs="仿宋"/>
          <w:kern w:val="0"/>
          <w:sz w:val="32"/>
          <w:szCs w:val="32"/>
        </w:rPr>
        <w:t>‰</w:t>
      </w:r>
      <w:r w:rsidRPr="0088717A">
        <w:rPr>
          <w:rFonts w:ascii="仿宋_GB2312" w:eastAsia="仿宋_GB2312" w:cs="仿宋"/>
          <w:kern w:val="0"/>
          <w:sz w:val="32"/>
          <w:szCs w:val="32"/>
        </w:rPr>
        <w:t>+（1000-500）</w:t>
      </w:r>
      <w:r w:rsidRPr="0088717A">
        <w:rPr>
          <w:rFonts w:ascii="仿宋_GB2312" w:eastAsia="仿宋_GB2312" w:cs="仿宋"/>
          <w:kern w:val="0"/>
          <w:sz w:val="32"/>
          <w:szCs w:val="32"/>
        </w:rPr>
        <w:t>×</w:t>
      </w:r>
      <w:r w:rsidRPr="0088717A">
        <w:rPr>
          <w:rFonts w:ascii="仿宋_GB2312" w:eastAsia="仿宋_GB2312" w:cs="仿宋"/>
          <w:kern w:val="0"/>
          <w:sz w:val="32"/>
          <w:szCs w:val="32"/>
        </w:rPr>
        <w:t>1.0</w:t>
      </w:r>
      <w:r w:rsidRPr="0088717A">
        <w:rPr>
          <w:rFonts w:ascii="仿宋_GB2312" w:eastAsia="仿宋_GB2312" w:cs="仿宋"/>
          <w:kern w:val="0"/>
          <w:sz w:val="32"/>
          <w:szCs w:val="32"/>
        </w:rPr>
        <w:t>‰</w:t>
      </w:r>
      <w:r w:rsidRPr="0088717A">
        <w:rPr>
          <w:rFonts w:ascii="仿宋_GB2312" w:eastAsia="仿宋_GB2312" w:cs="仿宋"/>
          <w:kern w:val="0"/>
          <w:sz w:val="32"/>
          <w:szCs w:val="32"/>
        </w:rPr>
        <w:t>=1.25万元。</w:t>
      </w:r>
    </w:p>
    <w:p w:rsidR="0088717A" w:rsidRPr="0088717A" w:rsidRDefault="0088717A" w:rsidP="0088717A">
      <w:pPr>
        <w:pStyle w:val="ae"/>
        <w:spacing w:line="520" w:lineRule="exact"/>
        <w:ind w:firstLine="640"/>
        <w:rPr>
          <w:rFonts w:ascii="仿宋_GB2312" w:eastAsia="仿宋_GB2312" w:cs="仿宋"/>
          <w:kern w:val="0"/>
          <w:sz w:val="32"/>
          <w:szCs w:val="32"/>
        </w:rPr>
      </w:pPr>
      <w:r w:rsidRPr="0088717A">
        <w:rPr>
          <w:rFonts w:ascii="仿宋_GB2312" w:eastAsia="仿宋_GB2312" w:cs="仿宋"/>
          <w:kern w:val="0"/>
          <w:sz w:val="32"/>
          <w:szCs w:val="32"/>
        </w:rPr>
        <w:lastRenderedPageBreak/>
        <w:t>2.下浮比例：房屋建筑、市政工程收费按计算标准的50%计取。其他土木工程，收费按计算标准的40%计取。（计算费用低于3000元的按3000元计取）</w:t>
      </w:r>
    </w:p>
    <w:p w:rsidR="0088717A" w:rsidRPr="0088717A" w:rsidRDefault="0088717A" w:rsidP="0088717A">
      <w:pPr>
        <w:spacing w:line="520" w:lineRule="exact"/>
        <w:jc w:val="center"/>
        <w:rPr>
          <w:rFonts w:ascii="仿宋_GB2312" w:eastAsia="仿宋_GB2312" w:hAnsi="Calibri" w:cs="仿宋"/>
          <w:kern w:val="0"/>
          <w:sz w:val="32"/>
          <w:szCs w:val="32"/>
        </w:rPr>
      </w:pPr>
      <w:r w:rsidRPr="0088717A">
        <w:rPr>
          <w:rFonts w:ascii="仿宋_GB2312" w:eastAsia="仿宋_GB2312" w:hAnsi="Calibri" w:cs="仿宋"/>
          <w:kern w:val="0"/>
          <w:sz w:val="32"/>
          <w:szCs w:val="32"/>
        </w:rPr>
        <w:t>初步设计概算审核服务费计取标准表</w:t>
      </w:r>
    </w:p>
    <w:tbl>
      <w:tblPr>
        <w:tblpPr w:leftFromText="180" w:rightFromText="180" w:vertAnchor="text" w:horzAnchor="margin" w:tblpXSpec="center" w:tblpY="131"/>
        <w:tblW w:w="8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6"/>
        <w:gridCol w:w="1151"/>
        <w:gridCol w:w="1151"/>
        <w:gridCol w:w="1295"/>
        <w:gridCol w:w="1295"/>
        <w:gridCol w:w="1006"/>
        <w:gridCol w:w="1152"/>
      </w:tblGrid>
      <w:tr w:rsidR="0088717A" w:rsidRPr="00B33D5F" w:rsidTr="00704C7C">
        <w:trPr>
          <w:trHeight w:val="565"/>
        </w:trPr>
        <w:tc>
          <w:tcPr>
            <w:tcW w:w="1146" w:type="dxa"/>
            <w:vMerge w:val="restart"/>
            <w:vAlign w:val="center"/>
          </w:tcPr>
          <w:p w:rsidR="0088717A" w:rsidRPr="00B33D5F" w:rsidRDefault="0088717A" w:rsidP="00704C7C">
            <w:pPr>
              <w:spacing w:line="520" w:lineRule="exact"/>
              <w:jc w:val="center"/>
            </w:pPr>
            <w:r w:rsidRPr="00B33D5F">
              <w:t>收费基数</w:t>
            </w:r>
          </w:p>
        </w:tc>
        <w:tc>
          <w:tcPr>
            <w:tcW w:w="7050" w:type="dxa"/>
            <w:gridSpan w:val="6"/>
            <w:vAlign w:val="center"/>
          </w:tcPr>
          <w:p w:rsidR="0088717A" w:rsidRPr="00B33D5F" w:rsidRDefault="0088717A" w:rsidP="00704C7C">
            <w:pPr>
              <w:spacing w:line="520" w:lineRule="exact"/>
              <w:jc w:val="center"/>
            </w:pPr>
            <w:r w:rsidRPr="00B33D5F">
              <w:t>费</w:t>
            </w:r>
            <w:r w:rsidRPr="00B33D5F">
              <w:t xml:space="preserve"> </w:t>
            </w:r>
            <w:r w:rsidRPr="00B33D5F">
              <w:t>率（</w:t>
            </w:r>
            <w:r w:rsidRPr="00B33D5F">
              <w:t>‰</w:t>
            </w:r>
            <w:r w:rsidRPr="00B33D5F">
              <w:t>）</w:t>
            </w:r>
          </w:p>
        </w:tc>
      </w:tr>
      <w:tr w:rsidR="0088717A" w:rsidRPr="00B33D5F" w:rsidTr="00704C7C">
        <w:trPr>
          <w:trHeight w:val="577"/>
        </w:trPr>
        <w:tc>
          <w:tcPr>
            <w:tcW w:w="1146" w:type="dxa"/>
            <w:vMerge/>
            <w:vAlign w:val="center"/>
          </w:tcPr>
          <w:p w:rsidR="0088717A" w:rsidRPr="00B33D5F" w:rsidRDefault="0088717A" w:rsidP="00704C7C">
            <w:pPr>
              <w:spacing w:line="520" w:lineRule="exact"/>
            </w:pPr>
          </w:p>
        </w:tc>
        <w:tc>
          <w:tcPr>
            <w:tcW w:w="1151" w:type="dxa"/>
            <w:vAlign w:val="center"/>
          </w:tcPr>
          <w:p w:rsidR="0088717A" w:rsidRPr="00B33D5F" w:rsidRDefault="0088717A" w:rsidP="00704C7C">
            <w:pPr>
              <w:spacing w:line="520" w:lineRule="exact"/>
            </w:pPr>
            <w:r w:rsidRPr="00B33D5F">
              <w:t>≤100</w:t>
            </w:r>
            <w:r w:rsidRPr="00B33D5F">
              <w:t>万元</w:t>
            </w:r>
          </w:p>
        </w:tc>
        <w:tc>
          <w:tcPr>
            <w:tcW w:w="1151" w:type="dxa"/>
            <w:vAlign w:val="center"/>
          </w:tcPr>
          <w:p w:rsidR="0088717A" w:rsidRPr="00B33D5F" w:rsidRDefault="0088717A" w:rsidP="00704C7C">
            <w:pPr>
              <w:spacing w:line="520" w:lineRule="exact"/>
            </w:pPr>
            <w:r w:rsidRPr="00B33D5F">
              <w:t>≤500</w:t>
            </w:r>
            <w:r w:rsidRPr="00B33D5F">
              <w:t>万元</w:t>
            </w:r>
          </w:p>
        </w:tc>
        <w:tc>
          <w:tcPr>
            <w:tcW w:w="1295" w:type="dxa"/>
            <w:vAlign w:val="center"/>
          </w:tcPr>
          <w:p w:rsidR="0088717A" w:rsidRPr="00B33D5F" w:rsidRDefault="0088717A" w:rsidP="00704C7C">
            <w:pPr>
              <w:spacing w:line="520" w:lineRule="exact"/>
            </w:pPr>
            <w:r w:rsidRPr="00B33D5F">
              <w:t>≤1000</w:t>
            </w:r>
            <w:r w:rsidRPr="00B33D5F">
              <w:t>万元</w:t>
            </w:r>
          </w:p>
        </w:tc>
        <w:tc>
          <w:tcPr>
            <w:tcW w:w="1295" w:type="dxa"/>
            <w:vAlign w:val="center"/>
          </w:tcPr>
          <w:p w:rsidR="0088717A" w:rsidRPr="00B33D5F" w:rsidRDefault="0088717A" w:rsidP="00704C7C">
            <w:pPr>
              <w:spacing w:line="520" w:lineRule="exact"/>
            </w:pPr>
            <w:r w:rsidRPr="00B33D5F">
              <w:t>≤5000</w:t>
            </w:r>
            <w:r w:rsidRPr="00B33D5F">
              <w:t>万元</w:t>
            </w:r>
          </w:p>
        </w:tc>
        <w:tc>
          <w:tcPr>
            <w:tcW w:w="1006" w:type="dxa"/>
            <w:vAlign w:val="center"/>
          </w:tcPr>
          <w:p w:rsidR="0088717A" w:rsidRPr="00B33D5F" w:rsidRDefault="0088717A" w:rsidP="00704C7C">
            <w:pPr>
              <w:spacing w:line="520" w:lineRule="exact"/>
            </w:pPr>
            <w:r w:rsidRPr="00B33D5F">
              <w:t>≤1</w:t>
            </w:r>
            <w:r w:rsidRPr="00B33D5F">
              <w:t>亿元</w:t>
            </w:r>
          </w:p>
        </w:tc>
        <w:tc>
          <w:tcPr>
            <w:tcW w:w="1151" w:type="dxa"/>
            <w:vAlign w:val="center"/>
          </w:tcPr>
          <w:p w:rsidR="0088717A" w:rsidRPr="00B33D5F" w:rsidRDefault="0088717A" w:rsidP="00704C7C">
            <w:pPr>
              <w:spacing w:line="520" w:lineRule="exact"/>
            </w:pPr>
            <w:r w:rsidRPr="00B33D5F">
              <w:t>＞</w:t>
            </w:r>
            <w:r w:rsidRPr="00B33D5F">
              <w:t>1</w:t>
            </w:r>
            <w:r w:rsidRPr="00B33D5F">
              <w:t>亿元</w:t>
            </w:r>
          </w:p>
        </w:tc>
      </w:tr>
      <w:tr w:rsidR="0088717A" w:rsidRPr="00B33D5F" w:rsidTr="00704C7C">
        <w:trPr>
          <w:trHeight w:val="1032"/>
        </w:trPr>
        <w:tc>
          <w:tcPr>
            <w:tcW w:w="1146" w:type="dxa"/>
            <w:vAlign w:val="center"/>
          </w:tcPr>
          <w:p w:rsidR="0088717A" w:rsidRPr="00B33D5F" w:rsidRDefault="0088717A" w:rsidP="00704C7C">
            <w:pPr>
              <w:spacing w:line="520" w:lineRule="exact"/>
            </w:pPr>
            <w:r w:rsidRPr="00B33D5F">
              <w:t>送审金额</w:t>
            </w:r>
            <w:r>
              <w:t>(</w:t>
            </w:r>
            <w:r>
              <w:t>工程直接费用</w:t>
            </w:r>
            <w:r>
              <w:t xml:space="preserve">) </w:t>
            </w:r>
          </w:p>
        </w:tc>
        <w:tc>
          <w:tcPr>
            <w:tcW w:w="1151" w:type="dxa"/>
            <w:vAlign w:val="center"/>
          </w:tcPr>
          <w:p w:rsidR="0088717A" w:rsidRPr="00B33D5F" w:rsidRDefault="0088717A" w:rsidP="00704C7C">
            <w:pPr>
              <w:spacing w:line="520" w:lineRule="exact"/>
              <w:jc w:val="center"/>
              <w:rPr>
                <w:color w:val="000000"/>
              </w:rPr>
            </w:pPr>
            <w:r w:rsidRPr="00B33D5F">
              <w:rPr>
                <w:color w:val="000000"/>
              </w:rPr>
              <w:t>1.3</w:t>
            </w:r>
          </w:p>
        </w:tc>
        <w:tc>
          <w:tcPr>
            <w:tcW w:w="1151" w:type="dxa"/>
            <w:vAlign w:val="center"/>
          </w:tcPr>
          <w:p w:rsidR="0088717A" w:rsidRPr="00B33D5F" w:rsidRDefault="0088717A" w:rsidP="00704C7C">
            <w:pPr>
              <w:spacing w:line="520" w:lineRule="exact"/>
              <w:jc w:val="center"/>
              <w:rPr>
                <w:color w:val="000000"/>
              </w:rPr>
            </w:pPr>
            <w:r w:rsidRPr="00B33D5F">
              <w:rPr>
                <w:color w:val="000000"/>
              </w:rPr>
              <w:t>1.1</w:t>
            </w:r>
          </w:p>
        </w:tc>
        <w:tc>
          <w:tcPr>
            <w:tcW w:w="1295" w:type="dxa"/>
            <w:vAlign w:val="center"/>
          </w:tcPr>
          <w:p w:rsidR="0088717A" w:rsidRPr="00B33D5F" w:rsidRDefault="0088717A" w:rsidP="00704C7C">
            <w:pPr>
              <w:spacing w:line="520" w:lineRule="exact"/>
              <w:jc w:val="center"/>
              <w:rPr>
                <w:color w:val="000000"/>
              </w:rPr>
            </w:pPr>
            <w:r w:rsidRPr="00B33D5F">
              <w:rPr>
                <w:color w:val="000000"/>
              </w:rPr>
              <w:t>1.0</w:t>
            </w:r>
          </w:p>
        </w:tc>
        <w:tc>
          <w:tcPr>
            <w:tcW w:w="1295" w:type="dxa"/>
            <w:vAlign w:val="center"/>
          </w:tcPr>
          <w:p w:rsidR="0088717A" w:rsidRPr="00B33D5F" w:rsidRDefault="0088717A" w:rsidP="00704C7C">
            <w:pPr>
              <w:spacing w:line="520" w:lineRule="exact"/>
              <w:jc w:val="center"/>
              <w:rPr>
                <w:color w:val="000000"/>
              </w:rPr>
            </w:pPr>
            <w:r w:rsidRPr="00B33D5F">
              <w:rPr>
                <w:color w:val="000000"/>
              </w:rPr>
              <w:t>0.8</w:t>
            </w:r>
          </w:p>
        </w:tc>
        <w:tc>
          <w:tcPr>
            <w:tcW w:w="1006" w:type="dxa"/>
            <w:vAlign w:val="center"/>
          </w:tcPr>
          <w:p w:rsidR="0088717A" w:rsidRPr="00B33D5F" w:rsidRDefault="0088717A" w:rsidP="00704C7C">
            <w:pPr>
              <w:spacing w:line="520" w:lineRule="exact"/>
              <w:jc w:val="center"/>
              <w:rPr>
                <w:color w:val="000000"/>
              </w:rPr>
            </w:pPr>
            <w:r w:rsidRPr="00B33D5F">
              <w:rPr>
                <w:color w:val="000000"/>
              </w:rPr>
              <w:t>0.6</w:t>
            </w:r>
          </w:p>
        </w:tc>
        <w:tc>
          <w:tcPr>
            <w:tcW w:w="1151" w:type="dxa"/>
            <w:vAlign w:val="center"/>
          </w:tcPr>
          <w:p w:rsidR="0088717A" w:rsidRPr="00B33D5F" w:rsidRDefault="0088717A" w:rsidP="00704C7C">
            <w:pPr>
              <w:spacing w:line="520" w:lineRule="exact"/>
              <w:jc w:val="center"/>
              <w:rPr>
                <w:color w:val="000000"/>
              </w:rPr>
            </w:pPr>
            <w:r w:rsidRPr="00B33D5F">
              <w:rPr>
                <w:color w:val="000000"/>
              </w:rPr>
              <w:t>0.4</w:t>
            </w:r>
          </w:p>
        </w:tc>
      </w:tr>
    </w:tbl>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三、委托书签订</w:t>
      </w:r>
    </w:p>
    <w:p w:rsidR="0088717A" w:rsidRPr="0088717A" w:rsidRDefault="0088717A" w:rsidP="0088717A">
      <w:pPr>
        <w:pStyle w:val="ae"/>
        <w:spacing w:line="520" w:lineRule="exact"/>
        <w:ind w:firstLineChars="0" w:firstLine="640"/>
        <w:rPr>
          <w:rFonts w:ascii="仿宋_GB2312" w:eastAsia="仿宋_GB2312" w:cs="仿宋"/>
          <w:kern w:val="0"/>
          <w:sz w:val="32"/>
          <w:szCs w:val="32"/>
        </w:rPr>
      </w:pPr>
      <w:r w:rsidRPr="0088717A">
        <w:rPr>
          <w:rFonts w:ascii="仿宋_GB2312" w:eastAsia="仿宋_GB2312" w:cs="仿宋"/>
          <w:kern w:val="0"/>
          <w:sz w:val="32"/>
          <w:szCs w:val="32"/>
        </w:rPr>
        <w:t>中介服务委托书采用绵竹市发展和</w:t>
      </w:r>
      <w:proofErr w:type="gramStart"/>
      <w:r w:rsidRPr="0088717A">
        <w:rPr>
          <w:rFonts w:ascii="仿宋_GB2312" w:eastAsia="仿宋_GB2312" w:cs="仿宋"/>
          <w:kern w:val="0"/>
          <w:sz w:val="32"/>
          <w:szCs w:val="32"/>
        </w:rPr>
        <w:t>改革局</w:t>
      </w:r>
      <w:proofErr w:type="gramEnd"/>
      <w:r w:rsidRPr="0088717A">
        <w:rPr>
          <w:rFonts w:ascii="仿宋_GB2312" w:eastAsia="仿宋_GB2312" w:cs="仿宋"/>
          <w:kern w:val="0"/>
          <w:sz w:val="32"/>
          <w:szCs w:val="32"/>
        </w:rPr>
        <w:t>制定的绵竹市政府投资项目评审委托书模版，由中介机构签字盖章后，先后经由项目管理协调股负责人、局分管领导、局长签字后，由局办公室盖章后生效。</w:t>
      </w:r>
    </w:p>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四、项目绩效情况</w:t>
      </w:r>
      <w:r w:rsidRPr="0088717A">
        <w:rPr>
          <w:rFonts w:ascii="黑体" w:eastAsia="黑体" w:hAnsi="宋体"/>
          <w:sz w:val="28"/>
        </w:rPr>
        <w:tab/>
      </w:r>
    </w:p>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（一）项目完成情况。</w:t>
      </w:r>
    </w:p>
    <w:p w:rsidR="0088717A" w:rsidRPr="0088717A" w:rsidRDefault="0088717A" w:rsidP="0088717A">
      <w:pPr>
        <w:adjustRightInd w:val="0"/>
        <w:snapToGrid w:val="0"/>
        <w:spacing w:line="580" w:lineRule="exact"/>
        <w:ind w:firstLine="720"/>
        <w:rPr>
          <w:rFonts w:ascii="仿宋_GB2312" w:eastAsia="仿宋_GB2312" w:hAnsi="Calibri" w:cs="仿宋"/>
          <w:kern w:val="0"/>
          <w:sz w:val="32"/>
          <w:szCs w:val="32"/>
        </w:rPr>
      </w:pPr>
      <w:r w:rsidRPr="0088717A">
        <w:rPr>
          <w:rFonts w:ascii="仿宋_GB2312" w:eastAsia="仿宋_GB2312" w:hAnsi="Calibri" w:cs="仿宋"/>
          <w:kern w:val="0"/>
          <w:sz w:val="32"/>
          <w:szCs w:val="32"/>
        </w:rPr>
        <w:t>完成20个项目可</w:t>
      </w:r>
      <w:proofErr w:type="gramStart"/>
      <w:r w:rsidRPr="0088717A">
        <w:rPr>
          <w:rFonts w:ascii="仿宋_GB2312" w:eastAsia="仿宋_GB2312" w:hAnsi="Calibri" w:cs="仿宋"/>
          <w:kern w:val="0"/>
          <w:sz w:val="32"/>
          <w:szCs w:val="32"/>
        </w:rPr>
        <w:t>研</w:t>
      </w:r>
      <w:proofErr w:type="gramEnd"/>
      <w:r w:rsidRPr="0088717A">
        <w:rPr>
          <w:rFonts w:ascii="仿宋_GB2312" w:eastAsia="仿宋_GB2312" w:hAnsi="Calibri" w:cs="仿宋"/>
          <w:kern w:val="0"/>
          <w:sz w:val="32"/>
          <w:szCs w:val="32"/>
        </w:rPr>
        <w:t>评审，34个项目概算评审。</w:t>
      </w:r>
    </w:p>
    <w:p w:rsidR="0088717A" w:rsidRPr="0088717A" w:rsidRDefault="0088717A" w:rsidP="0088717A">
      <w:pPr>
        <w:adjustRightInd w:val="0"/>
        <w:snapToGrid w:val="0"/>
        <w:spacing w:line="580" w:lineRule="exact"/>
        <w:ind w:firstLine="720"/>
        <w:rPr>
          <w:rFonts w:ascii="黑体" w:eastAsia="黑体" w:hAnsi="宋体"/>
          <w:sz w:val="28"/>
        </w:rPr>
      </w:pPr>
      <w:r w:rsidRPr="0088717A">
        <w:rPr>
          <w:rFonts w:ascii="黑体" w:eastAsia="黑体" w:hAnsi="宋体"/>
          <w:sz w:val="28"/>
        </w:rPr>
        <w:t>（二）项目效益情况。</w:t>
      </w:r>
    </w:p>
    <w:p w:rsidR="0088717A" w:rsidRDefault="0088717A" w:rsidP="0088717A">
      <w:pPr>
        <w:pStyle w:val="af"/>
        <w:widowControl w:val="0"/>
        <w:shd w:val="clear" w:color="auto" w:fill="FFFFFF"/>
        <w:spacing w:before="0" w:beforeAutospacing="0" w:after="0" w:afterAutospacing="0" w:line="560" w:lineRule="exact"/>
        <w:ind w:firstLine="640"/>
        <w:jc w:val="both"/>
        <w:rPr>
          <w:rFonts w:ascii="仿宋_GB2312" w:eastAsia="仿宋_GB2312" w:hAnsi="Calibri" w:cs="仿宋"/>
          <w:sz w:val="32"/>
          <w:szCs w:val="32"/>
        </w:rPr>
      </w:pPr>
      <w:r w:rsidRPr="0088717A">
        <w:rPr>
          <w:rFonts w:ascii="仿宋_GB2312" w:eastAsia="仿宋_GB2312" w:hAnsi="Calibri" w:cs="仿宋"/>
          <w:sz w:val="32"/>
          <w:szCs w:val="32"/>
        </w:rPr>
        <w:t>规范政府投资行为，健全科学、民主的投资决策机制，提高政府投资效益，激发社会投资活力，将政府投资资金投向市场不能有效配置资源的社会公益服务、公共基础设施、农业农村、生态环境保护、重大科技进步、社会管理、国家安全等公共领域的项目，发挥政府投资资金引导和带动作用，鼓励社会资金投向前款规定的领域。建立政府投资范围定期评估调整机制，不断优化投资方向和结构。</w:t>
      </w:r>
    </w:p>
    <w:tbl>
      <w:tblPr>
        <w:tblW w:w="6571" w:type="pct"/>
        <w:tblInd w:w="-1276" w:type="dxa"/>
        <w:tblLayout w:type="fixed"/>
        <w:tblLook w:val="04A0" w:firstRow="1" w:lastRow="0" w:firstColumn="1" w:lastColumn="0" w:noHBand="0" w:noVBand="1"/>
      </w:tblPr>
      <w:tblGrid>
        <w:gridCol w:w="709"/>
        <w:gridCol w:w="1133"/>
        <w:gridCol w:w="1277"/>
        <w:gridCol w:w="1836"/>
        <w:gridCol w:w="236"/>
        <w:gridCol w:w="336"/>
        <w:gridCol w:w="1961"/>
        <w:gridCol w:w="3428"/>
      </w:tblGrid>
      <w:tr w:rsidR="006E5C9E" w:rsidRPr="006E5C9E" w:rsidTr="006E5C9E">
        <w:trPr>
          <w:trHeight w:val="284"/>
        </w:trPr>
        <w:tc>
          <w:tcPr>
            <w:tcW w:w="325" w:type="pct"/>
            <w:tcBorders>
              <w:top w:val="nil"/>
              <w:left w:val="nil"/>
              <w:bottom w:val="nil"/>
              <w:right w:val="nil"/>
            </w:tcBorders>
            <w:shd w:val="clear" w:color="auto" w:fill="auto"/>
            <w:noWrap/>
            <w:vAlign w:val="center"/>
            <w:hideMark/>
          </w:tcPr>
          <w:p w:rsidR="006E5C9E" w:rsidRPr="006E5C9E" w:rsidRDefault="006E5C9E" w:rsidP="006E5C9E">
            <w:pPr>
              <w:widowControl/>
              <w:jc w:val="left"/>
              <w:rPr>
                <w:rFonts w:ascii="宋体" w:hAnsi="宋体" w:cs="宋体"/>
                <w:color w:val="000000"/>
                <w:kern w:val="0"/>
                <w:sz w:val="22"/>
                <w:szCs w:val="22"/>
              </w:rPr>
            </w:pPr>
            <w:r w:rsidRPr="006E5C9E">
              <w:rPr>
                <w:rFonts w:ascii="宋体" w:hAnsi="宋体" w:cs="宋体" w:hint="eastAsia"/>
                <w:color w:val="000000"/>
                <w:kern w:val="0"/>
                <w:sz w:val="22"/>
                <w:szCs w:val="22"/>
              </w:rPr>
              <w:lastRenderedPageBreak/>
              <w:t>附件1-2</w:t>
            </w:r>
          </w:p>
        </w:tc>
        <w:tc>
          <w:tcPr>
            <w:tcW w:w="519" w:type="pct"/>
            <w:tcBorders>
              <w:top w:val="nil"/>
              <w:left w:val="nil"/>
              <w:bottom w:val="nil"/>
              <w:right w:val="nil"/>
            </w:tcBorders>
            <w:shd w:val="clear" w:color="auto" w:fill="auto"/>
            <w:noWrap/>
            <w:vAlign w:val="center"/>
            <w:hideMark/>
          </w:tcPr>
          <w:p w:rsidR="006E5C9E" w:rsidRPr="006E5C9E" w:rsidRDefault="006E5C9E" w:rsidP="006E5C9E">
            <w:pPr>
              <w:widowControl/>
              <w:jc w:val="left"/>
              <w:rPr>
                <w:rFonts w:ascii="宋体" w:hAnsi="宋体" w:cs="宋体"/>
                <w:color w:val="000000"/>
                <w:kern w:val="0"/>
                <w:sz w:val="22"/>
                <w:szCs w:val="22"/>
              </w:rPr>
            </w:pPr>
          </w:p>
        </w:tc>
        <w:tc>
          <w:tcPr>
            <w:tcW w:w="585" w:type="pct"/>
            <w:tcBorders>
              <w:top w:val="nil"/>
              <w:left w:val="nil"/>
              <w:bottom w:val="nil"/>
              <w:right w:val="nil"/>
            </w:tcBorders>
            <w:shd w:val="clear" w:color="auto" w:fill="auto"/>
            <w:noWrap/>
            <w:vAlign w:val="center"/>
            <w:hideMark/>
          </w:tcPr>
          <w:p w:rsidR="006E5C9E" w:rsidRPr="006E5C9E" w:rsidRDefault="006E5C9E" w:rsidP="006E5C9E">
            <w:pPr>
              <w:widowControl/>
              <w:jc w:val="left"/>
              <w:rPr>
                <w:rFonts w:eastAsia="Times New Roman"/>
                <w:kern w:val="0"/>
                <w:sz w:val="20"/>
                <w:szCs w:val="20"/>
              </w:rPr>
            </w:pPr>
          </w:p>
        </w:tc>
        <w:tc>
          <w:tcPr>
            <w:tcW w:w="841" w:type="pct"/>
            <w:tcBorders>
              <w:top w:val="nil"/>
              <w:left w:val="nil"/>
              <w:bottom w:val="nil"/>
              <w:right w:val="nil"/>
            </w:tcBorders>
            <w:shd w:val="clear" w:color="auto" w:fill="auto"/>
            <w:noWrap/>
            <w:vAlign w:val="center"/>
            <w:hideMark/>
          </w:tcPr>
          <w:p w:rsidR="006E5C9E" w:rsidRPr="006E5C9E" w:rsidRDefault="006E5C9E" w:rsidP="006E5C9E">
            <w:pPr>
              <w:widowControl/>
              <w:jc w:val="left"/>
              <w:rPr>
                <w:rFonts w:eastAsia="Times New Roman"/>
                <w:kern w:val="0"/>
                <w:sz w:val="20"/>
                <w:szCs w:val="20"/>
              </w:rPr>
            </w:pPr>
          </w:p>
        </w:tc>
        <w:tc>
          <w:tcPr>
            <w:tcW w:w="108" w:type="pct"/>
            <w:tcBorders>
              <w:top w:val="nil"/>
              <w:left w:val="nil"/>
              <w:bottom w:val="nil"/>
              <w:right w:val="nil"/>
            </w:tcBorders>
            <w:shd w:val="clear" w:color="auto" w:fill="auto"/>
            <w:noWrap/>
            <w:vAlign w:val="center"/>
            <w:hideMark/>
          </w:tcPr>
          <w:p w:rsidR="006E5C9E" w:rsidRPr="006E5C9E" w:rsidRDefault="006E5C9E" w:rsidP="006E5C9E">
            <w:pPr>
              <w:widowControl/>
              <w:jc w:val="left"/>
              <w:rPr>
                <w:rFonts w:eastAsia="Times New Roman"/>
                <w:kern w:val="0"/>
                <w:sz w:val="20"/>
                <w:szCs w:val="20"/>
              </w:rPr>
            </w:pPr>
          </w:p>
        </w:tc>
        <w:tc>
          <w:tcPr>
            <w:tcW w:w="1052" w:type="pct"/>
            <w:gridSpan w:val="2"/>
            <w:tcBorders>
              <w:top w:val="nil"/>
              <w:left w:val="nil"/>
              <w:bottom w:val="nil"/>
              <w:right w:val="nil"/>
            </w:tcBorders>
            <w:shd w:val="clear" w:color="auto" w:fill="auto"/>
            <w:noWrap/>
            <w:vAlign w:val="center"/>
            <w:hideMark/>
          </w:tcPr>
          <w:p w:rsidR="006E5C9E" w:rsidRPr="006E5C9E" w:rsidRDefault="006E5C9E" w:rsidP="006E5C9E">
            <w:pPr>
              <w:widowControl/>
              <w:jc w:val="left"/>
              <w:rPr>
                <w:rFonts w:eastAsia="Times New Roman"/>
                <w:kern w:val="0"/>
                <w:sz w:val="20"/>
                <w:szCs w:val="20"/>
              </w:rPr>
            </w:pPr>
          </w:p>
        </w:tc>
        <w:tc>
          <w:tcPr>
            <w:tcW w:w="1570" w:type="pct"/>
            <w:tcBorders>
              <w:top w:val="nil"/>
              <w:left w:val="nil"/>
              <w:bottom w:val="nil"/>
              <w:right w:val="nil"/>
            </w:tcBorders>
            <w:shd w:val="clear" w:color="auto" w:fill="auto"/>
            <w:noWrap/>
            <w:vAlign w:val="center"/>
            <w:hideMark/>
          </w:tcPr>
          <w:p w:rsidR="006E5C9E" w:rsidRPr="006E5C9E" w:rsidRDefault="006E5C9E" w:rsidP="006E5C9E">
            <w:pPr>
              <w:widowControl/>
              <w:jc w:val="left"/>
              <w:rPr>
                <w:rFonts w:eastAsia="Times New Roman"/>
                <w:kern w:val="0"/>
                <w:sz w:val="20"/>
                <w:szCs w:val="20"/>
              </w:rPr>
            </w:pPr>
          </w:p>
        </w:tc>
      </w:tr>
      <w:tr w:rsidR="006E5C9E" w:rsidRPr="006E5C9E" w:rsidTr="006E5C9E">
        <w:trPr>
          <w:trHeight w:val="285"/>
        </w:trPr>
        <w:tc>
          <w:tcPr>
            <w:tcW w:w="325" w:type="pct"/>
            <w:tcBorders>
              <w:top w:val="nil"/>
              <w:left w:val="nil"/>
              <w:bottom w:val="nil"/>
              <w:right w:val="nil"/>
            </w:tcBorders>
            <w:shd w:val="clear" w:color="auto" w:fill="auto"/>
            <w:noWrap/>
            <w:vAlign w:val="center"/>
            <w:hideMark/>
          </w:tcPr>
          <w:p w:rsidR="006E5C9E" w:rsidRPr="006E5C9E" w:rsidRDefault="006E5C9E" w:rsidP="006E5C9E">
            <w:pPr>
              <w:widowControl/>
              <w:jc w:val="left"/>
              <w:rPr>
                <w:rFonts w:eastAsia="Times New Roman"/>
                <w:kern w:val="0"/>
                <w:sz w:val="20"/>
                <w:szCs w:val="20"/>
              </w:rPr>
            </w:pPr>
          </w:p>
        </w:tc>
        <w:tc>
          <w:tcPr>
            <w:tcW w:w="519" w:type="pct"/>
            <w:tcBorders>
              <w:top w:val="nil"/>
              <w:left w:val="nil"/>
              <w:bottom w:val="nil"/>
              <w:right w:val="nil"/>
            </w:tcBorders>
            <w:shd w:val="clear" w:color="auto" w:fill="auto"/>
            <w:vAlign w:val="center"/>
            <w:hideMark/>
          </w:tcPr>
          <w:p w:rsidR="006E5C9E" w:rsidRPr="006E5C9E" w:rsidRDefault="006E5C9E" w:rsidP="006E5C9E">
            <w:pPr>
              <w:widowControl/>
              <w:jc w:val="left"/>
              <w:rPr>
                <w:rFonts w:eastAsia="Times New Roman"/>
                <w:kern w:val="0"/>
                <w:sz w:val="20"/>
                <w:szCs w:val="20"/>
              </w:rPr>
            </w:pPr>
          </w:p>
        </w:tc>
        <w:tc>
          <w:tcPr>
            <w:tcW w:w="585" w:type="pct"/>
            <w:tcBorders>
              <w:top w:val="nil"/>
              <w:left w:val="nil"/>
              <w:bottom w:val="nil"/>
              <w:right w:val="nil"/>
            </w:tcBorders>
            <w:shd w:val="clear" w:color="auto" w:fill="auto"/>
            <w:vAlign w:val="center"/>
            <w:hideMark/>
          </w:tcPr>
          <w:p w:rsidR="006E5C9E" w:rsidRPr="006E5C9E" w:rsidRDefault="006E5C9E" w:rsidP="006E5C9E">
            <w:pPr>
              <w:widowControl/>
              <w:jc w:val="left"/>
              <w:rPr>
                <w:rFonts w:eastAsiaTheme="minorEastAsia"/>
                <w:kern w:val="0"/>
                <w:sz w:val="20"/>
                <w:szCs w:val="20"/>
              </w:rPr>
            </w:pPr>
          </w:p>
        </w:tc>
        <w:tc>
          <w:tcPr>
            <w:tcW w:w="841" w:type="pct"/>
            <w:tcBorders>
              <w:top w:val="nil"/>
              <w:left w:val="nil"/>
              <w:bottom w:val="nil"/>
              <w:right w:val="nil"/>
            </w:tcBorders>
            <w:shd w:val="clear" w:color="auto" w:fill="auto"/>
            <w:vAlign w:val="center"/>
            <w:hideMark/>
          </w:tcPr>
          <w:p w:rsidR="006E5C9E" w:rsidRPr="006E5C9E" w:rsidRDefault="006E5C9E" w:rsidP="006E5C9E">
            <w:pPr>
              <w:widowControl/>
              <w:jc w:val="left"/>
              <w:rPr>
                <w:rFonts w:eastAsia="Times New Roman"/>
                <w:kern w:val="0"/>
                <w:sz w:val="20"/>
                <w:szCs w:val="20"/>
              </w:rPr>
            </w:pPr>
          </w:p>
        </w:tc>
        <w:tc>
          <w:tcPr>
            <w:tcW w:w="108" w:type="pct"/>
            <w:tcBorders>
              <w:top w:val="nil"/>
              <w:left w:val="nil"/>
              <w:bottom w:val="nil"/>
              <w:right w:val="nil"/>
            </w:tcBorders>
            <w:shd w:val="clear" w:color="auto" w:fill="auto"/>
            <w:vAlign w:val="center"/>
            <w:hideMark/>
          </w:tcPr>
          <w:p w:rsidR="006E5C9E" w:rsidRPr="006E5C9E" w:rsidRDefault="006E5C9E" w:rsidP="006E5C9E">
            <w:pPr>
              <w:widowControl/>
              <w:jc w:val="left"/>
              <w:rPr>
                <w:rFonts w:eastAsia="Times New Roman"/>
                <w:kern w:val="0"/>
                <w:sz w:val="20"/>
                <w:szCs w:val="20"/>
              </w:rPr>
            </w:pPr>
          </w:p>
        </w:tc>
        <w:tc>
          <w:tcPr>
            <w:tcW w:w="1052" w:type="pct"/>
            <w:gridSpan w:val="2"/>
            <w:tcBorders>
              <w:top w:val="nil"/>
              <w:left w:val="nil"/>
              <w:bottom w:val="nil"/>
              <w:right w:val="nil"/>
            </w:tcBorders>
            <w:shd w:val="clear" w:color="auto" w:fill="auto"/>
            <w:vAlign w:val="center"/>
            <w:hideMark/>
          </w:tcPr>
          <w:p w:rsidR="006E5C9E" w:rsidRPr="006E5C9E" w:rsidRDefault="006E5C9E" w:rsidP="006E5C9E">
            <w:pPr>
              <w:widowControl/>
              <w:jc w:val="left"/>
              <w:rPr>
                <w:rFonts w:eastAsia="Times New Roman"/>
                <w:kern w:val="0"/>
                <w:sz w:val="20"/>
                <w:szCs w:val="20"/>
              </w:rPr>
            </w:pPr>
          </w:p>
        </w:tc>
        <w:tc>
          <w:tcPr>
            <w:tcW w:w="1570" w:type="pct"/>
            <w:tcBorders>
              <w:top w:val="nil"/>
              <w:left w:val="nil"/>
              <w:bottom w:val="nil"/>
              <w:right w:val="nil"/>
            </w:tcBorders>
            <w:shd w:val="clear" w:color="auto" w:fill="auto"/>
            <w:vAlign w:val="center"/>
            <w:hideMark/>
          </w:tcPr>
          <w:p w:rsidR="006E5C9E" w:rsidRPr="006E5C9E" w:rsidRDefault="006E5C9E" w:rsidP="006E5C9E">
            <w:pPr>
              <w:widowControl/>
              <w:jc w:val="left"/>
              <w:rPr>
                <w:rFonts w:eastAsia="Times New Roman"/>
                <w:kern w:val="0"/>
                <w:sz w:val="20"/>
                <w:szCs w:val="20"/>
              </w:rPr>
            </w:pPr>
          </w:p>
        </w:tc>
      </w:tr>
      <w:tr w:rsidR="006E5C9E" w:rsidRPr="006E5C9E" w:rsidTr="006E5C9E">
        <w:trPr>
          <w:trHeight w:val="405"/>
        </w:trPr>
        <w:tc>
          <w:tcPr>
            <w:tcW w:w="5000" w:type="pct"/>
            <w:gridSpan w:val="8"/>
            <w:tcBorders>
              <w:top w:val="nil"/>
              <w:left w:val="nil"/>
              <w:bottom w:val="nil"/>
              <w:right w:val="nil"/>
            </w:tcBorders>
            <w:shd w:val="clear" w:color="auto" w:fill="auto"/>
            <w:vAlign w:val="center"/>
            <w:hideMark/>
          </w:tcPr>
          <w:p w:rsidR="006E5C9E" w:rsidRPr="006E5C9E" w:rsidRDefault="006E5C9E" w:rsidP="006E5C9E">
            <w:pPr>
              <w:widowControl/>
              <w:jc w:val="center"/>
              <w:rPr>
                <w:rFonts w:ascii="宋体" w:hAnsi="宋体" w:cs="宋体"/>
                <w:b/>
                <w:bCs/>
                <w:kern w:val="0"/>
                <w:sz w:val="32"/>
                <w:szCs w:val="32"/>
              </w:rPr>
            </w:pPr>
            <w:r w:rsidRPr="006E5C9E">
              <w:rPr>
                <w:rFonts w:ascii="宋体" w:hAnsi="宋体" w:cs="宋体" w:hint="eastAsia"/>
                <w:b/>
                <w:bCs/>
                <w:kern w:val="0"/>
                <w:sz w:val="32"/>
                <w:szCs w:val="32"/>
              </w:rPr>
              <w:t>项目支出绩效目标自评表</w:t>
            </w:r>
          </w:p>
        </w:tc>
      </w:tr>
      <w:tr w:rsidR="006E5C9E" w:rsidRPr="006E5C9E" w:rsidTr="006E5C9E">
        <w:trPr>
          <w:trHeight w:val="285"/>
        </w:trPr>
        <w:tc>
          <w:tcPr>
            <w:tcW w:w="5000" w:type="pct"/>
            <w:gridSpan w:val="8"/>
            <w:tcBorders>
              <w:top w:val="nil"/>
              <w:left w:val="nil"/>
              <w:bottom w:val="nil"/>
              <w:right w:val="nil"/>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w:t>
            </w:r>
            <w:r w:rsidRPr="006E5C9E">
              <w:rPr>
                <w:kern w:val="0"/>
                <w:sz w:val="24"/>
              </w:rPr>
              <w:t xml:space="preserve"> 2023 </w:t>
            </w:r>
            <w:r w:rsidRPr="006E5C9E">
              <w:rPr>
                <w:rFonts w:ascii="宋体" w:hAnsi="宋体" w:cs="宋体" w:hint="eastAsia"/>
                <w:kern w:val="0"/>
                <w:sz w:val="24"/>
              </w:rPr>
              <w:t>年度）</w:t>
            </w:r>
          </w:p>
        </w:tc>
      </w:tr>
      <w:tr w:rsidR="006E5C9E" w:rsidRPr="006E5C9E" w:rsidTr="006E5C9E">
        <w:trPr>
          <w:trHeight w:val="285"/>
        </w:trPr>
        <w:tc>
          <w:tcPr>
            <w:tcW w:w="325" w:type="pct"/>
            <w:tcBorders>
              <w:top w:val="nil"/>
              <w:left w:val="nil"/>
              <w:bottom w:val="nil"/>
              <w:right w:val="nil"/>
            </w:tcBorders>
            <w:shd w:val="clear" w:color="auto" w:fill="auto"/>
            <w:vAlign w:val="center"/>
            <w:hideMark/>
          </w:tcPr>
          <w:p w:rsidR="006E5C9E" w:rsidRPr="006E5C9E" w:rsidRDefault="006E5C9E" w:rsidP="006E5C9E">
            <w:pPr>
              <w:widowControl/>
              <w:jc w:val="center"/>
              <w:rPr>
                <w:rFonts w:ascii="宋体" w:hAnsi="宋体" w:cs="宋体"/>
                <w:kern w:val="0"/>
                <w:sz w:val="24"/>
              </w:rPr>
            </w:pPr>
          </w:p>
        </w:tc>
        <w:tc>
          <w:tcPr>
            <w:tcW w:w="519" w:type="pct"/>
            <w:tcBorders>
              <w:top w:val="nil"/>
              <w:left w:val="nil"/>
              <w:bottom w:val="nil"/>
              <w:right w:val="nil"/>
            </w:tcBorders>
            <w:shd w:val="clear" w:color="auto" w:fill="auto"/>
            <w:vAlign w:val="center"/>
            <w:hideMark/>
          </w:tcPr>
          <w:p w:rsidR="006E5C9E" w:rsidRPr="006E5C9E" w:rsidRDefault="006E5C9E" w:rsidP="006E5C9E">
            <w:pPr>
              <w:widowControl/>
              <w:jc w:val="center"/>
              <w:rPr>
                <w:rFonts w:eastAsia="Times New Roman"/>
                <w:kern w:val="0"/>
                <w:sz w:val="20"/>
                <w:szCs w:val="20"/>
              </w:rPr>
            </w:pPr>
          </w:p>
        </w:tc>
        <w:tc>
          <w:tcPr>
            <w:tcW w:w="585" w:type="pct"/>
            <w:tcBorders>
              <w:top w:val="nil"/>
              <w:left w:val="nil"/>
              <w:bottom w:val="nil"/>
              <w:right w:val="nil"/>
            </w:tcBorders>
            <w:shd w:val="clear" w:color="auto" w:fill="auto"/>
            <w:vAlign w:val="center"/>
            <w:hideMark/>
          </w:tcPr>
          <w:p w:rsidR="006E5C9E" w:rsidRPr="006E5C9E" w:rsidRDefault="006E5C9E" w:rsidP="006E5C9E">
            <w:pPr>
              <w:widowControl/>
              <w:jc w:val="center"/>
              <w:rPr>
                <w:rFonts w:eastAsia="Times New Roman"/>
                <w:kern w:val="0"/>
                <w:sz w:val="20"/>
                <w:szCs w:val="20"/>
              </w:rPr>
            </w:pPr>
          </w:p>
        </w:tc>
        <w:tc>
          <w:tcPr>
            <w:tcW w:w="841" w:type="pct"/>
            <w:tcBorders>
              <w:top w:val="nil"/>
              <w:left w:val="nil"/>
              <w:bottom w:val="nil"/>
              <w:right w:val="nil"/>
            </w:tcBorders>
            <w:shd w:val="clear" w:color="auto" w:fill="auto"/>
            <w:vAlign w:val="center"/>
            <w:hideMark/>
          </w:tcPr>
          <w:p w:rsidR="006E5C9E" w:rsidRPr="006E5C9E" w:rsidRDefault="006E5C9E" w:rsidP="006E5C9E">
            <w:pPr>
              <w:widowControl/>
              <w:jc w:val="center"/>
              <w:rPr>
                <w:rFonts w:eastAsia="Times New Roman"/>
                <w:kern w:val="0"/>
                <w:sz w:val="20"/>
                <w:szCs w:val="20"/>
              </w:rPr>
            </w:pPr>
          </w:p>
        </w:tc>
        <w:tc>
          <w:tcPr>
            <w:tcW w:w="108" w:type="pct"/>
            <w:tcBorders>
              <w:top w:val="nil"/>
              <w:left w:val="nil"/>
              <w:bottom w:val="nil"/>
              <w:right w:val="nil"/>
            </w:tcBorders>
            <w:shd w:val="clear" w:color="auto" w:fill="auto"/>
            <w:vAlign w:val="center"/>
            <w:hideMark/>
          </w:tcPr>
          <w:p w:rsidR="006E5C9E" w:rsidRPr="006E5C9E" w:rsidRDefault="006E5C9E" w:rsidP="006E5C9E">
            <w:pPr>
              <w:widowControl/>
              <w:jc w:val="center"/>
              <w:rPr>
                <w:rFonts w:eastAsia="Times New Roman"/>
                <w:kern w:val="0"/>
                <w:sz w:val="20"/>
                <w:szCs w:val="20"/>
              </w:rPr>
            </w:pPr>
          </w:p>
        </w:tc>
        <w:tc>
          <w:tcPr>
            <w:tcW w:w="1052" w:type="pct"/>
            <w:gridSpan w:val="2"/>
            <w:tcBorders>
              <w:top w:val="nil"/>
              <w:left w:val="nil"/>
              <w:bottom w:val="nil"/>
              <w:right w:val="nil"/>
            </w:tcBorders>
            <w:shd w:val="clear" w:color="auto" w:fill="auto"/>
            <w:vAlign w:val="center"/>
            <w:hideMark/>
          </w:tcPr>
          <w:p w:rsidR="006E5C9E" w:rsidRPr="006E5C9E" w:rsidRDefault="006E5C9E" w:rsidP="006E5C9E">
            <w:pPr>
              <w:widowControl/>
              <w:jc w:val="center"/>
              <w:rPr>
                <w:rFonts w:eastAsia="Times New Roman"/>
                <w:kern w:val="0"/>
                <w:sz w:val="20"/>
                <w:szCs w:val="20"/>
              </w:rPr>
            </w:pPr>
          </w:p>
        </w:tc>
        <w:tc>
          <w:tcPr>
            <w:tcW w:w="1570" w:type="pct"/>
            <w:tcBorders>
              <w:top w:val="nil"/>
              <w:left w:val="nil"/>
              <w:bottom w:val="nil"/>
              <w:right w:val="nil"/>
            </w:tcBorders>
            <w:shd w:val="clear" w:color="auto" w:fill="auto"/>
            <w:vAlign w:val="center"/>
            <w:hideMark/>
          </w:tcPr>
          <w:p w:rsidR="006E5C9E" w:rsidRPr="006E5C9E" w:rsidRDefault="006E5C9E" w:rsidP="006E5C9E">
            <w:pPr>
              <w:widowControl/>
              <w:jc w:val="center"/>
              <w:rPr>
                <w:rFonts w:eastAsia="Times New Roman"/>
                <w:kern w:val="0"/>
                <w:sz w:val="20"/>
                <w:szCs w:val="20"/>
              </w:rPr>
            </w:pPr>
          </w:p>
        </w:tc>
      </w:tr>
      <w:tr w:rsidR="006E5C9E" w:rsidRPr="006E5C9E" w:rsidTr="006E5C9E">
        <w:trPr>
          <w:trHeight w:val="270"/>
        </w:trPr>
        <w:tc>
          <w:tcPr>
            <w:tcW w:w="325" w:type="pct"/>
            <w:tcBorders>
              <w:top w:val="nil"/>
              <w:left w:val="nil"/>
              <w:bottom w:val="single" w:sz="4" w:space="0" w:color="auto"/>
              <w:right w:val="nil"/>
            </w:tcBorders>
            <w:shd w:val="clear" w:color="auto" w:fill="auto"/>
            <w:noWrap/>
            <w:vAlign w:val="center"/>
            <w:hideMark/>
          </w:tcPr>
          <w:p w:rsidR="006E5C9E" w:rsidRPr="006E5C9E" w:rsidRDefault="006E5C9E" w:rsidP="006E5C9E">
            <w:pPr>
              <w:widowControl/>
              <w:jc w:val="left"/>
              <w:rPr>
                <w:rFonts w:ascii="宋体" w:hAnsi="宋体" w:cs="宋体"/>
                <w:kern w:val="0"/>
                <w:sz w:val="22"/>
                <w:szCs w:val="22"/>
              </w:rPr>
            </w:pPr>
            <w:r w:rsidRPr="006E5C9E">
              <w:rPr>
                <w:rFonts w:ascii="宋体" w:hAnsi="宋体" w:cs="宋体" w:hint="eastAsia"/>
                <w:kern w:val="0"/>
                <w:sz w:val="22"/>
                <w:szCs w:val="22"/>
              </w:rPr>
              <w:t xml:space="preserve">　</w:t>
            </w:r>
          </w:p>
        </w:tc>
        <w:tc>
          <w:tcPr>
            <w:tcW w:w="519" w:type="pct"/>
            <w:tcBorders>
              <w:top w:val="nil"/>
              <w:left w:val="nil"/>
              <w:bottom w:val="single" w:sz="4" w:space="0" w:color="auto"/>
              <w:right w:val="nil"/>
            </w:tcBorders>
            <w:shd w:val="clear" w:color="auto" w:fill="auto"/>
            <w:vAlign w:val="center"/>
            <w:hideMark/>
          </w:tcPr>
          <w:p w:rsidR="006E5C9E" w:rsidRPr="006E5C9E" w:rsidRDefault="006E5C9E" w:rsidP="006E5C9E">
            <w:pPr>
              <w:widowControl/>
              <w:jc w:val="left"/>
              <w:rPr>
                <w:rFonts w:ascii="宋体" w:hAnsi="宋体" w:cs="宋体"/>
                <w:kern w:val="0"/>
                <w:sz w:val="22"/>
                <w:szCs w:val="22"/>
              </w:rPr>
            </w:pPr>
            <w:r w:rsidRPr="006E5C9E">
              <w:rPr>
                <w:rFonts w:ascii="宋体" w:hAnsi="宋体" w:cs="宋体" w:hint="eastAsia"/>
                <w:kern w:val="0"/>
                <w:sz w:val="22"/>
                <w:szCs w:val="22"/>
              </w:rPr>
              <w:t xml:space="preserve">　</w:t>
            </w:r>
          </w:p>
        </w:tc>
        <w:tc>
          <w:tcPr>
            <w:tcW w:w="585" w:type="pct"/>
            <w:tcBorders>
              <w:top w:val="nil"/>
              <w:left w:val="nil"/>
              <w:bottom w:val="nil"/>
              <w:right w:val="nil"/>
            </w:tcBorders>
            <w:shd w:val="clear" w:color="auto" w:fill="auto"/>
            <w:vAlign w:val="center"/>
            <w:hideMark/>
          </w:tcPr>
          <w:p w:rsidR="006E5C9E" w:rsidRPr="006E5C9E" w:rsidRDefault="006E5C9E" w:rsidP="006E5C9E">
            <w:pPr>
              <w:widowControl/>
              <w:jc w:val="left"/>
              <w:rPr>
                <w:rFonts w:ascii="宋体" w:hAnsi="宋体" w:cs="宋体"/>
                <w:kern w:val="0"/>
                <w:sz w:val="22"/>
                <w:szCs w:val="22"/>
              </w:rPr>
            </w:pPr>
          </w:p>
        </w:tc>
        <w:tc>
          <w:tcPr>
            <w:tcW w:w="841" w:type="pct"/>
            <w:tcBorders>
              <w:top w:val="nil"/>
              <w:left w:val="nil"/>
              <w:bottom w:val="nil"/>
              <w:right w:val="nil"/>
            </w:tcBorders>
            <w:shd w:val="clear" w:color="auto" w:fill="auto"/>
            <w:vAlign w:val="center"/>
            <w:hideMark/>
          </w:tcPr>
          <w:p w:rsidR="006E5C9E" w:rsidRPr="006E5C9E" w:rsidRDefault="006E5C9E" w:rsidP="006E5C9E">
            <w:pPr>
              <w:widowControl/>
              <w:jc w:val="left"/>
              <w:rPr>
                <w:rFonts w:eastAsia="Times New Roman"/>
                <w:kern w:val="0"/>
                <w:sz w:val="20"/>
                <w:szCs w:val="20"/>
              </w:rPr>
            </w:pPr>
          </w:p>
        </w:tc>
        <w:tc>
          <w:tcPr>
            <w:tcW w:w="108" w:type="pct"/>
            <w:tcBorders>
              <w:top w:val="nil"/>
              <w:left w:val="nil"/>
              <w:bottom w:val="nil"/>
              <w:right w:val="nil"/>
            </w:tcBorders>
            <w:shd w:val="clear" w:color="auto" w:fill="auto"/>
            <w:vAlign w:val="center"/>
            <w:hideMark/>
          </w:tcPr>
          <w:p w:rsidR="006E5C9E" w:rsidRPr="006E5C9E" w:rsidRDefault="006E5C9E" w:rsidP="006E5C9E">
            <w:pPr>
              <w:widowControl/>
              <w:jc w:val="left"/>
              <w:rPr>
                <w:rFonts w:eastAsia="Times New Roman"/>
                <w:kern w:val="0"/>
                <w:sz w:val="20"/>
                <w:szCs w:val="20"/>
              </w:rPr>
            </w:pPr>
          </w:p>
        </w:tc>
        <w:tc>
          <w:tcPr>
            <w:tcW w:w="1052" w:type="pct"/>
            <w:gridSpan w:val="2"/>
            <w:tcBorders>
              <w:top w:val="nil"/>
              <w:left w:val="nil"/>
              <w:bottom w:val="nil"/>
              <w:right w:val="nil"/>
            </w:tcBorders>
            <w:shd w:val="clear" w:color="auto" w:fill="auto"/>
            <w:vAlign w:val="center"/>
            <w:hideMark/>
          </w:tcPr>
          <w:p w:rsidR="006E5C9E" w:rsidRPr="006E5C9E" w:rsidRDefault="006E5C9E" w:rsidP="006E5C9E">
            <w:pPr>
              <w:widowControl/>
              <w:jc w:val="left"/>
              <w:rPr>
                <w:rFonts w:eastAsia="Times New Roman"/>
                <w:kern w:val="0"/>
                <w:sz w:val="20"/>
                <w:szCs w:val="20"/>
              </w:rPr>
            </w:pPr>
          </w:p>
        </w:tc>
        <w:tc>
          <w:tcPr>
            <w:tcW w:w="1570" w:type="pct"/>
            <w:tcBorders>
              <w:top w:val="nil"/>
              <w:left w:val="nil"/>
              <w:bottom w:val="nil"/>
              <w:right w:val="nil"/>
            </w:tcBorders>
            <w:shd w:val="clear" w:color="auto" w:fill="auto"/>
            <w:noWrap/>
            <w:vAlign w:val="center"/>
            <w:hideMark/>
          </w:tcPr>
          <w:p w:rsidR="006E5C9E" w:rsidRPr="006E5C9E" w:rsidRDefault="006E5C9E" w:rsidP="006E5C9E">
            <w:pPr>
              <w:widowControl/>
              <w:jc w:val="left"/>
              <w:rPr>
                <w:rFonts w:eastAsia="Times New Roman"/>
                <w:kern w:val="0"/>
                <w:sz w:val="20"/>
                <w:szCs w:val="20"/>
              </w:rPr>
            </w:pPr>
          </w:p>
        </w:tc>
      </w:tr>
      <w:tr w:rsidR="006E5C9E" w:rsidRPr="006E5C9E" w:rsidTr="006E5C9E">
        <w:trPr>
          <w:trHeight w:val="285"/>
        </w:trPr>
        <w:tc>
          <w:tcPr>
            <w:tcW w:w="142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项目名称</w:t>
            </w:r>
          </w:p>
        </w:tc>
        <w:tc>
          <w:tcPr>
            <w:tcW w:w="3571" w:type="pct"/>
            <w:gridSpan w:val="5"/>
            <w:tcBorders>
              <w:top w:val="single" w:sz="4" w:space="0" w:color="auto"/>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政府投资项目可行性研究报告及投资概算评审经费</w:t>
            </w:r>
          </w:p>
        </w:tc>
      </w:tr>
      <w:tr w:rsidR="006E5C9E" w:rsidRPr="006E5C9E" w:rsidTr="006E5C9E">
        <w:trPr>
          <w:trHeight w:val="285"/>
        </w:trPr>
        <w:tc>
          <w:tcPr>
            <w:tcW w:w="1429" w:type="pct"/>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预算单位</w:t>
            </w:r>
          </w:p>
        </w:tc>
        <w:tc>
          <w:tcPr>
            <w:tcW w:w="3571" w:type="pct"/>
            <w:gridSpan w:val="5"/>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 xml:space="preserve">　</w:t>
            </w:r>
          </w:p>
        </w:tc>
      </w:tr>
      <w:tr w:rsidR="006E5C9E" w:rsidRPr="006E5C9E" w:rsidTr="006E5C9E">
        <w:trPr>
          <w:trHeight w:val="271"/>
        </w:trPr>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预算</w:t>
            </w:r>
            <w:r w:rsidRPr="006E5C9E">
              <w:rPr>
                <w:rFonts w:ascii="宋体" w:hAnsi="宋体" w:cs="宋体" w:hint="eastAsia"/>
                <w:kern w:val="0"/>
                <w:sz w:val="24"/>
              </w:rPr>
              <w:br/>
              <w:t>执行</w:t>
            </w:r>
            <w:r w:rsidRPr="006E5C9E">
              <w:rPr>
                <w:rFonts w:ascii="宋体" w:hAnsi="宋体" w:cs="宋体" w:hint="eastAsia"/>
                <w:kern w:val="0"/>
                <w:sz w:val="24"/>
              </w:rPr>
              <w:br/>
              <w:t>情况</w:t>
            </w:r>
            <w:r w:rsidRPr="006E5C9E">
              <w:rPr>
                <w:rFonts w:ascii="宋体" w:hAnsi="宋体" w:cs="宋体" w:hint="eastAsia"/>
                <w:kern w:val="0"/>
                <w:sz w:val="24"/>
              </w:rPr>
              <w:br/>
            </w:r>
            <w:r w:rsidRPr="006E5C9E">
              <w:rPr>
                <w:rFonts w:ascii="宋体" w:hAnsi="宋体" w:cs="宋体" w:hint="eastAsia"/>
                <w:kern w:val="0"/>
                <w:sz w:val="16"/>
                <w:szCs w:val="16"/>
              </w:rPr>
              <w:t>（万元）</w:t>
            </w:r>
          </w:p>
        </w:tc>
        <w:tc>
          <w:tcPr>
            <w:tcW w:w="1104" w:type="pct"/>
            <w:gridSpan w:val="2"/>
            <w:tcBorders>
              <w:top w:val="single" w:sz="4" w:space="0" w:color="auto"/>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 xml:space="preserve"> 预算数：220</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 xml:space="preserve">　</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 xml:space="preserve"> 执行数：219.21</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right"/>
              <w:rPr>
                <w:rFonts w:ascii="宋体" w:hAnsi="宋体" w:cs="宋体"/>
                <w:kern w:val="0"/>
                <w:sz w:val="24"/>
              </w:rPr>
            </w:pPr>
            <w:r w:rsidRPr="006E5C9E">
              <w:rPr>
                <w:rFonts w:ascii="宋体" w:hAnsi="宋体" w:cs="宋体" w:hint="eastAsia"/>
                <w:kern w:val="0"/>
                <w:sz w:val="24"/>
              </w:rPr>
              <w:t xml:space="preserve">　</w:t>
            </w:r>
          </w:p>
        </w:tc>
      </w:tr>
      <w:tr w:rsidR="006E5C9E" w:rsidRPr="006E5C9E" w:rsidTr="006E5C9E">
        <w:trPr>
          <w:trHeight w:val="351"/>
        </w:trPr>
        <w:tc>
          <w:tcPr>
            <w:tcW w:w="325" w:type="pct"/>
            <w:vMerge/>
            <w:tcBorders>
              <w:top w:val="nil"/>
              <w:left w:val="single" w:sz="4" w:space="0" w:color="auto"/>
              <w:bottom w:val="single" w:sz="4" w:space="0" w:color="auto"/>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1104" w:type="pct"/>
            <w:gridSpan w:val="2"/>
            <w:tcBorders>
              <w:top w:val="single" w:sz="4" w:space="0" w:color="auto"/>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right"/>
              <w:rPr>
                <w:rFonts w:ascii="宋体" w:hAnsi="宋体" w:cs="宋体"/>
                <w:kern w:val="0"/>
                <w:sz w:val="22"/>
                <w:szCs w:val="22"/>
              </w:rPr>
            </w:pPr>
            <w:r w:rsidRPr="006E5C9E">
              <w:rPr>
                <w:rFonts w:ascii="宋体" w:hAnsi="宋体" w:cs="宋体" w:hint="eastAsia"/>
                <w:kern w:val="0"/>
                <w:sz w:val="22"/>
                <w:szCs w:val="22"/>
              </w:rPr>
              <w:t>其中：财政拨款</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220</w:t>
            </w:r>
          </w:p>
        </w:tc>
        <w:tc>
          <w:tcPr>
            <w:tcW w:w="897" w:type="pct"/>
            <w:tcBorders>
              <w:top w:val="nil"/>
              <w:left w:val="nil"/>
              <w:bottom w:val="nil"/>
              <w:right w:val="single" w:sz="4" w:space="0" w:color="auto"/>
            </w:tcBorders>
            <w:shd w:val="clear" w:color="auto" w:fill="auto"/>
            <w:vAlign w:val="center"/>
            <w:hideMark/>
          </w:tcPr>
          <w:p w:rsidR="006E5C9E" w:rsidRPr="006E5C9E" w:rsidRDefault="006E5C9E" w:rsidP="006E5C9E">
            <w:pPr>
              <w:widowControl/>
              <w:jc w:val="right"/>
              <w:rPr>
                <w:rFonts w:ascii="宋体" w:hAnsi="宋体" w:cs="宋体"/>
                <w:kern w:val="0"/>
                <w:sz w:val="22"/>
                <w:szCs w:val="22"/>
              </w:rPr>
            </w:pPr>
            <w:r w:rsidRPr="006E5C9E">
              <w:rPr>
                <w:rFonts w:ascii="宋体" w:hAnsi="宋体" w:cs="宋体" w:hint="eastAsia"/>
                <w:kern w:val="0"/>
                <w:sz w:val="22"/>
                <w:szCs w:val="22"/>
              </w:rPr>
              <w:t>其中：财政拨款</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219.21</w:t>
            </w:r>
          </w:p>
        </w:tc>
      </w:tr>
      <w:tr w:rsidR="006E5C9E" w:rsidRPr="006E5C9E" w:rsidTr="006E5C9E">
        <w:trPr>
          <w:trHeight w:val="413"/>
        </w:trPr>
        <w:tc>
          <w:tcPr>
            <w:tcW w:w="325" w:type="pct"/>
            <w:vMerge/>
            <w:tcBorders>
              <w:top w:val="nil"/>
              <w:left w:val="single" w:sz="4" w:space="0" w:color="auto"/>
              <w:bottom w:val="single" w:sz="4" w:space="0" w:color="auto"/>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1104" w:type="pct"/>
            <w:gridSpan w:val="2"/>
            <w:tcBorders>
              <w:top w:val="single" w:sz="4" w:space="0" w:color="auto"/>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right"/>
              <w:rPr>
                <w:rFonts w:ascii="宋体" w:hAnsi="宋体" w:cs="宋体"/>
                <w:kern w:val="0"/>
                <w:sz w:val="22"/>
                <w:szCs w:val="22"/>
              </w:rPr>
            </w:pPr>
            <w:r w:rsidRPr="006E5C9E">
              <w:rPr>
                <w:rFonts w:ascii="宋体" w:hAnsi="宋体" w:cs="宋体" w:hint="eastAsia"/>
                <w:kern w:val="0"/>
                <w:sz w:val="22"/>
                <w:szCs w:val="22"/>
              </w:rPr>
              <w:t>其他资金</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 xml:space="preserve">　</w:t>
            </w:r>
          </w:p>
        </w:tc>
        <w:tc>
          <w:tcPr>
            <w:tcW w:w="897" w:type="pct"/>
            <w:tcBorders>
              <w:top w:val="single" w:sz="4" w:space="0" w:color="auto"/>
              <w:left w:val="nil"/>
              <w:bottom w:val="nil"/>
              <w:right w:val="single" w:sz="4" w:space="0" w:color="auto"/>
            </w:tcBorders>
            <w:shd w:val="clear" w:color="auto" w:fill="auto"/>
            <w:vAlign w:val="center"/>
            <w:hideMark/>
          </w:tcPr>
          <w:p w:rsidR="006E5C9E" w:rsidRPr="006E5C9E" w:rsidRDefault="006E5C9E" w:rsidP="006E5C9E">
            <w:pPr>
              <w:widowControl/>
              <w:jc w:val="right"/>
              <w:rPr>
                <w:rFonts w:ascii="宋体" w:hAnsi="宋体" w:cs="宋体"/>
                <w:kern w:val="0"/>
                <w:sz w:val="22"/>
                <w:szCs w:val="22"/>
              </w:rPr>
            </w:pPr>
            <w:r w:rsidRPr="006E5C9E">
              <w:rPr>
                <w:rFonts w:ascii="宋体" w:hAnsi="宋体" w:cs="宋体" w:hint="eastAsia"/>
                <w:kern w:val="0"/>
                <w:sz w:val="22"/>
                <w:szCs w:val="22"/>
              </w:rPr>
              <w:t>其他资金</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right"/>
              <w:rPr>
                <w:rFonts w:ascii="宋体" w:hAnsi="宋体" w:cs="宋体"/>
                <w:kern w:val="0"/>
                <w:sz w:val="24"/>
              </w:rPr>
            </w:pPr>
            <w:r w:rsidRPr="006E5C9E">
              <w:rPr>
                <w:rFonts w:ascii="宋体" w:hAnsi="宋体" w:cs="宋体" w:hint="eastAsia"/>
                <w:kern w:val="0"/>
                <w:sz w:val="24"/>
              </w:rPr>
              <w:t xml:space="preserve">　</w:t>
            </w:r>
          </w:p>
        </w:tc>
      </w:tr>
      <w:tr w:rsidR="006E5C9E" w:rsidRPr="006E5C9E" w:rsidTr="006E5C9E">
        <w:trPr>
          <w:trHeight w:val="276"/>
        </w:trPr>
        <w:tc>
          <w:tcPr>
            <w:tcW w:w="325" w:type="pct"/>
            <w:vMerge w:val="restart"/>
            <w:tcBorders>
              <w:top w:val="nil"/>
              <w:left w:val="single" w:sz="4" w:space="0" w:color="auto"/>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年度</w:t>
            </w:r>
            <w:r w:rsidRPr="006E5C9E">
              <w:rPr>
                <w:rFonts w:ascii="宋体" w:hAnsi="宋体" w:cs="宋体" w:hint="eastAsia"/>
                <w:kern w:val="0"/>
                <w:sz w:val="24"/>
              </w:rPr>
              <w:br/>
              <w:t>目标</w:t>
            </w:r>
            <w:r w:rsidRPr="006E5C9E">
              <w:rPr>
                <w:rFonts w:ascii="宋体" w:hAnsi="宋体" w:cs="宋体" w:hint="eastAsia"/>
                <w:kern w:val="0"/>
                <w:sz w:val="24"/>
              </w:rPr>
              <w:br/>
              <w:t>完成</w:t>
            </w:r>
            <w:r w:rsidRPr="006E5C9E">
              <w:rPr>
                <w:rFonts w:ascii="宋体" w:hAnsi="宋体" w:cs="宋体" w:hint="eastAsia"/>
                <w:kern w:val="0"/>
                <w:sz w:val="24"/>
              </w:rPr>
              <w:br/>
              <w:t>情况</w:t>
            </w:r>
          </w:p>
        </w:tc>
        <w:tc>
          <w:tcPr>
            <w:tcW w:w="2207" w:type="pct"/>
            <w:gridSpan w:val="5"/>
            <w:tcBorders>
              <w:top w:val="single" w:sz="4" w:space="0" w:color="auto"/>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预期目标</w:t>
            </w:r>
          </w:p>
        </w:tc>
        <w:tc>
          <w:tcPr>
            <w:tcW w:w="2467" w:type="pct"/>
            <w:gridSpan w:val="2"/>
            <w:tcBorders>
              <w:top w:val="single" w:sz="4" w:space="0" w:color="auto"/>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实际完成目标</w:t>
            </w:r>
          </w:p>
        </w:tc>
      </w:tr>
      <w:tr w:rsidR="006E5C9E" w:rsidRPr="006E5C9E" w:rsidTr="006E5C9E">
        <w:trPr>
          <w:trHeight w:val="1425"/>
        </w:trPr>
        <w:tc>
          <w:tcPr>
            <w:tcW w:w="325" w:type="pct"/>
            <w:vMerge/>
            <w:tcBorders>
              <w:top w:val="nil"/>
              <w:left w:val="single" w:sz="4" w:space="0" w:color="auto"/>
              <w:bottom w:val="single" w:sz="4" w:space="0" w:color="auto"/>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2207" w:type="pct"/>
            <w:gridSpan w:val="5"/>
            <w:tcBorders>
              <w:top w:val="single" w:sz="4" w:space="0" w:color="auto"/>
              <w:left w:val="nil"/>
              <w:bottom w:val="single" w:sz="4" w:space="0" w:color="auto"/>
              <w:right w:val="single" w:sz="4" w:space="0" w:color="000000"/>
            </w:tcBorders>
            <w:shd w:val="clear" w:color="auto" w:fill="auto"/>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保障项目安全高效推进，发挥政府投资资金引导和带动作用，建立政府投资范围评估调整机制，不断优化投资方向和结构。</w:t>
            </w:r>
          </w:p>
        </w:tc>
        <w:tc>
          <w:tcPr>
            <w:tcW w:w="2467" w:type="pct"/>
            <w:gridSpan w:val="2"/>
            <w:tcBorders>
              <w:top w:val="single" w:sz="4" w:space="0" w:color="auto"/>
              <w:left w:val="nil"/>
              <w:bottom w:val="single" w:sz="4" w:space="0" w:color="auto"/>
              <w:right w:val="single" w:sz="4" w:space="0" w:color="000000"/>
            </w:tcBorders>
            <w:shd w:val="clear" w:color="auto" w:fill="auto"/>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完成20个项目可</w:t>
            </w:r>
            <w:proofErr w:type="gramStart"/>
            <w:r w:rsidRPr="006E5C9E">
              <w:rPr>
                <w:rFonts w:ascii="宋体" w:hAnsi="宋体" w:cs="宋体" w:hint="eastAsia"/>
                <w:kern w:val="0"/>
                <w:sz w:val="24"/>
              </w:rPr>
              <w:t>研</w:t>
            </w:r>
            <w:proofErr w:type="gramEnd"/>
            <w:r w:rsidRPr="006E5C9E">
              <w:rPr>
                <w:rFonts w:ascii="宋体" w:hAnsi="宋体" w:cs="宋体" w:hint="eastAsia"/>
                <w:kern w:val="0"/>
                <w:sz w:val="24"/>
              </w:rPr>
              <w:t>评审，34个项目概算评审，保障项目安全高效推进，发挥政府投资资金引导和带动作用，建立政府投资范围评估调整机制，不断优化投资方向和结构。</w:t>
            </w:r>
          </w:p>
        </w:tc>
      </w:tr>
      <w:tr w:rsidR="006E5C9E" w:rsidRPr="006E5C9E" w:rsidTr="006E5C9E">
        <w:trPr>
          <w:trHeight w:val="570"/>
        </w:trPr>
        <w:tc>
          <w:tcPr>
            <w:tcW w:w="325" w:type="pct"/>
            <w:vMerge w:val="restart"/>
            <w:tcBorders>
              <w:top w:val="nil"/>
              <w:left w:val="single" w:sz="4" w:space="0" w:color="auto"/>
              <w:bottom w:val="single" w:sz="4" w:space="0" w:color="000000"/>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年度</w:t>
            </w:r>
            <w:r w:rsidRPr="006E5C9E">
              <w:rPr>
                <w:rFonts w:ascii="宋体" w:hAnsi="宋体" w:cs="宋体" w:hint="eastAsia"/>
                <w:kern w:val="0"/>
                <w:sz w:val="24"/>
              </w:rPr>
              <w:br/>
              <w:t>绩效</w:t>
            </w:r>
            <w:r w:rsidRPr="006E5C9E">
              <w:rPr>
                <w:rFonts w:ascii="宋体" w:hAnsi="宋体" w:cs="宋体" w:hint="eastAsia"/>
                <w:kern w:val="0"/>
                <w:sz w:val="24"/>
              </w:rPr>
              <w:br/>
              <w:t>指标</w:t>
            </w:r>
            <w:r w:rsidRPr="006E5C9E">
              <w:rPr>
                <w:rFonts w:ascii="宋体" w:hAnsi="宋体" w:cs="宋体" w:hint="eastAsia"/>
                <w:kern w:val="0"/>
                <w:sz w:val="24"/>
              </w:rPr>
              <w:br/>
              <w:t>完成</w:t>
            </w:r>
            <w:r w:rsidRPr="006E5C9E">
              <w:rPr>
                <w:rFonts w:ascii="宋体" w:hAnsi="宋体" w:cs="宋体" w:hint="eastAsia"/>
                <w:kern w:val="0"/>
                <w:sz w:val="24"/>
              </w:rPr>
              <w:br/>
              <w:t>情况</w:t>
            </w:r>
          </w:p>
        </w:tc>
        <w:tc>
          <w:tcPr>
            <w:tcW w:w="519" w:type="pct"/>
            <w:tcBorders>
              <w:top w:val="nil"/>
              <w:left w:val="nil"/>
              <w:bottom w:val="nil"/>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一级指标</w:t>
            </w:r>
          </w:p>
        </w:tc>
        <w:tc>
          <w:tcPr>
            <w:tcW w:w="585"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二级指标</w:t>
            </w:r>
          </w:p>
        </w:tc>
        <w:tc>
          <w:tcPr>
            <w:tcW w:w="1103" w:type="pct"/>
            <w:gridSpan w:val="3"/>
            <w:tcBorders>
              <w:top w:val="single" w:sz="4" w:space="0" w:color="auto"/>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三级指标</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预期指标值（包含数字及文字描述）</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实际完成指标值（包含数字及文字描述）</w:t>
            </w:r>
          </w:p>
        </w:tc>
      </w:tr>
      <w:tr w:rsidR="006E5C9E" w:rsidRPr="006E5C9E" w:rsidTr="006E5C9E">
        <w:trPr>
          <w:trHeight w:val="521"/>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项目完成指标</w:t>
            </w:r>
          </w:p>
        </w:tc>
        <w:tc>
          <w:tcPr>
            <w:tcW w:w="585" w:type="pct"/>
            <w:vMerge w:val="restart"/>
            <w:tcBorders>
              <w:top w:val="nil"/>
              <w:left w:val="single" w:sz="4" w:space="0" w:color="auto"/>
              <w:bottom w:val="single" w:sz="4" w:space="0" w:color="000000"/>
              <w:right w:val="single" w:sz="4" w:space="0" w:color="auto"/>
            </w:tcBorders>
            <w:shd w:val="clear" w:color="auto" w:fill="auto"/>
            <w:vAlign w:val="center"/>
            <w:hideMark/>
          </w:tcPr>
          <w:p w:rsidR="006E5C9E" w:rsidRPr="006E5C9E" w:rsidRDefault="006E5C9E" w:rsidP="006E5C9E">
            <w:pPr>
              <w:widowControl/>
              <w:rPr>
                <w:rFonts w:ascii="宋体" w:hAnsi="宋体" w:cs="宋体"/>
                <w:kern w:val="0"/>
                <w:sz w:val="24"/>
              </w:rPr>
            </w:pPr>
            <w:r w:rsidRPr="006E5C9E">
              <w:rPr>
                <w:rFonts w:ascii="宋体" w:hAnsi="宋体" w:cs="宋体" w:hint="eastAsia"/>
                <w:kern w:val="0"/>
                <w:sz w:val="24"/>
              </w:rPr>
              <w:t>数量指标</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评审项目数量</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40个</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54个</w:t>
            </w:r>
          </w:p>
        </w:tc>
      </w:tr>
      <w:tr w:rsidR="006E5C9E" w:rsidRPr="006E5C9E" w:rsidTr="006E5C9E">
        <w:trPr>
          <w:trHeight w:val="247"/>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8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选取评审机构数量</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30个</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36个</w:t>
            </w:r>
          </w:p>
        </w:tc>
      </w:tr>
      <w:tr w:rsidR="006E5C9E" w:rsidRPr="006E5C9E" w:rsidTr="006E5C9E">
        <w:trPr>
          <w:trHeight w:val="430"/>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85" w:type="pct"/>
            <w:tcBorders>
              <w:top w:val="nil"/>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质量指标</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项目推进效率</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r>
      <w:tr w:rsidR="006E5C9E" w:rsidRPr="006E5C9E" w:rsidTr="006E5C9E">
        <w:trPr>
          <w:trHeight w:val="253"/>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85" w:type="pct"/>
            <w:tcBorders>
              <w:top w:val="single" w:sz="4" w:space="0" w:color="auto"/>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时效指标</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单个项目评审平均完成时限</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20天</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20天</w:t>
            </w:r>
          </w:p>
        </w:tc>
      </w:tr>
      <w:tr w:rsidR="006E5C9E" w:rsidRPr="006E5C9E" w:rsidTr="006E5C9E">
        <w:trPr>
          <w:trHeight w:val="485"/>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tcBorders>
              <w:top w:val="single" w:sz="4" w:space="0" w:color="auto"/>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85" w:type="pct"/>
            <w:tcBorders>
              <w:top w:val="single" w:sz="4" w:space="0" w:color="auto"/>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成本指标</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项目成本控制</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＜50%</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＜50%</w:t>
            </w:r>
          </w:p>
        </w:tc>
      </w:tr>
      <w:tr w:rsidR="006E5C9E" w:rsidRPr="006E5C9E" w:rsidTr="006E5C9E">
        <w:trPr>
          <w:trHeight w:val="548"/>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val="restart"/>
            <w:tcBorders>
              <w:top w:val="nil"/>
              <w:left w:val="single" w:sz="4" w:space="0" w:color="auto"/>
              <w:bottom w:val="single" w:sz="4" w:space="0" w:color="000000"/>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项目效果指标</w:t>
            </w:r>
          </w:p>
        </w:tc>
        <w:tc>
          <w:tcPr>
            <w:tcW w:w="585" w:type="pct"/>
            <w:tcBorders>
              <w:top w:val="single" w:sz="4" w:space="0" w:color="auto"/>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经济效益</w:t>
            </w:r>
            <w:r w:rsidRPr="006E5C9E">
              <w:rPr>
                <w:rFonts w:ascii="宋体" w:hAnsi="宋体" w:cs="宋体" w:hint="eastAsia"/>
                <w:kern w:val="0"/>
                <w:sz w:val="24"/>
              </w:rPr>
              <w:br/>
              <w:t>指标</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通过项目建设，推动我市经济发展</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r>
      <w:tr w:rsidR="006E5C9E" w:rsidRPr="006E5C9E" w:rsidTr="006E5C9E">
        <w:trPr>
          <w:trHeight w:val="596"/>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85" w:type="pct"/>
            <w:tcBorders>
              <w:top w:val="single" w:sz="4" w:space="0" w:color="auto"/>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社会效益</w:t>
            </w:r>
            <w:r w:rsidRPr="006E5C9E">
              <w:rPr>
                <w:rFonts w:ascii="宋体" w:hAnsi="宋体" w:cs="宋体" w:hint="eastAsia"/>
                <w:kern w:val="0"/>
                <w:sz w:val="24"/>
              </w:rPr>
              <w:br/>
              <w:t>指标</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通过项目建设，推动我市社会发展</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r>
      <w:tr w:rsidR="006E5C9E" w:rsidRPr="006E5C9E" w:rsidTr="006E5C9E">
        <w:trPr>
          <w:trHeight w:val="662"/>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85" w:type="pct"/>
            <w:tcBorders>
              <w:top w:val="single" w:sz="4" w:space="0" w:color="auto"/>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生态效益</w:t>
            </w:r>
            <w:r w:rsidRPr="006E5C9E">
              <w:rPr>
                <w:rFonts w:ascii="宋体" w:hAnsi="宋体" w:cs="宋体" w:hint="eastAsia"/>
                <w:kern w:val="0"/>
                <w:sz w:val="24"/>
              </w:rPr>
              <w:br/>
              <w:t>指标</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通过项目建设，推动我市生态建设</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r>
      <w:tr w:rsidR="006E5C9E" w:rsidRPr="006E5C9E" w:rsidTr="006E5C9E">
        <w:trPr>
          <w:trHeight w:val="558"/>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85" w:type="pct"/>
            <w:tcBorders>
              <w:top w:val="single" w:sz="4" w:space="0" w:color="auto"/>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可持续影响指标</w:t>
            </w:r>
          </w:p>
        </w:tc>
        <w:tc>
          <w:tcPr>
            <w:tcW w:w="1103" w:type="pct"/>
            <w:gridSpan w:val="3"/>
            <w:tcBorders>
              <w:top w:val="single" w:sz="4" w:space="0" w:color="auto"/>
              <w:left w:val="nil"/>
              <w:bottom w:val="single" w:sz="4" w:space="0" w:color="auto"/>
              <w:right w:val="single" w:sz="4" w:space="0" w:color="000000"/>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通过项目建设，推动我市全面可持续发展</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≥95%</w:t>
            </w:r>
          </w:p>
        </w:tc>
      </w:tr>
      <w:tr w:rsidR="006E5C9E" w:rsidRPr="006E5C9E" w:rsidTr="006E5C9E">
        <w:trPr>
          <w:trHeight w:val="630"/>
        </w:trPr>
        <w:tc>
          <w:tcPr>
            <w:tcW w:w="325" w:type="pct"/>
            <w:vMerge/>
            <w:tcBorders>
              <w:top w:val="nil"/>
              <w:left w:val="single" w:sz="4" w:space="0" w:color="auto"/>
              <w:bottom w:val="single" w:sz="4" w:space="0" w:color="000000"/>
              <w:right w:val="single" w:sz="4" w:space="0" w:color="auto"/>
            </w:tcBorders>
            <w:vAlign w:val="center"/>
            <w:hideMark/>
          </w:tcPr>
          <w:p w:rsidR="006E5C9E" w:rsidRPr="006E5C9E" w:rsidRDefault="006E5C9E" w:rsidP="006E5C9E">
            <w:pPr>
              <w:widowControl/>
              <w:jc w:val="left"/>
              <w:rPr>
                <w:rFonts w:ascii="宋体" w:hAnsi="宋体" w:cs="宋体"/>
                <w:kern w:val="0"/>
                <w:sz w:val="24"/>
              </w:rPr>
            </w:pPr>
          </w:p>
        </w:tc>
        <w:tc>
          <w:tcPr>
            <w:tcW w:w="519" w:type="pct"/>
            <w:tcBorders>
              <w:top w:val="nil"/>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满意度</w:t>
            </w:r>
            <w:r w:rsidRPr="006E5C9E">
              <w:rPr>
                <w:rFonts w:ascii="宋体" w:hAnsi="宋体" w:cs="宋体" w:hint="eastAsia"/>
                <w:kern w:val="0"/>
                <w:sz w:val="24"/>
              </w:rPr>
              <w:br/>
              <w:t>指标</w:t>
            </w:r>
          </w:p>
        </w:tc>
        <w:tc>
          <w:tcPr>
            <w:tcW w:w="585" w:type="pct"/>
            <w:tcBorders>
              <w:top w:val="single" w:sz="4" w:space="0" w:color="auto"/>
              <w:left w:val="nil"/>
              <w:bottom w:val="nil"/>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满意度指标</w:t>
            </w:r>
          </w:p>
        </w:tc>
        <w:tc>
          <w:tcPr>
            <w:tcW w:w="1103" w:type="pct"/>
            <w:gridSpan w:val="3"/>
            <w:tcBorders>
              <w:top w:val="single" w:sz="4" w:space="0" w:color="auto"/>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left"/>
              <w:rPr>
                <w:rFonts w:ascii="宋体" w:hAnsi="宋体" w:cs="宋体"/>
                <w:kern w:val="0"/>
                <w:sz w:val="24"/>
              </w:rPr>
            </w:pPr>
            <w:r w:rsidRPr="006E5C9E">
              <w:rPr>
                <w:rFonts w:ascii="宋体" w:hAnsi="宋体" w:cs="宋体" w:hint="eastAsia"/>
                <w:kern w:val="0"/>
                <w:sz w:val="24"/>
              </w:rPr>
              <w:t xml:space="preserve"> 承办主体满意度</w:t>
            </w:r>
          </w:p>
        </w:tc>
        <w:tc>
          <w:tcPr>
            <w:tcW w:w="897"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100%</w:t>
            </w:r>
          </w:p>
        </w:tc>
        <w:tc>
          <w:tcPr>
            <w:tcW w:w="1570" w:type="pct"/>
            <w:tcBorders>
              <w:top w:val="nil"/>
              <w:left w:val="nil"/>
              <w:bottom w:val="single" w:sz="4" w:space="0" w:color="auto"/>
              <w:right w:val="single" w:sz="4" w:space="0" w:color="auto"/>
            </w:tcBorders>
            <w:shd w:val="clear" w:color="auto" w:fill="auto"/>
            <w:vAlign w:val="center"/>
            <w:hideMark/>
          </w:tcPr>
          <w:p w:rsidR="006E5C9E" w:rsidRPr="006E5C9E" w:rsidRDefault="006E5C9E" w:rsidP="006E5C9E">
            <w:pPr>
              <w:widowControl/>
              <w:jc w:val="center"/>
              <w:rPr>
                <w:rFonts w:ascii="宋体" w:hAnsi="宋体" w:cs="宋体"/>
                <w:kern w:val="0"/>
                <w:sz w:val="24"/>
              </w:rPr>
            </w:pPr>
            <w:r w:rsidRPr="006E5C9E">
              <w:rPr>
                <w:rFonts w:ascii="宋体" w:hAnsi="宋体" w:cs="宋体" w:hint="eastAsia"/>
                <w:kern w:val="0"/>
                <w:sz w:val="24"/>
              </w:rPr>
              <w:t>100%</w:t>
            </w:r>
          </w:p>
        </w:tc>
      </w:tr>
      <w:tr w:rsidR="006E5C9E" w:rsidRPr="006E5C9E" w:rsidTr="006E5C9E">
        <w:trPr>
          <w:trHeight w:val="840"/>
        </w:trPr>
        <w:tc>
          <w:tcPr>
            <w:tcW w:w="5000" w:type="pct"/>
            <w:gridSpan w:val="8"/>
            <w:tcBorders>
              <w:top w:val="single" w:sz="4" w:space="0" w:color="auto"/>
              <w:left w:val="nil"/>
              <w:bottom w:val="nil"/>
              <w:right w:val="nil"/>
            </w:tcBorders>
            <w:shd w:val="clear" w:color="auto" w:fill="auto"/>
            <w:vAlign w:val="center"/>
            <w:hideMark/>
          </w:tcPr>
          <w:p w:rsidR="006E5C9E" w:rsidRPr="006E5C9E" w:rsidRDefault="006E5C9E" w:rsidP="006E5C9E">
            <w:pPr>
              <w:widowControl/>
              <w:jc w:val="left"/>
              <w:rPr>
                <w:rFonts w:ascii="宋体" w:hAnsi="宋体" w:cs="宋体"/>
                <w:color w:val="000000"/>
                <w:kern w:val="0"/>
                <w:sz w:val="22"/>
                <w:szCs w:val="22"/>
              </w:rPr>
            </w:pPr>
            <w:r w:rsidRPr="006E5C9E">
              <w:rPr>
                <w:rFonts w:ascii="宋体" w:hAnsi="宋体" w:cs="宋体" w:hint="eastAsia"/>
                <w:color w:val="000000"/>
                <w:kern w:val="0"/>
                <w:sz w:val="22"/>
                <w:szCs w:val="22"/>
              </w:rPr>
              <w:t xml:space="preserve">　</w:t>
            </w:r>
          </w:p>
        </w:tc>
      </w:tr>
    </w:tbl>
    <w:p w:rsidR="007209A0" w:rsidRDefault="007209A0" w:rsidP="002C7B7C">
      <w:pPr>
        <w:spacing w:line="600" w:lineRule="exact"/>
        <w:outlineLvl w:val="0"/>
        <w:rPr>
          <w:rFonts w:ascii="黑体" w:eastAsia="黑体" w:hAnsi="黑体"/>
          <w:sz w:val="44"/>
          <w:szCs w:val="44"/>
        </w:rPr>
      </w:pPr>
      <w:bookmarkStart w:id="114" w:name="_Toc29742"/>
      <w:bookmarkStart w:id="115" w:name="_Toc5958"/>
      <w:bookmarkEnd w:id="108"/>
    </w:p>
    <w:p w:rsidR="007209A0" w:rsidRDefault="000B42D4">
      <w:pPr>
        <w:spacing w:line="600" w:lineRule="exact"/>
        <w:jc w:val="center"/>
        <w:outlineLvl w:val="0"/>
        <w:rPr>
          <w:rFonts w:ascii="仿宋" w:eastAsia="仿宋" w:hAnsi="仿宋"/>
        </w:rPr>
      </w:pPr>
      <w:r>
        <w:rPr>
          <w:rFonts w:ascii="黑体" w:eastAsia="黑体" w:hAnsi="黑体" w:hint="eastAsia"/>
          <w:sz w:val="44"/>
          <w:szCs w:val="44"/>
        </w:rPr>
        <w:t>第</w:t>
      </w:r>
      <w:r>
        <w:rPr>
          <w:rStyle w:val="1Char"/>
          <w:rFonts w:ascii="黑体" w:eastAsia="黑体" w:hAnsi="黑体" w:hint="eastAsia"/>
          <w:b w:val="0"/>
        </w:rPr>
        <w:t>五部分 附表</w:t>
      </w:r>
    </w:p>
    <w:p w:rsidR="007209A0" w:rsidRDefault="000B42D4">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p>
    <w:p w:rsidR="007209A0" w:rsidRDefault="000B42D4">
      <w:pPr>
        <w:pStyle w:val="2"/>
        <w:rPr>
          <w:rFonts w:ascii="仿宋" w:eastAsia="仿宋" w:hAnsi="仿宋"/>
        </w:rPr>
      </w:pPr>
      <w:bookmarkStart w:id="116" w:name="_Toc15396620"/>
      <w:r>
        <w:rPr>
          <w:rFonts w:ascii="仿宋" w:eastAsia="仿宋" w:hAnsi="仿宋" w:hint="eastAsia"/>
          <w:b w:val="0"/>
        </w:rPr>
        <w:t>二、收</w:t>
      </w:r>
      <w:r>
        <w:rPr>
          <w:rStyle w:val="2Char"/>
          <w:rFonts w:ascii="仿宋" w:eastAsia="仿宋" w:hAnsi="仿宋" w:hint="eastAsia"/>
        </w:rPr>
        <w:t>入决算表</w:t>
      </w:r>
      <w:bookmarkEnd w:id="116"/>
    </w:p>
    <w:p w:rsidR="007209A0" w:rsidRDefault="000B42D4">
      <w:pPr>
        <w:pStyle w:val="2"/>
        <w:rPr>
          <w:rFonts w:ascii="仿宋" w:eastAsia="仿宋" w:hAnsi="仿宋"/>
        </w:rPr>
      </w:pPr>
      <w:bookmarkStart w:id="117"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117"/>
    </w:p>
    <w:p w:rsidR="007209A0" w:rsidRDefault="000B42D4">
      <w:pPr>
        <w:pStyle w:val="2"/>
        <w:rPr>
          <w:rFonts w:ascii="仿宋" w:eastAsia="仿宋" w:hAnsi="仿宋"/>
          <w:b w:val="0"/>
        </w:rPr>
      </w:pPr>
      <w:bookmarkStart w:id="118"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118"/>
    </w:p>
    <w:p w:rsidR="007209A0" w:rsidRDefault="000B42D4">
      <w:pPr>
        <w:pStyle w:val="2"/>
        <w:rPr>
          <w:rStyle w:val="2Char"/>
          <w:rFonts w:ascii="仿宋" w:eastAsia="仿宋" w:hAnsi="仿宋"/>
        </w:rPr>
      </w:pPr>
      <w:bookmarkStart w:id="119"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120" w:name="_Toc15396624"/>
      <w:bookmarkEnd w:id="119"/>
    </w:p>
    <w:p w:rsidR="007209A0" w:rsidRDefault="000B42D4">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120"/>
    </w:p>
    <w:p w:rsidR="007209A0" w:rsidRDefault="000B42D4">
      <w:pPr>
        <w:pStyle w:val="2"/>
        <w:rPr>
          <w:rFonts w:ascii="仿宋" w:eastAsia="仿宋" w:hAnsi="仿宋"/>
        </w:rPr>
      </w:pPr>
      <w:bookmarkStart w:id="121"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121"/>
    </w:p>
    <w:p w:rsidR="007209A0" w:rsidRDefault="000B42D4">
      <w:pPr>
        <w:pStyle w:val="2"/>
        <w:rPr>
          <w:rFonts w:ascii="仿宋" w:eastAsia="仿宋" w:hAnsi="仿宋"/>
        </w:rPr>
      </w:pPr>
      <w:bookmarkStart w:id="122"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122"/>
    </w:p>
    <w:p w:rsidR="007209A0" w:rsidRDefault="000B42D4">
      <w:pPr>
        <w:pStyle w:val="2"/>
        <w:rPr>
          <w:rFonts w:ascii="仿宋" w:eastAsia="仿宋" w:hAnsi="仿宋"/>
        </w:rPr>
      </w:pPr>
      <w:bookmarkStart w:id="123"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123"/>
    </w:p>
    <w:p w:rsidR="007209A0" w:rsidRDefault="000B42D4">
      <w:pPr>
        <w:pStyle w:val="2"/>
        <w:rPr>
          <w:rFonts w:ascii="仿宋" w:eastAsia="仿宋" w:hAnsi="仿宋"/>
        </w:rPr>
      </w:pPr>
      <w:bookmarkStart w:id="124" w:name="_Toc15396628"/>
      <w:r>
        <w:rPr>
          <w:rStyle w:val="2Char"/>
          <w:rFonts w:ascii="仿宋" w:eastAsia="仿宋" w:hAnsi="仿宋" w:hint="eastAsia"/>
        </w:rPr>
        <w:t>十、</w:t>
      </w:r>
      <w:bookmarkEnd w:id="124"/>
      <w:r>
        <w:rPr>
          <w:rFonts w:ascii="仿宋" w:eastAsia="仿宋" w:hAnsi="仿宋" w:hint="eastAsia"/>
          <w:b w:val="0"/>
        </w:rPr>
        <w:t>政</w:t>
      </w:r>
      <w:r>
        <w:rPr>
          <w:rStyle w:val="2Char"/>
          <w:rFonts w:ascii="仿宋" w:eastAsia="仿宋" w:hAnsi="仿宋" w:hint="eastAsia"/>
        </w:rPr>
        <w:t>府性基金预算财政拨款收入支出决算表</w:t>
      </w:r>
    </w:p>
    <w:p w:rsidR="007209A0" w:rsidRDefault="000B42D4">
      <w:pPr>
        <w:pStyle w:val="2"/>
        <w:rPr>
          <w:rFonts w:ascii="仿宋" w:eastAsia="仿宋" w:hAnsi="仿宋"/>
        </w:rPr>
      </w:pPr>
      <w:bookmarkStart w:id="125" w:name="_Toc15396629"/>
      <w:r>
        <w:rPr>
          <w:rStyle w:val="2Char"/>
          <w:rFonts w:ascii="仿宋" w:eastAsia="仿宋" w:hAnsi="仿宋" w:hint="eastAsia"/>
        </w:rPr>
        <w:t>十一、</w:t>
      </w:r>
      <w:bookmarkEnd w:id="125"/>
      <w:r>
        <w:rPr>
          <w:rFonts w:ascii="仿宋" w:eastAsia="仿宋" w:hAnsi="仿宋" w:hint="eastAsia"/>
          <w:b w:val="0"/>
        </w:rPr>
        <w:t>国</w:t>
      </w:r>
      <w:r>
        <w:rPr>
          <w:rStyle w:val="2Char"/>
          <w:rFonts w:ascii="仿宋" w:eastAsia="仿宋" w:hAnsi="仿宋" w:hint="eastAsia"/>
        </w:rPr>
        <w:t>有资本经营预算财政拨款收入支出决算表</w:t>
      </w:r>
    </w:p>
    <w:p w:rsidR="007209A0" w:rsidRDefault="000B42D4">
      <w:pPr>
        <w:pStyle w:val="2"/>
        <w:rPr>
          <w:rFonts w:ascii="仿宋" w:eastAsia="仿宋" w:hAnsi="仿宋"/>
        </w:rPr>
      </w:pPr>
      <w:bookmarkStart w:id="126" w:name="_Toc15396630"/>
      <w:r>
        <w:rPr>
          <w:rStyle w:val="2Char"/>
          <w:rFonts w:ascii="仿宋" w:eastAsia="仿宋" w:hAnsi="仿宋" w:hint="eastAsia"/>
        </w:rPr>
        <w:t>十二、</w:t>
      </w:r>
      <w:bookmarkEnd w:id="126"/>
      <w:r>
        <w:rPr>
          <w:rStyle w:val="2Char"/>
          <w:rFonts w:ascii="仿宋" w:eastAsia="仿宋" w:hAnsi="仿宋" w:hint="eastAsia"/>
        </w:rPr>
        <w:t>国有资本经营预算财政拨款支出决算表</w:t>
      </w:r>
    </w:p>
    <w:p w:rsidR="007209A0" w:rsidRDefault="000B42D4">
      <w:pPr>
        <w:pStyle w:val="2"/>
        <w:rPr>
          <w:rFonts w:eastAsia="仿宋"/>
        </w:rPr>
      </w:pPr>
      <w:bookmarkStart w:id="127" w:name="_Toc15396631"/>
      <w:r>
        <w:rPr>
          <w:rStyle w:val="2Char"/>
          <w:rFonts w:ascii="仿宋" w:eastAsia="仿宋" w:hAnsi="仿宋" w:hint="eastAsia"/>
        </w:rPr>
        <w:t>十三、</w:t>
      </w:r>
      <w:bookmarkEnd w:id="127"/>
      <w:r>
        <w:rPr>
          <w:rStyle w:val="2Char"/>
          <w:rFonts w:ascii="仿宋" w:eastAsia="仿宋" w:hAnsi="仿宋" w:hint="eastAsia"/>
        </w:rPr>
        <w:t>财政拨款“三公”经费支出决算表</w:t>
      </w:r>
    </w:p>
    <w:bookmarkEnd w:id="114"/>
    <w:bookmarkEnd w:id="115"/>
    <w:p w:rsidR="007209A0" w:rsidRDefault="007209A0">
      <w:pPr>
        <w:rPr>
          <w:rStyle w:val="2Char"/>
          <w:rFonts w:ascii="仿宋" w:eastAsia="仿宋" w:hAnsi="仿宋"/>
          <w:b w:val="0"/>
          <w:bCs w:val="0"/>
        </w:rPr>
      </w:pPr>
    </w:p>
    <w:sectPr w:rsidR="007209A0" w:rsidSect="00EF6D7F">
      <w:headerReference w:type="default" r:id="rId16"/>
      <w:footerReference w:type="default" r:id="rId17"/>
      <w:footerReference w:type="first" r:id="rId18"/>
      <w:pgSz w:w="11906" w:h="16838"/>
      <w:pgMar w:top="1440" w:right="1800" w:bottom="1440" w:left="1800" w:header="851" w:footer="992" w:gutter="0"/>
      <w:pgNumType w:fmt="numberInDash"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0834" w:rsidRDefault="00520834">
      <w:r>
        <w:separator/>
      </w:r>
    </w:p>
  </w:endnote>
  <w:endnote w:type="continuationSeparator" w:id="0">
    <w:p w:rsidR="00520834" w:rsidRDefault="00520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方正小标宋简体">
    <w:altName w:val="黑体"/>
    <w:panose1 w:val="03000509000000000000"/>
    <w:charset w:val="86"/>
    <w:family w:val="script"/>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86" w:rsidRDefault="002F2B86">
    <w:pPr>
      <w:pStyle w:val="a7"/>
      <w:jc w:val="cente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B86" w:rsidRDefault="002F2B86">
                          <w:pPr>
                            <w:pStyle w:val="a4"/>
                            <w:spacing w:before="72"/>
                          </w:pPr>
                          <w:r>
                            <w:fldChar w:fldCharType="begin"/>
                          </w:r>
                          <w:r>
                            <w:instrText xml:space="preserve"> PAGE  \* MERGEFORMAT </w:instrText>
                          </w:r>
                          <w:r>
                            <w:fldChar w:fldCharType="separate"/>
                          </w:r>
                          <w:r w:rsidR="001040A5">
                            <w:rPr>
                              <w:noProof/>
                            </w:rPr>
                            <w:t>- 22 -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7"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Hayqk9hAgAACgUAAA4AAAAAAAAAAAAAAAAALgIAAGRycy9lMm9Eb2MueG1s&#10;UEsBAi0AFAAGAAgAAAAhAHGq0bnXAAAABQEAAA8AAAAAAAAAAAAAAAAAuwQAAGRycy9kb3ducmV2&#10;LnhtbFBLBQYAAAAABAAEAPMAAAC/BQAAAAA=&#10;" filled="f" stroked="f" strokeweight=".5pt">
              <v:textbox style="mso-fit-shape-to-text:t" inset="0,0,0,0">
                <w:txbxContent>
                  <w:p w:rsidR="002F2B86" w:rsidRDefault="002F2B86">
                    <w:pPr>
                      <w:pStyle w:val="a4"/>
                      <w:spacing w:before="72"/>
                    </w:pPr>
                    <w:r>
                      <w:fldChar w:fldCharType="begin"/>
                    </w:r>
                    <w:r>
                      <w:instrText xml:space="preserve"> PAGE  \* MERGEFORMAT </w:instrText>
                    </w:r>
                    <w:r>
                      <w:fldChar w:fldCharType="separate"/>
                    </w:r>
                    <w:r w:rsidR="001040A5">
                      <w:rPr>
                        <w:noProof/>
                      </w:rPr>
                      <w:t>- 22 -</w:t>
                    </w:r>
                    <w:r>
                      <w:fldChar w:fldCharType="end"/>
                    </w:r>
                  </w:p>
                </w:txbxContent>
              </v:textbox>
              <w10:wrap anchorx="margin"/>
            </v:shape>
          </w:pict>
        </mc:Fallback>
      </mc:AlternateContent>
    </w:r>
  </w:p>
  <w:p w:rsidR="002F2B86" w:rsidRDefault="002F2B8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86" w:rsidRDefault="002F2B86" w:rsidP="00EB6713">
    <w:pPr>
      <w:pStyle w:val="a7"/>
      <w:tabs>
        <w:tab w:val="clear" w:pos="8306"/>
      </w:tabs>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F2B86" w:rsidRDefault="002F2B86">
                          <w:pPr>
                            <w:pStyle w:val="a7"/>
                          </w:pPr>
                          <w:r>
                            <w:t>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B8mw1oYgIAABEFAAAOAAAAAAAAAAAAAAAAAC4CAABkcnMvZTJvRG9jLnht&#10;bFBLAQItABQABgAIAAAAIQBxqtG51wAAAAUBAAAPAAAAAAAAAAAAAAAAALwEAABkcnMvZG93bnJl&#10;di54bWxQSwUGAAAAAAQABADzAAAAwAUAAAAA&#10;" filled="f" stroked="f" strokeweight=".5pt">
              <v:textbox style="mso-fit-shape-to-text:t" inset="0,0,0,0">
                <w:txbxContent>
                  <w:p w:rsidR="002F2B86" w:rsidRDefault="002F2B86">
                    <w:pPr>
                      <w:pStyle w:val="a7"/>
                    </w:pPr>
                    <w:r>
                      <w:t>1</w:t>
                    </w:r>
                  </w:p>
                </w:txbxContent>
              </v:textbox>
              <w10:wrap anchorx="margin"/>
            </v:shape>
          </w:pict>
        </mc:Fallback>
      </mc:AlternateContent>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0834" w:rsidRDefault="00520834">
      <w:r>
        <w:separator/>
      </w:r>
    </w:p>
  </w:footnote>
  <w:footnote w:type="continuationSeparator" w:id="0">
    <w:p w:rsidR="00520834" w:rsidRDefault="005208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B86" w:rsidRDefault="002F2B86">
    <w:pPr>
      <w:pStyle w:val="a8"/>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9A5BFBF"/>
    <w:multiLevelType w:val="singleLevel"/>
    <w:tmpl w:val="89A5BFBF"/>
    <w:lvl w:ilvl="0">
      <w:start w:val="2"/>
      <w:numFmt w:val="chineseCounting"/>
      <w:suff w:val="nothing"/>
      <w:lvlText w:val="%1、"/>
      <w:lvlJc w:val="left"/>
      <w:rPr>
        <w:rFonts w:hint="eastAsia"/>
      </w:rPr>
    </w:lvl>
  </w:abstractNum>
  <w:abstractNum w:abstractNumId="1" w15:restartNumberingAfterBreak="0">
    <w:nsid w:val="98118DD5"/>
    <w:multiLevelType w:val="singleLevel"/>
    <w:tmpl w:val="98118DD5"/>
    <w:lvl w:ilvl="0">
      <w:start w:val="1"/>
      <w:numFmt w:val="chineseCounting"/>
      <w:suff w:val="nothing"/>
      <w:lvlText w:val="（%1）"/>
      <w:lvlJc w:val="left"/>
      <w:rPr>
        <w:rFonts w:hint="eastAsia"/>
      </w:rPr>
    </w:lvl>
  </w:abstractNum>
  <w:abstractNum w:abstractNumId="2" w15:restartNumberingAfterBreak="0">
    <w:nsid w:val="ABA51070"/>
    <w:multiLevelType w:val="singleLevel"/>
    <w:tmpl w:val="ABA51070"/>
    <w:lvl w:ilvl="0">
      <w:start w:val="1"/>
      <w:numFmt w:val="chineseCounting"/>
      <w:suff w:val="nothing"/>
      <w:lvlText w:val="（%1）"/>
      <w:lvlJc w:val="left"/>
      <w:pPr>
        <w:ind w:left="-13"/>
      </w:pPr>
      <w:rPr>
        <w:rFonts w:ascii="黑体" w:eastAsia="黑体" w:hAnsi="黑体" w:cs="黑体" w:hint="eastAsia"/>
        <w:b/>
        <w:bCs/>
      </w:rPr>
    </w:lvl>
  </w:abstractNum>
  <w:abstractNum w:abstractNumId="3" w15:restartNumberingAfterBreak="0">
    <w:nsid w:val="CC6FCC75"/>
    <w:multiLevelType w:val="singleLevel"/>
    <w:tmpl w:val="CC6FCC75"/>
    <w:lvl w:ilvl="0">
      <w:start w:val="1"/>
      <w:numFmt w:val="decimal"/>
      <w:suff w:val="nothing"/>
      <w:lvlText w:val="%1、"/>
      <w:lvlJc w:val="left"/>
      <w:pPr>
        <w:ind w:left="-10"/>
      </w:pPr>
    </w:lvl>
  </w:abstractNum>
  <w:abstractNum w:abstractNumId="4" w15:restartNumberingAfterBreak="0">
    <w:nsid w:val="D1015DB5"/>
    <w:multiLevelType w:val="singleLevel"/>
    <w:tmpl w:val="D1015DB5"/>
    <w:lvl w:ilvl="0">
      <w:start w:val="1"/>
      <w:numFmt w:val="chineseCounting"/>
      <w:suff w:val="nothing"/>
      <w:lvlText w:val="（%1）"/>
      <w:lvlJc w:val="left"/>
      <w:rPr>
        <w:rFonts w:hint="eastAsia"/>
      </w:rPr>
    </w:lvl>
  </w:abstractNum>
  <w:abstractNum w:abstractNumId="5" w15:restartNumberingAfterBreak="0">
    <w:nsid w:val="D7E00061"/>
    <w:multiLevelType w:val="singleLevel"/>
    <w:tmpl w:val="D7E00061"/>
    <w:lvl w:ilvl="0">
      <w:start w:val="2"/>
      <w:numFmt w:val="chineseCounting"/>
      <w:suff w:val="nothing"/>
      <w:lvlText w:val="（%1）"/>
      <w:lvlJc w:val="left"/>
      <w:rPr>
        <w:rFonts w:hint="eastAsia"/>
      </w:rPr>
    </w:lvl>
  </w:abstractNum>
  <w:abstractNum w:abstractNumId="6" w15:restartNumberingAfterBreak="0">
    <w:nsid w:val="23EA0DA8"/>
    <w:multiLevelType w:val="singleLevel"/>
    <w:tmpl w:val="23EA0DA8"/>
    <w:lvl w:ilvl="0">
      <w:start w:val="3"/>
      <w:numFmt w:val="chineseCounting"/>
      <w:suff w:val="nothing"/>
      <w:lvlText w:val="（%1）"/>
      <w:lvlJc w:val="left"/>
      <w:rPr>
        <w:rFonts w:hint="eastAsia"/>
      </w:rPr>
    </w:lvl>
  </w:abstractNum>
  <w:abstractNum w:abstractNumId="7" w15:restartNumberingAfterBreak="0">
    <w:nsid w:val="2BC6A961"/>
    <w:multiLevelType w:val="singleLevel"/>
    <w:tmpl w:val="2BC6A961"/>
    <w:lvl w:ilvl="0">
      <w:start w:val="1"/>
      <w:numFmt w:val="chineseCounting"/>
      <w:suff w:val="nothing"/>
      <w:lvlText w:val="（%1）"/>
      <w:lvlJc w:val="left"/>
      <w:rPr>
        <w:rFonts w:hint="eastAsia"/>
      </w:rPr>
    </w:lvl>
  </w:abstractNum>
  <w:abstractNum w:abstractNumId="8" w15:restartNumberingAfterBreak="0">
    <w:nsid w:val="2C24A8F7"/>
    <w:multiLevelType w:val="singleLevel"/>
    <w:tmpl w:val="2C24A8F7"/>
    <w:lvl w:ilvl="0">
      <w:start w:val="2"/>
      <w:numFmt w:val="chineseCounting"/>
      <w:suff w:val="nothing"/>
      <w:lvlText w:val="（%1）"/>
      <w:lvlJc w:val="left"/>
      <w:rPr>
        <w:rFonts w:hint="eastAsia"/>
      </w:rPr>
    </w:lvl>
  </w:abstractNum>
  <w:abstractNum w:abstractNumId="9" w15:restartNumberingAfterBreak="0">
    <w:nsid w:val="5937AE43"/>
    <w:multiLevelType w:val="singleLevel"/>
    <w:tmpl w:val="5937AE43"/>
    <w:lvl w:ilvl="0">
      <w:start w:val="1"/>
      <w:numFmt w:val="chineseCounting"/>
      <w:suff w:val="nothing"/>
      <w:lvlText w:val="%1、"/>
      <w:lvlJc w:val="left"/>
    </w:lvl>
  </w:abstractNum>
  <w:abstractNum w:abstractNumId="10" w15:restartNumberingAfterBreak="0">
    <w:nsid w:val="5937AF38"/>
    <w:multiLevelType w:val="singleLevel"/>
    <w:tmpl w:val="5937AF38"/>
    <w:lvl w:ilvl="0">
      <w:start w:val="2"/>
      <w:numFmt w:val="chineseCounting"/>
      <w:suff w:val="nothing"/>
      <w:lvlText w:val="%1、"/>
      <w:lvlJc w:val="left"/>
    </w:lvl>
  </w:abstractNum>
  <w:abstractNum w:abstractNumId="11" w15:restartNumberingAfterBreak="0">
    <w:nsid w:val="5937AF56"/>
    <w:multiLevelType w:val="singleLevel"/>
    <w:tmpl w:val="5937AF56"/>
    <w:lvl w:ilvl="0">
      <w:start w:val="1"/>
      <w:numFmt w:val="chineseCounting"/>
      <w:suff w:val="nothing"/>
      <w:lvlText w:val="（%1）"/>
      <w:lvlJc w:val="left"/>
    </w:lvl>
  </w:abstractNum>
  <w:abstractNum w:abstractNumId="12" w15:restartNumberingAfterBreak="0">
    <w:nsid w:val="5937B017"/>
    <w:multiLevelType w:val="singleLevel"/>
    <w:tmpl w:val="5937B017"/>
    <w:lvl w:ilvl="0">
      <w:start w:val="1"/>
      <w:numFmt w:val="decimal"/>
      <w:suff w:val="nothing"/>
      <w:lvlText w:val="%1."/>
      <w:lvlJc w:val="left"/>
    </w:lvl>
  </w:abstractNum>
  <w:abstractNum w:abstractNumId="13" w15:restartNumberingAfterBreak="0">
    <w:nsid w:val="5937B07F"/>
    <w:multiLevelType w:val="singleLevel"/>
    <w:tmpl w:val="5937B07F"/>
    <w:lvl w:ilvl="0">
      <w:start w:val="2"/>
      <w:numFmt w:val="chineseCounting"/>
      <w:suff w:val="nothing"/>
      <w:lvlText w:val="（%1）"/>
      <w:lvlJc w:val="left"/>
    </w:lvl>
  </w:abstractNum>
  <w:abstractNum w:abstractNumId="14" w15:restartNumberingAfterBreak="0">
    <w:nsid w:val="5937BFAC"/>
    <w:multiLevelType w:val="singleLevel"/>
    <w:tmpl w:val="5937BFAC"/>
    <w:lvl w:ilvl="0">
      <w:start w:val="3"/>
      <w:numFmt w:val="chineseCounting"/>
      <w:suff w:val="nothing"/>
      <w:lvlText w:val="%1、"/>
      <w:lvlJc w:val="left"/>
    </w:lvl>
  </w:abstractNum>
  <w:abstractNum w:abstractNumId="15" w15:restartNumberingAfterBreak="0">
    <w:nsid w:val="5937BFC3"/>
    <w:multiLevelType w:val="singleLevel"/>
    <w:tmpl w:val="5937BFC3"/>
    <w:lvl w:ilvl="0">
      <w:start w:val="1"/>
      <w:numFmt w:val="chineseCounting"/>
      <w:suff w:val="nothing"/>
      <w:lvlText w:val="（%1）"/>
      <w:lvlJc w:val="left"/>
    </w:lvl>
  </w:abstractNum>
  <w:abstractNum w:abstractNumId="16" w15:restartNumberingAfterBreak="0">
    <w:nsid w:val="5937C07A"/>
    <w:multiLevelType w:val="singleLevel"/>
    <w:tmpl w:val="5937C07A"/>
    <w:lvl w:ilvl="0">
      <w:start w:val="4"/>
      <w:numFmt w:val="chineseCounting"/>
      <w:suff w:val="nothing"/>
      <w:lvlText w:val="%1、"/>
      <w:lvlJc w:val="left"/>
    </w:lvl>
  </w:abstractNum>
  <w:abstractNum w:abstractNumId="17" w15:restartNumberingAfterBreak="0">
    <w:nsid w:val="5937C091"/>
    <w:multiLevelType w:val="singleLevel"/>
    <w:tmpl w:val="5937C091"/>
    <w:lvl w:ilvl="0">
      <w:start w:val="1"/>
      <w:numFmt w:val="chineseCounting"/>
      <w:suff w:val="nothing"/>
      <w:lvlText w:val="（%1）"/>
      <w:lvlJc w:val="left"/>
    </w:lvl>
  </w:abstractNum>
  <w:abstractNum w:abstractNumId="18" w15:restartNumberingAfterBreak="0">
    <w:nsid w:val="641E6427"/>
    <w:multiLevelType w:val="singleLevel"/>
    <w:tmpl w:val="641E6427"/>
    <w:lvl w:ilvl="0">
      <w:start w:val="2"/>
      <w:numFmt w:val="chineseCounting"/>
      <w:suff w:val="nothing"/>
      <w:lvlText w:val="（%1）"/>
      <w:lvlJc w:val="left"/>
    </w:lvl>
  </w:abstractNum>
  <w:abstractNum w:abstractNumId="19" w15:restartNumberingAfterBreak="0">
    <w:nsid w:val="641EB421"/>
    <w:multiLevelType w:val="singleLevel"/>
    <w:tmpl w:val="641EB421"/>
    <w:lvl w:ilvl="0">
      <w:start w:val="2"/>
      <w:numFmt w:val="decimal"/>
      <w:suff w:val="nothing"/>
      <w:lvlText w:val="%1．"/>
      <w:lvlJc w:val="left"/>
    </w:lvl>
  </w:abstractNum>
  <w:abstractNum w:abstractNumId="20" w15:restartNumberingAfterBreak="0">
    <w:nsid w:val="66E548A2"/>
    <w:multiLevelType w:val="singleLevel"/>
    <w:tmpl w:val="66E548A2"/>
    <w:lvl w:ilvl="0">
      <w:start w:val="4"/>
      <w:numFmt w:val="decimal"/>
      <w:suff w:val="nothing"/>
      <w:lvlText w:val="%1."/>
      <w:lvlJc w:val="left"/>
    </w:lvl>
  </w:abstractNum>
  <w:abstractNum w:abstractNumId="21" w15:restartNumberingAfterBreak="0">
    <w:nsid w:val="74B16B2F"/>
    <w:multiLevelType w:val="hybridMultilevel"/>
    <w:tmpl w:val="11AC7790"/>
    <w:lvl w:ilvl="0" w:tplc="0E646CE6">
      <w:start w:val="1"/>
      <w:numFmt w:val="japaneseCounting"/>
      <w:lvlText w:val="（%1）"/>
      <w:lvlJc w:val="left"/>
      <w:pPr>
        <w:ind w:left="1605" w:hanging="885"/>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num w:numId="1">
    <w:abstractNumId w:val="20"/>
  </w:num>
  <w:num w:numId="2">
    <w:abstractNumId w:val="8"/>
  </w:num>
  <w:num w:numId="3">
    <w:abstractNumId w:val="2"/>
  </w:num>
  <w:num w:numId="4">
    <w:abstractNumId w:val="3"/>
  </w:num>
  <w:num w:numId="5">
    <w:abstractNumId w:val="9"/>
  </w:num>
  <w:num w:numId="6">
    <w:abstractNumId w:val="1"/>
  </w:num>
  <w:num w:numId="7">
    <w:abstractNumId w:val="10"/>
  </w:num>
  <w:num w:numId="8">
    <w:abstractNumId w:val="11"/>
  </w:num>
  <w:num w:numId="9">
    <w:abstractNumId w:val="13"/>
  </w:num>
  <w:num w:numId="10">
    <w:abstractNumId w:val="17"/>
  </w:num>
  <w:num w:numId="11">
    <w:abstractNumId w:val="12"/>
  </w:num>
  <w:num w:numId="12">
    <w:abstractNumId w:val="14"/>
  </w:num>
  <w:num w:numId="13">
    <w:abstractNumId w:val="15"/>
  </w:num>
  <w:num w:numId="14">
    <w:abstractNumId w:val="16"/>
  </w:num>
  <w:num w:numId="15">
    <w:abstractNumId w:val="19"/>
  </w:num>
  <w:num w:numId="16">
    <w:abstractNumId w:val="18"/>
  </w:num>
  <w:num w:numId="17">
    <w:abstractNumId w:val="21"/>
  </w:num>
  <w:num w:numId="18">
    <w:abstractNumId w:val="6"/>
  </w:num>
  <w:num w:numId="19">
    <w:abstractNumId w:val="0"/>
  </w:num>
  <w:num w:numId="20">
    <w:abstractNumId w:val="7"/>
  </w:num>
  <w:num w:numId="21">
    <w:abstractNumId w:val="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Y0ODNhYzQ4ZjQ3ZTc3NDE2MWNiMDFiZGIxYTMzMGIifQ=="/>
  </w:docVars>
  <w:rsids>
    <w:rsidRoot w:val="00172A27"/>
    <w:rsid w:val="D8D6DB89"/>
    <w:rsid w:val="DB6F4CAB"/>
    <w:rsid w:val="DF6F9789"/>
    <w:rsid w:val="000222C6"/>
    <w:rsid w:val="00022F18"/>
    <w:rsid w:val="0002549F"/>
    <w:rsid w:val="00045880"/>
    <w:rsid w:val="000468DB"/>
    <w:rsid w:val="000573BB"/>
    <w:rsid w:val="000643B8"/>
    <w:rsid w:val="0006487A"/>
    <w:rsid w:val="00065F8F"/>
    <w:rsid w:val="00070A43"/>
    <w:rsid w:val="000768F2"/>
    <w:rsid w:val="0009184B"/>
    <w:rsid w:val="00094236"/>
    <w:rsid w:val="0009593C"/>
    <w:rsid w:val="00097322"/>
    <w:rsid w:val="000A69F8"/>
    <w:rsid w:val="000A6A92"/>
    <w:rsid w:val="000B047F"/>
    <w:rsid w:val="000B42D4"/>
    <w:rsid w:val="000B5923"/>
    <w:rsid w:val="000B5A48"/>
    <w:rsid w:val="000B6FF3"/>
    <w:rsid w:val="000C3467"/>
    <w:rsid w:val="000C3CA6"/>
    <w:rsid w:val="000D1267"/>
    <w:rsid w:val="000D1D50"/>
    <w:rsid w:val="000D5782"/>
    <w:rsid w:val="000E4777"/>
    <w:rsid w:val="000E6613"/>
    <w:rsid w:val="000E7119"/>
    <w:rsid w:val="00101EA5"/>
    <w:rsid w:val="001040A5"/>
    <w:rsid w:val="00114E9B"/>
    <w:rsid w:val="00142216"/>
    <w:rsid w:val="00144D6A"/>
    <w:rsid w:val="0014729F"/>
    <w:rsid w:val="00157BAB"/>
    <w:rsid w:val="001654D1"/>
    <w:rsid w:val="00172A27"/>
    <w:rsid w:val="00174518"/>
    <w:rsid w:val="0018106D"/>
    <w:rsid w:val="001877A7"/>
    <w:rsid w:val="00191536"/>
    <w:rsid w:val="00196687"/>
    <w:rsid w:val="001A1375"/>
    <w:rsid w:val="001B2B12"/>
    <w:rsid w:val="001C0962"/>
    <w:rsid w:val="001C7BC6"/>
    <w:rsid w:val="001D3B35"/>
    <w:rsid w:val="001D7531"/>
    <w:rsid w:val="001E737D"/>
    <w:rsid w:val="001F0592"/>
    <w:rsid w:val="001F7506"/>
    <w:rsid w:val="002006CD"/>
    <w:rsid w:val="00200E71"/>
    <w:rsid w:val="00202B36"/>
    <w:rsid w:val="00204B7A"/>
    <w:rsid w:val="00204CDE"/>
    <w:rsid w:val="0021101A"/>
    <w:rsid w:val="00220536"/>
    <w:rsid w:val="00225230"/>
    <w:rsid w:val="002354BC"/>
    <w:rsid w:val="00235629"/>
    <w:rsid w:val="00245051"/>
    <w:rsid w:val="0024566D"/>
    <w:rsid w:val="00260C38"/>
    <w:rsid w:val="002616C0"/>
    <w:rsid w:val="002645F1"/>
    <w:rsid w:val="00265372"/>
    <w:rsid w:val="002662AA"/>
    <w:rsid w:val="0027592F"/>
    <w:rsid w:val="00280496"/>
    <w:rsid w:val="00294DC9"/>
    <w:rsid w:val="00295495"/>
    <w:rsid w:val="002A068E"/>
    <w:rsid w:val="002A296C"/>
    <w:rsid w:val="002A31DE"/>
    <w:rsid w:val="002B2613"/>
    <w:rsid w:val="002C1A37"/>
    <w:rsid w:val="002C7B7C"/>
    <w:rsid w:val="002D6D05"/>
    <w:rsid w:val="002F1818"/>
    <w:rsid w:val="002F2B86"/>
    <w:rsid w:val="002F567B"/>
    <w:rsid w:val="003216A9"/>
    <w:rsid w:val="00327C7E"/>
    <w:rsid w:val="00335A74"/>
    <w:rsid w:val="0036561B"/>
    <w:rsid w:val="0037013F"/>
    <w:rsid w:val="00377C34"/>
    <w:rsid w:val="00380C92"/>
    <w:rsid w:val="00394A97"/>
    <w:rsid w:val="003A3C2D"/>
    <w:rsid w:val="003A484F"/>
    <w:rsid w:val="003A4883"/>
    <w:rsid w:val="003B0BE0"/>
    <w:rsid w:val="003B0C1B"/>
    <w:rsid w:val="003B688C"/>
    <w:rsid w:val="003C0291"/>
    <w:rsid w:val="003C2D32"/>
    <w:rsid w:val="003C39AE"/>
    <w:rsid w:val="003C7B60"/>
    <w:rsid w:val="003D0C0F"/>
    <w:rsid w:val="003D1FB2"/>
    <w:rsid w:val="003D66DA"/>
    <w:rsid w:val="003E1310"/>
    <w:rsid w:val="003E6F55"/>
    <w:rsid w:val="003F4234"/>
    <w:rsid w:val="00406254"/>
    <w:rsid w:val="00407B8F"/>
    <w:rsid w:val="004223DE"/>
    <w:rsid w:val="00434489"/>
    <w:rsid w:val="00437085"/>
    <w:rsid w:val="00443880"/>
    <w:rsid w:val="004464F4"/>
    <w:rsid w:val="00471401"/>
    <w:rsid w:val="00473F31"/>
    <w:rsid w:val="0048263A"/>
    <w:rsid w:val="00487E5D"/>
    <w:rsid w:val="004908DA"/>
    <w:rsid w:val="00497103"/>
    <w:rsid w:val="004A711F"/>
    <w:rsid w:val="004B199D"/>
    <w:rsid w:val="004B4690"/>
    <w:rsid w:val="004B5132"/>
    <w:rsid w:val="004C7560"/>
    <w:rsid w:val="004E0A2D"/>
    <w:rsid w:val="004E206B"/>
    <w:rsid w:val="004E6DF7"/>
    <w:rsid w:val="004F0FBD"/>
    <w:rsid w:val="00505A47"/>
    <w:rsid w:val="00512FDA"/>
    <w:rsid w:val="005174B9"/>
    <w:rsid w:val="00520834"/>
    <w:rsid w:val="00520DA0"/>
    <w:rsid w:val="00531E1A"/>
    <w:rsid w:val="00533F70"/>
    <w:rsid w:val="00541701"/>
    <w:rsid w:val="005664BB"/>
    <w:rsid w:val="00566FFA"/>
    <w:rsid w:val="0057481D"/>
    <w:rsid w:val="0058486E"/>
    <w:rsid w:val="00585B33"/>
    <w:rsid w:val="0059014D"/>
    <w:rsid w:val="005977A1"/>
    <w:rsid w:val="005A2408"/>
    <w:rsid w:val="005B5C64"/>
    <w:rsid w:val="005C5337"/>
    <w:rsid w:val="005C6BD0"/>
    <w:rsid w:val="005D007B"/>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46F5D"/>
    <w:rsid w:val="006575D3"/>
    <w:rsid w:val="0066343B"/>
    <w:rsid w:val="00664777"/>
    <w:rsid w:val="00670B25"/>
    <w:rsid w:val="006748A4"/>
    <w:rsid w:val="00681A31"/>
    <w:rsid w:val="00683E73"/>
    <w:rsid w:val="00684D6F"/>
    <w:rsid w:val="006A3141"/>
    <w:rsid w:val="006A5E34"/>
    <w:rsid w:val="006A7AE5"/>
    <w:rsid w:val="006B2422"/>
    <w:rsid w:val="006B2B9A"/>
    <w:rsid w:val="006C1937"/>
    <w:rsid w:val="006E5C9E"/>
    <w:rsid w:val="006F020C"/>
    <w:rsid w:val="00704C7C"/>
    <w:rsid w:val="00705267"/>
    <w:rsid w:val="007127B7"/>
    <w:rsid w:val="00714595"/>
    <w:rsid w:val="0071798E"/>
    <w:rsid w:val="007209A0"/>
    <w:rsid w:val="007416B6"/>
    <w:rsid w:val="00746F48"/>
    <w:rsid w:val="0075404D"/>
    <w:rsid w:val="0076182A"/>
    <w:rsid w:val="00767B7E"/>
    <w:rsid w:val="00770B76"/>
    <w:rsid w:val="007770C3"/>
    <w:rsid w:val="00784D24"/>
    <w:rsid w:val="00785FBA"/>
    <w:rsid w:val="00786E4A"/>
    <w:rsid w:val="00786FC7"/>
    <w:rsid w:val="007875EB"/>
    <w:rsid w:val="0079426B"/>
    <w:rsid w:val="007D1682"/>
    <w:rsid w:val="007D312A"/>
    <w:rsid w:val="007D3F19"/>
    <w:rsid w:val="007E23B0"/>
    <w:rsid w:val="007E23E5"/>
    <w:rsid w:val="007F18DD"/>
    <w:rsid w:val="007F1991"/>
    <w:rsid w:val="007F2C2F"/>
    <w:rsid w:val="007F55FC"/>
    <w:rsid w:val="007F5665"/>
    <w:rsid w:val="00800112"/>
    <w:rsid w:val="00813348"/>
    <w:rsid w:val="008253BB"/>
    <w:rsid w:val="0083706E"/>
    <w:rsid w:val="008408F6"/>
    <w:rsid w:val="008423A5"/>
    <w:rsid w:val="00850625"/>
    <w:rsid w:val="00853718"/>
    <w:rsid w:val="00855221"/>
    <w:rsid w:val="008554FF"/>
    <w:rsid w:val="00860645"/>
    <w:rsid w:val="00871F71"/>
    <w:rsid w:val="00872FD8"/>
    <w:rsid w:val="00885AF4"/>
    <w:rsid w:val="0088717A"/>
    <w:rsid w:val="008939CD"/>
    <w:rsid w:val="008A36B9"/>
    <w:rsid w:val="008B768C"/>
    <w:rsid w:val="008C0C68"/>
    <w:rsid w:val="008C4DB1"/>
    <w:rsid w:val="008C4EAF"/>
    <w:rsid w:val="008C5176"/>
    <w:rsid w:val="008C7FD0"/>
    <w:rsid w:val="008E1DE7"/>
    <w:rsid w:val="008E3D9F"/>
    <w:rsid w:val="008E707C"/>
    <w:rsid w:val="008F2FE0"/>
    <w:rsid w:val="00900B08"/>
    <w:rsid w:val="00902155"/>
    <w:rsid w:val="00902FA3"/>
    <w:rsid w:val="00923564"/>
    <w:rsid w:val="0092392E"/>
    <w:rsid w:val="009315F9"/>
    <w:rsid w:val="00933499"/>
    <w:rsid w:val="00935C98"/>
    <w:rsid w:val="00942385"/>
    <w:rsid w:val="00946945"/>
    <w:rsid w:val="00951248"/>
    <w:rsid w:val="0095152F"/>
    <w:rsid w:val="00954C49"/>
    <w:rsid w:val="00955E37"/>
    <w:rsid w:val="0097099F"/>
    <w:rsid w:val="00971997"/>
    <w:rsid w:val="00971FFC"/>
    <w:rsid w:val="0098660A"/>
    <w:rsid w:val="009931C3"/>
    <w:rsid w:val="009A7605"/>
    <w:rsid w:val="009B2C43"/>
    <w:rsid w:val="009B4EAE"/>
    <w:rsid w:val="009B7573"/>
    <w:rsid w:val="009C22F4"/>
    <w:rsid w:val="009C2A4B"/>
    <w:rsid w:val="009C2E98"/>
    <w:rsid w:val="009D3447"/>
    <w:rsid w:val="009D4711"/>
    <w:rsid w:val="009F0D41"/>
    <w:rsid w:val="009F1185"/>
    <w:rsid w:val="009F18CD"/>
    <w:rsid w:val="009F2A13"/>
    <w:rsid w:val="009F7527"/>
    <w:rsid w:val="00A002E5"/>
    <w:rsid w:val="00A04EB0"/>
    <w:rsid w:val="00A13CC1"/>
    <w:rsid w:val="00A16847"/>
    <w:rsid w:val="00A237D8"/>
    <w:rsid w:val="00A268C4"/>
    <w:rsid w:val="00A307CD"/>
    <w:rsid w:val="00A331C8"/>
    <w:rsid w:val="00A35025"/>
    <w:rsid w:val="00A40A00"/>
    <w:rsid w:val="00A4142F"/>
    <w:rsid w:val="00A422EB"/>
    <w:rsid w:val="00A45BB7"/>
    <w:rsid w:val="00A5035E"/>
    <w:rsid w:val="00A56DF2"/>
    <w:rsid w:val="00A56E6E"/>
    <w:rsid w:val="00A57943"/>
    <w:rsid w:val="00A64D95"/>
    <w:rsid w:val="00A67AB5"/>
    <w:rsid w:val="00A733B2"/>
    <w:rsid w:val="00A741C2"/>
    <w:rsid w:val="00A91760"/>
    <w:rsid w:val="00A93B00"/>
    <w:rsid w:val="00A93C21"/>
    <w:rsid w:val="00AB64C9"/>
    <w:rsid w:val="00AC3C6A"/>
    <w:rsid w:val="00AD2277"/>
    <w:rsid w:val="00AD2D21"/>
    <w:rsid w:val="00AD5620"/>
    <w:rsid w:val="00AD656B"/>
    <w:rsid w:val="00AD7C1B"/>
    <w:rsid w:val="00AE0F6B"/>
    <w:rsid w:val="00AE16BA"/>
    <w:rsid w:val="00AE1EBE"/>
    <w:rsid w:val="00AF609A"/>
    <w:rsid w:val="00B03C9D"/>
    <w:rsid w:val="00B05549"/>
    <w:rsid w:val="00B060AE"/>
    <w:rsid w:val="00B10517"/>
    <w:rsid w:val="00B13428"/>
    <w:rsid w:val="00B14E76"/>
    <w:rsid w:val="00B161B8"/>
    <w:rsid w:val="00B2048C"/>
    <w:rsid w:val="00B23532"/>
    <w:rsid w:val="00B23C6F"/>
    <w:rsid w:val="00B30538"/>
    <w:rsid w:val="00B310B9"/>
    <w:rsid w:val="00B35F3F"/>
    <w:rsid w:val="00B36CBB"/>
    <w:rsid w:val="00B425E0"/>
    <w:rsid w:val="00B440AA"/>
    <w:rsid w:val="00B44B70"/>
    <w:rsid w:val="00B53C56"/>
    <w:rsid w:val="00B5501E"/>
    <w:rsid w:val="00B57DAF"/>
    <w:rsid w:val="00B77EA6"/>
    <w:rsid w:val="00B81598"/>
    <w:rsid w:val="00B83950"/>
    <w:rsid w:val="00B841F1"/>
    <w:rsid w:val="00B86C20"/>
    <w:rsid w:val="00B93A61"/>
    <w:rsid w:val="00B944D6"/>
    <w:rsid w:val="00B94CC4"/>
    <w:rsid w:val="00BB2BDF"/>
    <w:rsid w:val="00BB36F3"/>
    <w:rsid w:val="00BB4DF0"/>
    <w:rsid w:val="00BB775C"/>
    <w:rsid w:val="00BC289F"/>
    <w:rsid w:val="00BC2D50"/>
    <w:rsid w:val="00BC3D39"/>
    <w:rsid w:val="00BC3F91"/>
    <w:rsid w:val="00BC5361"/>
    <w:rsid w:val="00BC5460"/>
    <w:rsid w:val="00BC6B50"/>
    <w:rsid w:val="00BD0E25"/>
    <w:rsid w:val="00BF5BD6"/>
    <w:rsid w:val="00C03E31"/>
    <w:rsid w:val="00C149EF"/>
    <w:rsid w:val="00C16069"/>
    <w:rsid w:val="00C201AA"/>
    <w:rsid w:val="00C33E72"/>
    <w:rsid w:val="00C354B2"/>
    <w:rsid w:val="00C35554"/>
    <w:rsid w:val="00C42709"/>
    <w:rsid w:val="00C44A32"/>
    <w:rsid w:val="00C533CC"/>
    <w:rsid w:val="00C5751C"/>
    <w:rsid w:val="00C61BFC"/>
    <w:rsid w:val="00C62B85"/>
    <w:rsid w:val="00C65438"/>
    <w:rsid w:val="00C678EA"/>
    <w:rsid w:val="00C8078F"/>
    <w:rsid w:val="00C87FD8"/>
    <w:rsid w:val="00C91381"/>
    <w:rsid w:val="00C91CBB"/>
    <w:rsid w:val="00CA43E3"/>
    <w:rsid w:val="00CB4E70"/>
    <w:rsid w:val="00CC09B6"/>
    <w:rsid w:val="00CC63C1"/>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57894"/>
    <w:rsid w:val="00D7035F"/>
    <w:rsid w:val="00DA634F"/>
    <w:rsid w:val="00DA65AC"/>
    <w:rsid w:val="00DB1913"/>
    <w:rsid w:val="00DC410D"/>
    <w:rsid w:val="00DC5A81"/>
    <w:rsid w:val="00DC68CA"/>
    <w:rsid w:val="00DC7CBA"/>
    <w:rsid w:val="00DD73B7"/>
    <w:rsid w:val="00DE145F"/>
    <w:rsid w:val="00DE6861"/>
    <w:rsid w:val="00DF28BC"/>
    <w:rsid w:val="00DF34B9"/>
    <w:rsid w:val="00E01053"/>
    <w:rsid w:val="00E07ACF"/>
    <w:rsid w:val="00E11F38"/>
    <w:rsid w:val="00E15331"/>
    <w:rsid w:val="00E331A1"/>
    <w:rsid w:val="00E33202"/>
    <w:rsid w:val="00E336A9"/>
    <w:rsid w:val="00E472B1"/>
    <w:rsid w:val="00E50624"/>
    <w:rsid w:val="00E568DF"/>
    <w:rsid w:val="00E64269"/>
    <w:rsid w:val="00E82267"/>
    <w:rsid w:val="00E853CE"/>
    <w:rsid w:val="00E867B6"/>
    <w:rsid w:val="00E94ED1"/>
    <w:rsid w:val="00E94F32"/>
    <w:rsid w:val="00EA010F"/>
    <w:rsid w:val="00EA2821"/>
    <w:rsid w:val="00EB6713"/>
    <w:rsid w:val="00ED1B63"/>
    <w:rsid w:val="00ED3C1F"/>
    <w:rsid w:val="00ED4085"/>
    <w:rsid w:val="00ED420E"/>
    <w:rsid w:val="00ED6FBE"/>
    <w:rsid w:val="00EE2F57"/>
    <w:rsid w:val="00EF4C34"/>
    <w:rsid w:val="00EF6D7F"/>
    <w:rsid w:val="00EF77C6"/>
    <w:rsid w:val="00F05438"/>
    <w:rsid w:val="00F1361C"/>
    <w:rsid w:val="00F1399E"/>
    <w:rsid w:val="00F156F0"/>
    <w:rsid w:val="00F160C7"/>
    <w:rsid w:val="00F2408F"/>
    <w:rsid w:val="00F240E9"/>
    <w:rsid w:val="00F33F11"/>
    <w:rsid w:val="00F36D8F"/>
    <w:rsid w:val="00F417B1"/>
    <w:rsid w:val="00F45853"/>
    <w:rsid w:val="00F575B5"/>
    <w:rsid w:val="00F602DF"/>
    <w:rsid w:val="00F754A1"/>
    <w:rsid w:val="00F81FD9"/>
    <w:rsid w:val="00F841AA"/>
    <w:rsid w:val="00F84A94"/>
    <w:rsid w:val="00F86E66"/>
    <w:rsid w:val="00F87E96"/>
    <w:rsid w:val="00FA23E8"/>
    <w:rsid w:val="00FD3CC1"/>
    <w:rsid w:val="00FF0457"/>
    <w:rsid w:val="00FF1E02"/>
    <w:rsid w:val="00FF30B4"/>
    <w:rsid w:val="01893F20"/>
    <w:rsid w:val="042B69C8"/>
    <w:rsid w:val="046723D5"/>
    <w:rsid w:val="053C0B30"/>
    <w:rsid w:val="058830B4"/>
    <w:rsid w:val="0617225C"/>
    <w:rsid w:val="066355B4"/>
    <w:rsid w:val="066E0107"/>
    <w:rsid w:val="070C614B"/>
    <w:rsid w:val="07996F6E"/>
    <w:rsid w:val="07CD74A7"/>
    <w:rsid w:val="08D250BC"/>
    <w:rsid w:val="0A2032A3"/>
    <w:rsid w:val="0A7E78AD"/>
    <w:rsid w:val="0CE339BC"/>
    <w:rsid w:val="0CEA0782"/>
    <w:rsid w:val="0DBB1629"/>
    <w:rsid w:val="0E371930"/>
    <w:rsid w:val="0E9D4D14"/>
    <w:rsid w:val="0F2D62C5"/>
    <w:rsid w:val="0F3375A2"/>
    <w:rsid w:val="0F3558C4"/>
    <w:rsid w:val="0FB506BC"/>
    <w:rsid w:val="0FCE470F"/>
    <w:rsid w:val="0FD77F2D"/>
    <w:rsid w:val="101860EC"/>
    <w:rsid w:val="10C055FF"/>
    <w:rsid w:val="11031E51"/>
    <w:rsid w:val="118107EC"/>
    <w:rsid w:val="12EF6165"/>
    <w:rsid w:val="13310B3E"/>
    <w:rsid w:val="13331F34"/>
    <w:rsid w:val="13D50BC4"/>
    <w:rsid w:val="14183933"/>
    <w:rsid w:val="14AA2B7A"/>
    <w:rsid w:val="15E77E1E"/>
    <w:rsid w:val="16BB723D"/>
    <w:rsid w:val="16C13555"/>
    <w:rsid w:val="16D54D57"/>
    <w:rsid w:val="16F22B39"/>
    <w:rsid w:val="174B75A1"/>
    <w:rsid w:val="17E07619"/>
    <w:rsid w:val="18115DE0"/>
    <w:rsid w:val="199B1FFE"/>
    <w:rsid w:val="19BF4335"/>
    <w:rsid w:val="19EE593A"/>
    <w:rsid w:val="19F30344"/>
    <w:rsid w:val="1A1B0164"/>
    <w:rsid w:val="1A87237C"/>
    <w:rsid w:val="1B180D9B"/>
    <w:rsid w:val="1B620E49"/>
    <w:rsid w:val="1BE8440E"/>
    <w:rsid w:val="1D155CEE"/>
    <w:rsid w:val="205B11EF"/>
    <w:rsid w:val="21B64641"/>
    <w:rsid w:val="230706D2"/>
    <w:rsid w:val="23421E88"/>
    <w:rsid w:val="237D41C5"/>
    <w:rsid w:val="23860B96"/>
    <w:rsid w:val="240371BF"/>
    <w:rsid w:val="24BB41D1"/>
    <w:rsid w:val="26124E30"/>
    <w:rsid w:val="27413346"/>
    <w:rsid w:val="275F23F3"/>
    <w:rsid w:val="29253660"/>
    <w:rsid w:val="29FD04D3"/>
    <w:rsid w:val="2AD47260"/>
    <w:rsid w:val="2BCF2281"/>
    <w:rsid w:val="2C136E74"/>
    <w:rsid w:val="2C8A61B5"/>
    <w:rsid w:val="2D081F22"/>
    <w:rsid w:val="2DF04E50"/>
    <w:rsid w:val="2E09643A"/>
    <w:rsid w:val="2F910B1B"/>
    <w:rsid w:val="302161EC"/>
    <w:rsid w:val="304E3653"/>
    <w:rsid w:val="3097571B"/>
    <w:rsid w:val="312E70BB"/>
    <w:rsid w:val="319F7F4E"/>
    <w:rsid w:val="31B37339"/>
    <w:rsid w:val="333C1CA5"/>
    <w:rsid w:val="34A9774F"/>
    <w:rsid w:val="353D5019"/>
    <w:rsid w:val="35E43671"/>
    <w:rsid w:val="36190A25"/>
    <w:rsid w:val="36AA5135"/>
    <w:rsid w:val="37E16F03"/>
    <w:rsid w:val="38687862"/>
    <w:rsid w:val="389216BA"/>
    <w:rsid w:val="38BD38B5"/>
    <w:rsid w:val="38D81768"/>
    <w:rsid w:val="39282E37"/>
    <w:rsid w:val="39E83700"/>
    <w:rsid w:val="3A522D8D"/>
    <w:rsid w:val="3A8B583E"/>
    <w:rsid w:val="3C460CB2"/>
    <w:rsid w:val="3CAE4C7F"/>
    <w:rsid w:val="3CD27C26"/>
    <w:rsid w:val="3CD44491"/>
    <w:rsid w:val="3D98207C"/>
    <w:rsid w:val="3EC26672"/>
    <w:rsid w:val="3F097401"/>
    <w:rsid w:val="3F2765F2"/>
    <w:rsid w:val="409A4101"/>
    <w:rsid w:val="40D50CA1"/>
    <w:rsid w:val="43533D0A"/>
    <w:rsid w:val="44E268DA"/>
    <w:rsid w:val="454A565D"/>
    <w:rsid w:val="45D74AC5"/>
    <w:rsid w:val="46152A77"/>
    <w:rsid w:val="46674E60"/>
    <w:rsid w:val="469F39BF"/>
    <w:rsid w:val="475E419F"/>
    <w:rsid w:val="48307449"/>
    <w:rsid w:val="484114E1"/>
    <w:rsid w:val="48620F81"/>
    <w:rsid w:val="49B15205"/>
    <w:rsid w:val="49DF1034"/>
    <w:rsid w:val="49E510DC"/>
    <w:rsid w:val="4A287ADE"/>
    <w:rsid w:val="4A627F82"/>
    <w:rsid w:val="4ADF1177"/>
    <w:rsid w:val="4B4F25DA"/>
    <w:rsid w:val="4B6D598B"/>
    <w:rsid w:val="4BE068DB"/>
    <w:rsid w:val="4C0F2F88"/>
    <w:rsid w:val="4C6F0043"/>
    <w:rsid w:val="4CD96D31"/>
    <w:rsid w:val="4CE975F8"/>
    <w:rsid w:val="4D577224"/>
    <w:rsid w:val="4E5A4EB9"/>
    <w:rsid w:val="4EAB630A"/>
    <w:rsid w:val="4ECE2238"/>
    <w:rsid w:val="4F0B6988"/>
    <w:rsid w:val="4F8942C0"/>
    <w:rsid w:val="504A7CCC"/>
    <w:rsid w:val="50892052"/>
    <w:rsid w:val="51373E0F"/>
    <w:rsid w:val="516F602C"/>
    <w:rsid w:val="52CA6310"/>
    <w:rsid w:val="53055DDE"/>
    <w:rsid w:val="53A17F8B"/>
    <w:rsid w:val="54B7295D"/>
    <w:rsid w:val="5576446A"/>
    <w:rsid w:val="57B17E1B"/>
    <w:rsid w:val="586972B5"/>
    <w:rsid w:val="5A6776CD"/>
    <w:rsid w:val="5AE37A1E"/>
    <w:rsid w:val="5AF92295"/>
    <w:rsid w:val="5C0C655B"/>
    <w:rsid w:val="5CD71FC4"/>
    <w:rsid w:val="5D887EBE"/>
    <w:rsid w:val="5E2956A2"/>
    <w:rsid w:val="601A0EC0"/>
    <w:rsid w:val="60E317A8"/>
    <w:rsid w:val="620144C5"/>
    <w:rsid w:val="63F5294F"/>
    <w:rsid w:val="660D75BA"/>
    <w:rsid w:val="662D5F0E"/>
    <w:rsid w:val="6667300B"/>
    <w:rsid w:val="668E7653"/>
    <w:rsid w:val="67C543D7"/>
    <w:rsid w:val="691471D4"/>
    <w:rsid w:val="6A9546E1"/>
    <w:rsid w:val="6B181C1B"/>
    <w:rsid w:val="6B1F6806"/>
    <w:rsid w:val="6BCD435C"/>
    <w:rsid w:val="6C354F35"/>
    <w:rsid w:val="6C4A05C8"/>
    <w:rsid w:val="6CDE45D1"/>
    <w:rsid w:val="6E104422"/>
    <w:rsid w:val="6E7E3605"/>
    <w:rsid w:val="6F0F5593"/>
    <w:rsid w:val="6FBC1CC3"/>
    <w:rsid w:val="6FF5CC65"/>
    <w:rsid w:val="70720CFA"/>
    <w:rsid w:val="70BD1DAF"/>
    <w:rsid w:val="71020D7A"/>
    <w:rsid w:val="715C0E4B"/>
    <w:rsid w:val="719E0781"/>
    <w:rsid w:val="72734D90"/>
    <w:rsid w:val="72E35BBC"/>
    <w:rsid w:val="73AD73D5"/>
    <w:rsid w:val="73B6EB34"/>
    <w:rsid w:val="74777753"/>
    <w:rsid w:val="74837BE5"/>
    <w:rsid w:val="74D77C59"/>
    <w:rsid w:val="75B8694E"/>
    <w:rsid w:val="75E02E7F"/>
    <w:rsid w:val="763748FD"/>
    <w:rsid w:val="7752745B"/>
    <w:rsid w:val="778E3B28"/>
    <w:rsid w:val="77B00D26"/>
    <w:rsid w:val="79EE5BA4"/>
    <w:rsid w:val="7A1E4CC4"/>
    <w:rsid w:val="7A606D72"/>
    <w:rsid w:val="7A894339"/>
    <w:rsid w:val="7B2745E3"/>
    <w:rsid w:val="7B5B48A6"/>
    <w:rsid w:val="7BF54745"/>
    <w:rsid w:val="7D3354C1"/>
    <w:rsid w:val="7E1C35D0"/>
    <w:rsid w:val="7EEF11D3"/>
    <w:rsid w:val="7FA30C79"/>
    <w:rsid w:val="7FA53BBB"/>
    <w:rsid w:val="7FC12746"/>
    <w:rsid w:val="7FC966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666C704-B5F8-49C6-89C0-B2302C033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qFormat="1"/>
    <w:lsdException w:name="footer" w:qFormat="1"/>
    <w:lsdException w:name="index heading" w:semiHidden="1" w:unhideWhenUsed="1"/>
    <w:lsdException w:name="caption" w:semiHidden="1" w:uiPriority="35" w:unhideWhenUsed="1" w:qFormat="1"/>
    <w:lsdException w:name="table of figures"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able of figures"/>
    <w:basedOn w:val="a"/>
    <w:next w:val="a"/>
    <w:uiPriority w:val="99"/>
    <w:unhideWhenUsed/>
    <w:qFormat/>
    <w:pPr>
      <w:spacing w:line="360" w:lineRule="auto"/>
      <w:ind w:left="720" w:hanging="720"/>
      <w:jc w:val="left"/>
    </w:pPr>
    <w:rPr>
      <w:rFonts w:eastAsia="黑体"/>
      <w:smallCaps/>
      <w:sz w:val="20"/>
    </w:rPr>
  </w:style>
  <w:style w:type="paragraph" w:styleId="a4">
    <w:name w:val="Body Text"/>
    <w:basedOn w:val="a"/>
    <w:link w:val="Char"/>
    <w:uiPriority w:val="99"/>
    <w:qFormat/>
    <w:pPr>
      <w:spacing w:beforeLines="30"/>
    </w:pPr>
    <w:rPr>
      <w:rFonts w:ascii="仿宋_GB2312" w:eastAsia="仿宋_GB2312"/>
      <w:kern w:val="0"/>
      <w:sz w:val="30"/>
    </w:rPr>
  </w:style>
  <w:style w:type="paragraph" w:styleId="a5">
    <w:name w:val="Body Text Indent"/>
    <w:basedOn w:val="a"/>
    <w:uiPriority w:val="99"/>
    <w:unhideWhenUsed/>
    <w:qFormat/>
    <w:pPr>
      <w:spacing w:after="120"/>
      <w:ind w:leftChars="200" w:left="420"/>
    </w:pPr>
  </w:style>
  <w:style w:type="paragraph" w:styleId="30">
    <w:name w:val="toc 3"/>
    <w:basedOn w:val="a"/>
    <w:next w:val="a"/>
    <w:uiPriority w:val="39"/>
    <w:unhideWhenUsed/>
    <w:qFormat/>
    <w:pPr>
      <w:tabs>
        <w:tab w:val="right" w:leader="dot" w:pos="8296"/>
      </w:tabs>
      <w:ind w:leftChars="400" w:left="840"/>
    </w:pPr>
  </w:style>
  <w:style w:type="paragraph" w:styleId="a6">
    <w:name w:val="Balloon Text"/>
    <w:basedOn w:val="a"/>
    <w:link w:val="Char0"/>
    <w:uiPriority w:val="99"/>
    <w:unhideWhenUsed/>
    <w:qFormat/>
    <w:rPr>
      <w:sz w:val="18"/>
      <w:szCs w:val="18"/>
    </w:rPr>
  </w:style>
  <w:style w:type="paragraph" w:styleId="a7">
    <w:name w:val="footer"/>
    <w:basedOn w:val="a"/>
    <w:link w:val="Char1"/>
    <w:uiPriority w:val="99"/>
    <w:qFormat/>
    <w:pPr>
      <w:tabs>
        <w:tab w:val="center" w:pos="4153"/>
        <w:tab w:val="right" w:pos="8306"/>
      </w:tabs>
      <w:snapToGrid w:val="0"/>
      <w:jc w:val="left"/>
    </w:pPr>
    <w:rPr>
      <w:rFonts w:ascii="Calibri" w:hAnsi="Calibri"/>
      <w:kern w:val="0"/>
      <w:sz w:val="18"/>
      <w:szCs w:val="18"/>
    </w:rPr>
  </w:style>
  <w:style w:type="paragraph" w:styleId="a8">
    <w:name w:val="header"/>
    <w:basedOn w:val="a"/>
    <w:link w:val="Char2"/>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link w:val="1Char0"/>
    <w:uiPriority w:val="39"/>
    <w:unhideWhenUsed/>
    <w:qFormat/>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pPr>
      <w:tabs>
        <w:tab w:val="right" w:leader="dot" w:pos="8296"/>
      </w:tabs>
      <w:ind w:leftChars="200" w:left="420"/>
    </w:pPr>
  </w:style>
  <w:style w:type="paragraph" w:styleId="21">
    <w:name w:val="Body Text First Indent 2"/>
    <w:basedOn w:val="a5"/>
    <w:next w:val="a"/>
    <w:uiPriority w:val="99"/>
    <w:unhideWhenUsed/>
    <w:qFormat/>
    <w:pPr>
      <w:tabs>
        <w:tab w:val="left" w:pos="960"/>
      </w:tabs>
      <w:spacing w:after="0" w:line="540" w:lineRule="exact"/>
      <w:ind w:leftChars="0" w:left="0" w:firstLineChars="200" w:firstLine="420"/>
    </w:pPr>
    <w:rPr>
      <w:sz w:val="32"/>
      <w:szCs w:val="32"/>
    </w:rPr>
  </w:style>
  <w:style w:type="character" w:styleId="a9">
    <w:name w:val="Strong"/>
    <w:basedOn w:val="a1"/>
    <w:uiPriority w:val="99"/>
    <w:qFormat/>
    <w:rPr>
      <w:b/>
    </w:rPr>
  </w:style>
  <w:style w:type="character" w:styleId="aa">
    <w:name w:val="Hyperlink"/>
    <w:basedOn w:val="a1"/>
    <w:uiPriority w:val="99"/>
    <w:unhideWhenUsed/>
    <w:qFormat/>
    <w:rPr>
      <w:color w:val="0000FF" w:themeColor="hyperlink"/>
      <w:u w:val="single"/>
    </w:rPr>
  </w:style>
  <w:style w:type="character" w:customStyle="1" w:styleId="HeaderChar">
    <w:name w:val="Header Char"/>
    <w:basedOn w:val="a1"/>
    <w:uiPriority w:val="99"/>
    <w:semiHidden/>
    <w:qFormat/>
    <w:rPr>
      <w:rFonts w:ascii="Times New Roman" w:hAnsi="Times New Roman"/>
      <w:sz w:val="18"/>
      <w:szCs w:val="18"/>
    </w:rPr>
  </w:style>
  <w:style w:type="character" w:customStyle="1" w:styleId="Char2">
    <w:name w:val="页眉 Char"/>
    <w:link w:val="a8"/>
    <w:uiPriority w:val="99"/>
    <w:semiHidden/>
    <w:qFormat/>
    <w:locked/>
    <w:rPr>
      <w:sz w:val="18"/>
    </w:rPr>
  </w:style>
  <w:style w:type="character" w:customStyle="1" w:styleId="FooterChar">
    <w:name w:val="Footer Char"/>
    <w:basedOn w:val="a1"/>
    <w:uiPriority w:val="99"/>
    <w:semiHidden/>
    <w:qFormat/>
    <w:rPr>
      <w:rFonts w:ascii="Times New Roman" w:hAnsi="Times New Roman"/>
      <w:sz w:val="18"/>
      <w:szCs w:val="18"/>
    </w:rPr>
  </w:style>
  <w:style w:type="character" w:customStyle="1" w:styleId="Char1">
    <w:name w:val="页脚 Char"/>
    <w:link w:val="a7"/>
    <w:uiPriority w:val="99"/>
    <w:qFormat/>
    <w:locked/>
    <w:rPr>
      <w:sz w:val="18"/>
    </w:rPr>
  </w:style>
  <w:style w:type="character" w:customStyle="1" w:styleId="BodyTextChar">
    <w:name w:val="Body Text Char"/>
    <w:basedOn w:val="a1"/>
    <w:uiPriority w:val="99"/>
    <w:semiHidden/>
    <w:qFormat/>
    <w:rPr>
      <w:rFonts w:ascii="Times New Roman" w:hAnsi="Times New Roman"/>
      <w:szCs w:val="24"/>
    </w:rPr>
  </w:style>
  <w:style w:type="character" w:customStyle="1" w:styleId="Char">
    <w:name w:val="正文文本 Char"/>
    <w:link w:val="a4"/>
    <w:uiPriority w:val="99"/>
    <w:qFormat/>
    <w:locked/>
    <w:rPr>
      <w:rFonts w:ascii="仿宋_GB2312" w:eastAsia="仿宋_GB2312" w:hAnsi="Times New Roman"/>
      <w:sz w:val="24"/>
    </w:rPr>
  </w:style>
  <w:style w:type="paragraph" w:customStyle="1" w:styleId="Default">
    <w:name w:val="Default"/>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character" w:customStyle="1" w:styleId="1Char">
    <w:name w:val="标题 1 Char"/>
    <w:basedOn w:val="a1"/>
    <w:link w:val="1"/>
    <w:uiPriority w:val="9"/>
    <w:qFormat/>
    <w:rPr>
      <w:rFonts w:ascii="Times New Roman" w:hAnsi="Times New Roman"/>
      <w:b/>
      <w:bCs/>
      <w:kern w:val="44"/>
      <w:sz w:val="44"/>
      <w:szCs w:val="4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6"/>
    <w:uiPriority w:val="99"/>
    <w:semiHidden/>
    <w:qFormat/>
    <w:rPr>
      <w:rFonts w:ascii="Times New Roman" w:hAnsi="Times New Roman"/>
      <w:kern w:val="2"/>
      <w:sz w:val="18"/>
      <w:szCs w:val="18"/>
    </w:rPr>
  </w:style>
  <w:style w:type="character" w:customStyle="1" w:styleId="3Char">
    <w:name w:val="标题 3 Char"/>
    <w:basedOn w:val="a1"/>
    <w:link w:val="3"/>
    <w:uiPriority w:val="9"/>
    <w:qFormat/>
    <w:rPr>
      <w:rFonts w:ascii="Times New Roman" w:hAnsi="Times New Roman"/>
      <w:b/>
      <w:bCs/>
      <w:kern w:val="2"/>
      <w:sz w:val="32"/>
      <w:szCs w:val="32"/>
    </w:rPr>
  </w:style>
  <w:style w:type="paragraph" w:customStyle="1" w:styleId="TOC2">
    <w:name w:val="TOC 标题2"/>
    <w:basedOn w:val="1"/>
    <w:next w:val="a"/>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51">
    <w:name w:val="font51"/>
    <w:basedOn w:val="a1"/>
    <w:qFormat/>
    <w:rPr>
      <w:rFonts w:ascii="宋体" w:eastAsia="宋体" w:hAnsi="宋体" w:cs="宋体" w:hint="eastAsia"/>
      <w:color w:val="000000"/>
      <w:sz w:val="24"/>
      <w:szCs w:val="24"/>
      <w:u w:val="none"/>
    </w:rPr>
  </w:style>
  <w:style w:type="character" w:customStyle="1" w:styleId="font81">
    <w:name w:val="font81"/>
    <w:basedOn w:val="a1"/>
    <w:qFormat/>
    <w:rPr>
      <w:rFonts w:ascii="Times New Roman" w:hAnsi="Times New Roman" w:cs="Times New Roman" w:hint="default"/>
      <w:color w:val="000000"/>
      <w:sz w:val="24"/>
      <w:szCs w:val="24"/>
      <w:u w:val="none"/>
    </w:rPr>
  </w:style>
  <w:style w:type="character" w:customStyle="1" w:styleId="font31">
    <w:name w:val="font31"/>
    <w:basedOn w:val="a1"/>
    <w:qFormat/>
    <w:rPr>
      <w:rFonts w:ascii="宋体" w:eastAsia="宋体" w:hAnsi="宋体" w:cs="宋体" w:hint="eastAsia"/>
      <w:color w:val="000000"/>
      <w:sz w:val="16"/>
      <w:szCs w:val="16"/>
      <w:u w:val="none"/>
    </w:rPr>
  </w:style>
  <w:style w:type="character" w:customStyle="1" w:styleId="font41">
    <w:name w:val="font41"/>
    <w:basedOn w:val="a1"/>
    <w:qFormat/>
    <w:rPr>
      <w:rFonts w:ascii="宋体" w:eastAsia="宋体" w:hAnsi="宋体" w:cs="宋体" w:hint="eastAsia"/>
      <w:color w:val="000000"/>
      <w:sz w:val="24"/>
      <w:szCs w:val="24"/>
      <w:u w:val="none"/>
    </w:rPr>
  </w:style>
  <w:style w:type="character" w:customStyle="1" w:styleId="font11">
    <w:name w:val="font1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16"/>
      <w:szCs w:val="16"/>
      <w:u w:val="none"/>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ab">
    <w:name w:val="四号正文"/>
    <w:basedOn w:val="a"/>
    <w:link w:val="Char3"/>
    <w:uiPriority w:val="99"/>
    <w:qFormat/>
    <w:pPr>
      <w:spacing w:line="360" w:lineRule="auto"/>
    </w:pPr>
    <w:rPr>
      <w:rFonts w:ascii="??" w:hAnsi="??"/>
      <w:color w:val="000000"/>
      <w:kern w:val="0"/>
      <w:sz w:val="28"/>
      <w:szCs w:val="21"/>
    </w:rPr>
  </w:style>
  <w:style w:type="character" w:customStyle="1" w:styleId="font21">
    <w:name w:val="font21"/>
    <w:basedOn w:val="a1"/>
    <w:qFormat/>
    <w:rPr>
      <w:rFonts w:ascii="Arial" w:hAnsi="Arial" w:cs="Arial" w:hint="default"/>
      <w:color w:val="000000"/>
      <w:sz w:val="24"/>
      <w:szCs w:val="24"/>
      <w:u w:val="none"/>
    </w:rPr>
  </w:style>
  <w:style w:type="character" w:customStyle="1" w:styleId="font71">
    <w:name w:val="font71"/>
    <w:basedOn w:val="a1"/>
    <w:qFormat/>
    <w:rPr>
      <w:rFonts w:ascii="Arial" w:hAnsi="Arial" w:cs="Arial" w:hint="default"/>
      <w:color w:val="000000"/>
      <w:sz w:val="22"/>
      <w:szCs w:val="22"/>
      <w:u w:val="none"/>
    </w:rPr>
  </w:style>
  <w:style w:type="character" w:customStyle="1" w:styleId="font61">
    <w:name w:val="font61"/>
    <w:basedOn w:val="a1"/>
    <w:qFormat/>
    <w:rPr>
      <w:rFonts w:ascii="宋体" w:eastAsia="宋体" w:hAnsi="宋体" w:cs="宋体" w:hint="eastAsia"/>
      <w:color w:val="000000"/>
      <w:sz w:val="24"/>
      <w:szCs w:val="24"/>
      <w:u w:val="none"/>
    </w:rPr>
  </w:style>
  <w:style w:type="character" w:customStyle="1" w:styleId="1Char0">
    <w:name w:val="目录 1 Char"/>
    <w:link w:val="10"/>
    <w:uiPriority w:val="39"/>
    <w:qFormat/>
    <w:rPr>
      <w:rFonts w:ascii="仿宋" w:eastAsia="仿宋" w:hAnsi="仿宋"/>
      <w:sz w:val="28"/>
      <w:szCs w:val="28"/>
    </w:rPr>
  </w:style>
  <w:style w:type="paragraph" w:customStyle="1" w:styleId="12">
    <w:name w:val="列出段落1"/>
    <w:basedOn w:val="a"/>
    <w:uiPriority w:val="99"/>
    <w:qFormat/>
    <w:pPr>
      <w:ind w:firstLineChars="200" w:firstLine="420"/>
    </w:pPr>
  </w:style>
  <w:style w:type="character" w:customStyle="1" w:styleId="Char3">
    <w:name w:val="四号正文 Char"/>
    <w:link w:val="ab"/>
    <w:uiPriority w:val="99"/>
    <w:qFormat/>
    <w:locked/>
    <w:rsid w:val="00F33F11"/>
    <w:rPr>
      <w:rFonts w:ascii="??" w:hAnsi="??"/>
      <w:color w:val="000000"/>
      <w:sz w:val="28"/>
      <w:szCs w:val="21"/>
    </w:rPr>
  </w:style>
  <w:style w:type="paragraph" w:customStyle="1" w:styleId="5">
    <w:name w:val="标题 5（有编号）（绿盟科技）"/>
    <w:next w:val="a"/>
    <w:uiPriority w:val="99"/>
    <w:qFormat/>
    <w:rsid w:val="00A64D95"/>
    <w:pPr>
      <w:keepNext/>
      <w:keepLines/>
      <w:widowControl w:val="0"/>
      <w:spacing w:before="280" w:after="156" w:line="377" w:lineRule="auto"/>
      <w:outlineLvl w:val="4"/>
    </w:pPr>
    <w:rPr>
      <w:rFonts w:ascii="Arial" w:eastAsia="黑体" w:hAnsi="Arial"/>
      <w:b/>
      <w:kern w:val="2"/>
      <w:sz w:val="24"/>
      <w:szCs w:val="28"/>
    </w:rPr>
  </w:style>
  <w:style w:type="paragraph" w:styleId="ac">
    <w:name w:val="List Paragraph"/>
    <w:basedOn w:val="a"/>
    <w:uiPriority w:val="34"/>
    <w:qFormat/>
    <w:rsid w:val="00541701"/>
    <w:pPr>
      <w:ind w:firstLineChars="200" w:firstLine="420"/>
    </w:pPr>
    <w:rPr>
      <w:rFonts w:eastAsia="仿宋_GB2312"/>
      <w:sz w:val="32"/>
      <w:szCs w:val="32"/>
    </w:rPr>
  </w:style>
  <w:style w:type="table" w:styleId="ad">
    <w:name w:val="Table Grid"/>
    <w:basedOn w:val="a2"/>
    <w:qFormat/>
    <w:rsid w:val="00C1606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
    <w:name w:val="BodyText"/>
    <w:basedOn w:val="a"/>
    <w:qFormat/>
    <w:rsid w:val="00B30538"/>
    <w:pPr>
      <w:textAlignment w:val="baseline"/>
    </w:pPr>
    <w:rPr>
      <w:sz w:val="28"/>
    </w:rPr>
  </w:style>
  <w:style w:type="paragraph" w:styleId="ae">
    <w:name w:val="Normal Indent"/>
    <w:basedOn w:val="a"/>
    <w:link w:val="Char4"/>
    <w:rsid w:val="0088717A"/>
    <w:pPr>
      <w:ind w:firstLineChars="200" w:firstLine="200"/>
    </w:pPr>
    <w:rPr>
      <w:rFonts w:ascii="Calibri" w:hAnsi="Calibri"/>
    </w:rPr>
  </w:style>
  <w:style w:type="character" w:customStyle="1" w:styleId="Char4">
    <w:name w:val="正文缩进 Char"/>
    <w:link w:val="ae"/>
    <w:rsid w:val="0088717A"/>
    <w:rPr>
      <w:rFonts w:ascii="Calibri" w:hAnsi="Calibri"/>
      <w:kern w:val="2"/>
      <w:sz w:val="21"/>
      <w:szCs w:val="24"/>
    </w:rPr>
  </w:style>
  <w:style w:type="paragraph" w:styleId="af">
    <w:name w:val="Normal (Web)"/>
    <w:basedOn w:val="a"/>
    <w:uiPriority w:val="99"/>
    <w:unhideWhenUsed/>
    <w:rsid w:val="0088717A"/>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30588">
      <w:bodyDiv w:val="1"/>
      <w:marLeft w:val="0"/>
      <w:marRight w:val="0"/>
      <w:marTop w:val="0"/>
      <w:marBottom w:val="0"/>
      <w:divBdr>
        <w:top w:val="none" w:sz="0" w:space="0" w:color="auto"/>
        <w:left w:val="none" w:sz="0" w:space="0" w:color="auto"/>
        <w:bottom w:val="none" w:sz="0" w:space="0" w:color="auto"/>
        <w:right w:val="none" w:sz="0" w:space="0" w:color="auto"/>
      </w:divBdr>
    </w:div>
    <w:div w:id="295721398">
      <w:bodyDiv w:val="1"/>
      <w:marLeft w:val="0"/>
      <w:marRight w:val="0"/>
      <w:marTop w:val="0"/>
      <w:marBottom w:val="0"/>
      <w:divBdr>
        <w:top w:val="none" w:sz="0" w:space="0" w:color="auto"/>
        <w:left w:val="none" w:sz="0" w:space="0" w:color="auto"/>
        <w:bottom w:val="none" w:sz="0" w:space="0" w:color="auto"/>
        <w:right w:val="none" w:sz="0" w:space="0" w:color="auto"/>
      </w:divBdr>
    </w:div>
    <w:div w:id="342168954">
      <w:bodyDiv w:val="1"/>
      <w:marLeft w:val="0"/>
      <w:marRight w:val="0"/>
      <w:marTop w:val="0"/>
      <w:marBottom w:val="0"/>
      <w:divBdr>
        <w:top w:val="none" w:sz="0" w:space="0" w:color="auto"/>
        <w:left w:val="none" w:sz="0" w:space="0" w:color="auto"/>
        <w:bottom w:val="none" w:sz="0" w:space="0" w:color="auto"/>
        <w:right w:val="none" w:sz="0" w:space="0" w:color="auto"/>
      </w:divBdr>
    </w:div>
    <w:div w:id="459420114">
      <w:bodyDiv w:val="1"/>
      <w:marLeft w:val="0"/>
      <w:marRight w:val="0"/>
      <w:marTop w:val="0"/>
      <w:marBottom w:val="0"/>
      <w:divBdr>
        <w:top w:val="none" w:sz="0" w:space="0" w:color="auto"/>
        <w:left w:val="none" w:sz="0" w:space="0" w:color="auto"/>
        <w:bottom w:val="none" w:sz="0" w:space="0" w:color="auto"/>
        <w:right w:val="none" w:sz="0" w:space="0" w:color="auto"/>
      </w:divBdr>
    </w:div>
    <w:div w:id="516239666">
      <w:bodyDiv w:val="1"/>
      <w:marLeft w:val="0"/>
      <w:marRight w:val="0"/>
      <w:marTop w:val="0"/>
      <w:marBottom w:val="0"/>
      <w:divBdr>
        <w:top w:val="none" w:sz="0" w:space="0" w:color="auto"/>
        <w:left w:val="none" w:sz="0" w:space="0" w:color="auto"/>
        <w:bottom w:val="none" w:sz="0" w:space="0" w:color="auto"/>
        <w:right w:val="none" w:sz="0" w:space="0" w:color="auto"/>
      </w:divBdr>
    </w:div>
    <w:div w:id="572929693">
      <w:bodyDiv w:val="1"/>
      <w:marLeft w:val="0"/>
      <w:marRight w:val="0"/>
      <w:marTop w:val="0"/>
      <w:marBottom w:val="0"/>
      <w:divBdr>
        <w:top w:val="none" w:sz="0" w:space="0" w:color="auto"/>
        <w:left w:val="none" w:sz="0" w:space="0" w:color="auto"/>
        <w:bottom w:val="none" w:sz="0" w:space="0" w:color="auto"/>
        <w:right w:val="none" w:sz="0" w:space="0" w:color="auto"/>
      </w:divBdr>
    </w:div>
    <w:div w:id="632902988">
      <w:bodyDiv w:val="1"/>
      <w:marLeft w:val="0"/>
      <w:marRight w:val="0"/>
      <w:marTop w:val="0"/>
      <w:marBottom w:val="0"/>
      <w:divBdr>
        <w:top w:val="none" w:sz="0" w:space="0" w:color="auto"/>
        <w:left w:val="none" w:sz="0" w:space="0" w:color="auto"/>
        <w:bottom w:val="none" w:sz="0" w:space="0" w:color="auto"/>
        <w:right w:val="none" w:sz="0" w:space="0" w:color="auto"/>
      </w:divBdr>
    </w:div>
    <w:div w:id="1036155413">
      <w:bodyDiv w:val="1"/>
      <w:marLeft w:val="0"/>
      <w:marRight w:val="0"/>
      <w:marTop w:val="0"/>
      <w:marBottom w:val="0"/>
      <w:divBdr>
        <w:top w:val="none" w:sz="0" w:space="0" w:color="auto"/>
        <w:left w:val="none" w:sz="0" w:space="0" w:color="auto"/>
        <w:bottom w:val="none" w:sz="0" w:space="0" w:color="auto"/>
        <w:right w:val="none" w:sz="0" w:space="0" w:color="auto"/>
      </w:divBdr>
    </w:div>
    <w:div w:id="1070157586">
      <w:bodyDiv w:val="1"/>
      <w:marLeft w:val="0"/>
      <w:marRight w:val="0"/>
      <w:marTop w:val="0"/>
      <w:marBottom w:val="0"/>
      <w:divBdr>
        <w:top w:val="none" w:sz="0" w:space="0" w:color="auto"/>
        <w:left w:val="none" w:sz="0" w:space="0" w:color="auto"/>
        <w:bottom w:val="none" w:sz="0" w:space="0" w:color="auto"/>
        <w:right w:val="none" w:sz="0" w:space="0" w:color="auto"/>
      </w:divBdr>
    </w:div>
    <w:div w:id="1087388866">
      <w:bodyDiv w:val="1"/>
      <w:marLeft w:val="0"/>
      <w:marRight w:val="0"/>
      <w:marTop w:val="0"/>
      <w:marBottom w:val="0"/>
      <w:divBdr>
        <w:top w:val="none" w:sz="0" w:space="0" w:color="auto"/>
        <w:left w:val="none" w:sz="0" w:space="0" w:color="auto"/>
        <w:bottom w:val="none" w:sz="0" w:space="0" w:color="auto"/>
        <w:right w:val="none" w:sz="0" w:space="0" w:color="auto"/>
      </w:divBdr>
    </w:div>
    <w:div w:id="1099181307">
      <w:bodyDiv w:val="1"/>
      <w:marLeft w:val="0"/>
      <w:marRight w:val="0"/>
      <w:marTop w:val="0"/>
      <w:marBottom w:val="0"/>
      <w:divBdr>
        <w:top w:val="none" w:sz="0" w:space="0" w:color="auto"/>
        <w:left w:val="none" w:sz="0" w:space="0" w:color="auto"/>
        <w:bottom w:val="none" w:sz="0" w:space="0" w:color="auto"/>
        <w:right w:val="none" w:sz="0" w:space="0" w:color="auto"/>
      </w:divBdr>
    </w:div>
    <w:div w:id="1106731782">
      <w:bodyDiv w:val="1"/>
      <w:marLeft w:val="0"/>
      <w:marRight w:val="0"/>
      <w:marTop w:val="0"/>
      <w:marBottom w:val="0"/>
      <w:divBdr>
        <w:top w:val="none" w:sz="0" w:space="0" w:color="auto"/>
        <w:left w:val="none" w:sz="0" w:space="0" w:color="auto"/>
        <w:bottom w:val="none" w:sz="0" w:space="0" w:color="auto"/>
        <w:right w:val="none" w:sz="0" w:space="0" w:color="auto"/>
      </w:divBdr>
    </w:div>
    <w:div w:id="1137649306">
      <w:bodyDiv w:val="1"/>
      <w:marLeft w:val="0"/>
      <w:marRight w:val="0"/>
      <w:marTop w:val="0"/>
      <w:marBottom w:val="0"/>
      <w:divBdr>
        <w:top w:val="none" w:sz="0" w:space="0" w:color="auto"/>
        <w:left w:val="none" w:sz="0" w:space="0" w:color="auto"/>
        <w:bottom w:val="none" w:sz="0" w:space="0" w:color="auto"/>
        <w:right w:val="none" w:sz="0" w:space="0" w:color="auto"/>
      </w:divBdr>
    </w:div>
    <w:div w:id="1168713111">
      <w:bodyDiv w:val="1"/>
      <w:marLeft w:val="0"/>
      <w:marRight w:val="0"/>
      <w:marTop w:val="0"/>
      <w:marBottom w:val="0"/>
      <w:divBdr>
        <w:top w:val="none" w:sz="0" w:space="0" w:color="auto"/>
        <w:left w:val="none" w:sz="0" w:space="0" w:color="auto"/>
        <w:bottom w:val="none" w:sz="0" w:space="0" w:color="auto"/>
        <w:right w:val="none" w:sz="0" w:space="0" w:color="auto"/>
      </w:divBdr>
    </w:div>
    <w:div w:id="1664773925">
      <w:bodyDiv w:val="1"/>
      <w:marLeft w:val="0"/>
      <w:marRight w:val="0"/>
      <w:marTop w:val="0"/>
      <w:marBottom w:val="0"/>
      <w:divBdr>
        <w:top w:val="none" w:sz="0" w:space="0" w:color="auto"/>
        <w:left w:val="none" w:sz="0" w:space="0" w:color="auto"/>
        <w:bottom w:val="none" w:sz="0" w:space="0" w:color="auto"/>
        <w:right w:val="none" w:sz="0" w:space="0" w:color="auto"/>
      </w:divBdr>
    </w:div>
    <w:div w:id="1884636145">
      <w:bodyDiv w:val="1"/>
      <w:marLeft w:val="0"/>
      <w:marRight w:val="0"/>
      <w:marTop w:val="0"/>
      <w:marBottom w:val="0"/>
      <w:divBdr>
        <w:top w:val="none" w:sz="0" w:space="0" w:color="auto"/>
        <w:left w:val="none" w:sz="0" w:space="0" w:color="auto"/>
        <w:bottom w:val="none" w:sz="0" w:space="0" w:color="auto"/>
        <w:right w:val="none" w:sz="0" w:space="0" w:color="auto"/>
      </w:divBdr>
    </w:div>
    <w:div w:id="1940793816">
      <w:bodyDiv w:val="1"/>
      <w:marLeft w:val="0"/>
      <w:marRight w:val="0"/>
      <w:marTop w:val="0"/>
      <w:marBottom w:val="0"/>
      <w:divBdr>
        <w:top w:val="none" w:sz="0" w:space="0" w:color="auto"/>
        <w:left w:val="none" w:sz="0" w:space="0" w:color="auto"/>
        <w:bottom w:val="none" w:sz="0" w:space="0" w:color="auto"/>
        <w:right w:val="none" w:sz="0" w:space="0" w:color="auto"/>
      </w:divBdr>
    </w:div>
    <w:div w:id="2143184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___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___3.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___4.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___5.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___6.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___7.xlsx"/><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25637500000000002"/>
          <c:y val="3.3833333333333299E-2"/>
        </c:manualLayout>
      </c:layout>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zh-CN"/>
        </a:p>
      </c:txPr>
    </c:title>
    <c:autoTitleDeleted val="0"/>
    <c:plotArea>
      <c:layout>
        <c:manualLayout>
          <c:layoutTarget val="inner"/>
          <c:xMode val="edge"/>
          <c:yMode val="edge"/>
          <c:x val="6.3700000000000007E-2"/>
          <c:y val="0.1215"/>
          <c:w val="0.91092499999999998"/>
          <c:h val="0.71689999999999998"/>
        </c:manualLayout>
      </c:layout>
      <c:barChart>
        <c:barDir val="col"/>
        <c:grouping val="clustered"/>
        <c:varyColors val="0"/>
        <c:ser>
          <c:idx val="0"/>
          <c:order val="0"/>
          <c:tx>
            <c:strRef>
              <c:f>Sheet1!$B$1</c:f>
              <c:strCache>
                <c:ptCount val="1"/>
                <c:pt idx="0">
                  <c:v>收、支决算总计变动情况图</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9923.7800000000007</c:v>
                </c:pt>
                <c:pt idx="1">
                  <c:v>21925.55</c:v>
                </c:pt>
                <c:pt idx="2">
                  <c:v>9923.7800000000007</c:v>
                </c:pt>
                <c:pt idx="3">
                  <c:v>21925.55</c:v>
                </c:pt>
              </c:numCache>
            </c:numRef>
          </c:val>
        </c:ser>
        <c:dLbls>
          <c:dLblPos val="inEnd"/>
          <c:showLegendKey val="0"/>
          <c:showVal val="1"/>
          <c:showCatName val="0"/>
          <c:showSerName val="0"/>
          <c:showPercent val="0"/>
          <c:showBubbleSize val="0"/>
        </c:dLbls>
        <c:gapWidth val="41"/>
        <c:axId val="-551354112"/>
        <c:axId val="-551362272"/>
      </c:barChart>
      <c:catAx>
        <c:axId val="-551354112"/>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zh-CN"/>
          </a:p>
        </c:txPr>
        <c:crossAx val="-551362272"/>
        <c:crosses val="autoZero"/>
        <c:auto val="1"/>
        <c:lblAlgn val="ctr"/>
        <c:lblOffset val="100"/>
        <c:noMultiLvlLbl val="0"/>
      </c:catAx>
      <c:valAx>
        <c:axId val="-551362272"/>
        <c:scaling>
          <c:orientation val="minMax"/>
        </c:scaling>
        <c:delete val="1"/>
        <c:axPos val="l"/>
        <c:numFmt formatCode="General" sourceLinked="1"/>
        <c:majorTickMark val="none"/>
        <c:minorTickMark val="none"/>
        <c:tickLblPos val="nextTo"/>
        <c:crossAx val="-5513541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zh-CN"/>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85809724112335"/>
          <c:y val="3.2058974798559903E-2"/>
        </c:manualLayout>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收入决算结构图</c:v>
                </c:pt>
              </c:strCache>
            </c:strRef>
          </c:tx>
          <c:dPt>
            <c:idx val="0"/>
            <c:bubble3D val="0"/>
            <c:spPr>
              <a:solidFill>
                <a:schemeClr val="accent1"/>
              </a:solidFill>
              <a:ln>
                <a:noFill/>
              </a:ln>
              <a:effectLst>
                <a:outerShdw blurRad="254000" sx="102000" sy="102000" algn="ctr" rotWithShape="0">
                  <a:prstClr val="black">
                    <a:alpha val="20000"/>
                  </a:prstClr>
                </a:outerShdw>
              </a:effectLst>
            </c:spPr>
          </c:dPt>
          <c:dLbls>
            <c:dLbl>
              <c:idx val="0"/>
              <c:layout>
                <c:manualLayout>
                  <c:x val="-1.0079675336883814E-2"/>
                  <c:y val="-0.15429453111606378"/>
                </c:manualLayout>
              </c:layout>
              <c:tx>
                <c:rich>
                  <a:bodyPr/>
                  <a:lstStyle/>
                  <a:p>
                    <a:r>
                      <a:rPr lang="en-US" altLang="zh-CN"/>
                      <a:t>100</a:t>
                    </a:r>
                  </a:p>
                  <a:p>
                    <a:r>
                      <a:rPr lang="en-US"/>
                      <a:t>%</a:t>
                    </a:r>
                  </a:p>
                </c:rich>
              </c:tx>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c:f>
              <c:strCache>
                <c:ptCount val="1"/>
                <c:pt idx="0">
                  <c:v>一般公共预算财政拨款收入</c:v>
                </c:pt>
              </c:strCache>
            </c:strRef>
          </c:cat>
          <c:val>
            <c:numRef>
              <c:f>Sheet1!$B$2</c:f>
              <c:numCache>
                <c:formatCode>0.00%</c:formatCode>
                <c:ptCount val="1"/>
                <c:pt idx="0">
                  <c:v>1</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支出决算结构图</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tx>
                <c:rich>
                  <a:bodyPr/>
                  <a:lstStyle/>
                  <a:p>
                    <a:r>
                      <a:rPr lang="en-US" altLang="zh-CN"/>
                      <a:t>5</a:t>
                    </a:r>
                    <a:r>
                      <a:rPr lang="en-US"/>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layout>
                <c:manualLayout>
                  <c:x val="5.7625048989272801E-2"/>
                  <c:y val="-0.24560437178449099"/>
                </c:manualLayout>
              </c:layout>
              <c:tx>
                <c:rich>
                  <a:bodyPr/>
                  <a:lstStyle/>
                  <a:p>
                    <a:r>
                      <a:rPr lang="en-US" altLang="zh-CN"/>
                      <a:t>95</a:t>
                    </a:r>
                    <a:r>
                      <a:rPr lang="en-US"/>
                      <a:t>%</a:t>
                    </a:r>
                  </a:p>
                </c:rich>
              </c:tx>
              <c:dLblPos val="bestFit"/>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0.00%</c:formatCode>
                <c:ptCount val="2"/>
                <c:pt idx="0">
                  <c:v>0.05</c:v>
                </c:pt>
                <c:pt idx="1">
                  <c:v>0.95</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7264376653085"/>
          <c:y val="2.7618743343982899E-2"/>
        </c:manualLayout>
      </c:layout>
      <c:overlay val="0"/>
      <c:spPr>
        <a:noFill/>
        <a:ln>
          <a:noFill/>
        </a:ln>
        <a:effectLst/>
      </c:spPr>
      <c:txPr>
        <a:bodyPr rot="0" spcFirstLastPara="0"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endParaRPr lang="zh-CN"/>
        </a:p>
      </c:txPr>
    </c:title>
    <c:autoTitleDeleted val="0"/>
    <c:plotArea>
      <c:layout>
        <c:manualLayout>
          <c:layoutTarget val="inner"/>
          <c:xMode val="edge"/>
          <c:yMode val="edge"/>
          <c:x val="6.3700000000000007E-2"/>
          <c:y val="0.1215"/>
          <c:w val="0.91092499999999998"/>
          <c:h val="0.71689999999999998"/>
        </c:manualLayout>
      </c:layout>
      <c:barChart>
        <c:barDir val="col"/>
        <c:grouping val="clustered"/>
        <c:varyColors val="0"/>
        <c:ser>
          <c:idx val="0"/>
          <c:order val="0"/>
          <c:tx>
            <c:strRef>
              <c:f>Sheet1!$B$1</c:f>
              <c:strCache>
                <c:ptCount val="1"/>
                <c:pt idx="0">
                  <c:v>财政拨款收、支决算总计变动情况</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Sheet1!$A$2:$A$5</c:f>
              <c:strCache>
                <c:ptCount val="4"/>
                <c:pt idx="0">
                  <c:v>2022年收入</c:v>
                </c:pt>
                <c:pt idx="1">
                  <c:v>2023年收入</c:v>
                </c:pt>
                <c:pt idx="2">
                  <c:v>2022年支出</c:v>
                </c:pt>
                <c:pt idx="3">
                  <c:v>2023年支出</c:v>
                </c:pt>
              </c:strCache>
            </c:strRef>
          </c:cat>
          <c:val>
            <c:numRef>
              <c:f>Sheet1!$B$2:$B$5</c:f>
              <c:numCache>
                <c:formatCode>General</c:formatCode>
                <c:ptCount val="4"/>
                <c:pt idx="0">
                  <c:v>9923.7800000000007</c:v>
                </c:pt>
                <c:pt idx="1">
                  <c:v>21925.55</c:v>
                </c:pt>
                <c:pt idx="2">
                  <c:v>9923.7800000000007</c:v>
                </c:pt>
                <c:pt idx="3">
                  <c:v>21925.55</c:v>
                </c:pt>
              </c:numCache>
            </c:numRef>
          </c:val>
        </c:ser>
        <c:dLbls>
          <c:showLegendKey val="0"/>
          <c:showVal val="1"/>
          <c:showCatName val="0"/>
          <c:showSerName val="0"/>
          <c:showPercent val="0"/>
          <c:showBubbleSize val="0"/>
        </c:dLbls>
        <c:gapWidth val="41"/>
        <c:axId val="-551361728"/>
        <c:axId val="-551359008"/>
      </c:barChart>
      <c:catAx>
        <c:axId val="-551361728"/>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endParaRPr lang="zh-CN"/>
          </a:p>
        </c:txPr>
        <c:crossAx val="-551359008"/>
        <c:crosses val="autoZero"/>
        <c:auto val="1"/>
        <c:lblAlgn val="ctr"/>
        <c:lblOffset val="100"/>
        <c:noMultiLvlLbl val="0"/>
      </c:catAx>
      <c:valAx>
        <c:axId val="-551359008"/>
        <c:scaling>
          <c:orientation val="minMax"/>
        </c:scaling>
        <c:delete val="1"/>
        <c:axPos val="l"/>
        <c:numFmt formatCode="General" sourceLinked="1"/>
        <c:majorTickMark val="none"/>
        <c:minorTickMark val="none"/>
        <c:tickLblPos val="nextTo"/>
        <c:crossAx val="-551361728"/>
        <c:crosses val="autoZero"/>
        <c:crossBetween val="between"/>
      </c:valAx>
      <c:spPr>
        <a:noFill/>
        <a:ln>
          <a:noFill/>
        </a:ln>
        <a:effectLst/>
      </c:spPr>
    </c:plotArea>
    <c:legend>
      <c:legendPos val="t"/>
      <c:layout>
        <c:manualLayout>
          <c:xMode val="edge"/>
          <c:yMode val="edge"/>
          <c:x val="0.33412500000000001"/>
          <c:y val="0.92133333333333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endParaRPr lang="zh-CN"/>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37264376653085"/>
          <c:y val="2.7618743343982899E-2"/>
        </c:manualLayout>
      </c:layout>
      <c:overlay val="0"/>
      <c:spPr>
        <a:noFill/>
        <a:ln>
          <a:noFill/>
        </a:ln>
        <a:effectLst/>
      </c:spPr>
      <c:txPr>
        <a:bodyPr rot="0" spcFirstLastPara="0" vertOverflow="ellipsis" vert="horz" wrap="square" anchor="ctr" anchorCtr="1"/>
        <a:lstStyle/>
        <a:p>
          <a:pPr>
            <a:defRPr lang="zh-CN" sz="1800" b="0" i="0" u="none" strike="noStrike" kern="1200" baseline="0">
              <a:solidFill>
                <a:schemeClr val="dk1">
                  <a:lumMod val="65000"/>
                  <a:lumOff val="35000"/>
                </a:schemeClr>
              </a:solidFill>
              <a:effectLst/>
              <a:latin typeface="+mn-lt"/>
              <a:ea typeface="+mn-ea"/>
              <a:cs typeface="+mn-cs"/>
            </a:defRPr>
          </a:pPr>
          <a:endParaRPr lang="zh-CN"/>
        </a:p>
      </c:txPr>
    </c:title>
    <c:autoTitleDeleted val="0"/>
    <c:plotArea>
      <c:layout>
        <c:manualLayout>
          <c:layoutTarget val="inner"/>
          <c:xMode val="edge"/>
          <c:yMode val="edge"/>
          <c:x val="6.3700000000000007E-2"/>
          <c:y val="0.1215"/>
          <c:w val="0.91092499999999998"/>
          <c:h val="0.71689999999999998"/>
        </c:manualLayout>
      </c:layout>
      <c:barChart>
        <c:barDir val="col"/>
        <c:grouping val="clustered"/>
        <c:varyColors val="0"/>
        <c:ser>
          <c:idx val="0"/>
          <c:order val="0"/>
          <c:tx>
            <c:strRef>
              <c:f>Sheet1!$B$1</c:f>
              <c:strCache>
                <c:ptCount val="1"/>
                <c:pt idx="0">
                  <c:v>一般公共预算财政拨款支出决算变动情况</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Pt>
            <c:idx val="1"/>
            <c:invertIfNegative val="0"/>
            <c:bubble3D val="0"/>
            <c:spPr>
              <a:solidFill>
                <a:srgbClr val="00B050"/>
              </a:solidFill>
              <a:ln>
                <a:noFill/>
              </a:ln>
              <a:effectLst>
                <a:outerShdw blurRad="76200" dir="18900000" sy="23000" kx="-1200000" algn="bl" rotWithShape="0">
                  <a:prstClr val="black">
                    <a:alpha val="20000"/>
                  </a:prstClr>
                </a:outerShdw>
              </a:effectLst>
            </c:spPr>
          </c:dPt>
          <c:dLbls>
            <c:spPr>
              <a:noFill/>
              <a:ln>
                <a:noFill/>
              </a:ln>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Sheet1!$A$2:$A$3</c:f>
              <c:strCache>
                <c:ptCount val="2"/>
                <c:pt idx="0">
                  <c:v>2022年一般公共预算财政拨款支出</c:v>
                </c:pt>
                <c:pt idx="1">
                  <c:v>2023年一般公共预算财政拨款支出</c:v>
                </c:pt>
              </c:strCache>
            </c:strRef>
          </c:cat>
          <c:val>
            <c:numRef>
              <c:f>Sheet1!$B$2:$B$3</c:f>
              <c:numCache>
                <c:formatCode>General</c:formatCode>
                <c:ptCount val="2"/>
                <c:pt idx="0">
                  <c:v>9839.7199999999993</c:v>
                </c:pt>
                <c:pt idx="1">
                  <c:v>21925.55</c:v>
                </c:pt>
              </c:numCache>
            </c:numRef>
          </c:val>
        </c:ser>
        <c:dLbls>
          <c:showLegendKey val="0"/>
          <c:showVal val="1"/>
          <c:showCatName val="0"/>
          <c:showSerName val="0"/>
          <c:showPercent val="0"/>
          <c:showBubbleSize val="0"/>
        </c:dLbls>
        <c:gapWidth val="41"/>
        <c:axId val="-551355744"/>
        <c:axId val="-551355200"/>
      </c:barChart>
      <c:catAx>
        <c:axId val="-551355744"/>
        <c:scaling>
          <c:orientation val="minMax"/>
        </c:scaling>
        <c:delete val="0"/>
        <c:axPos val="b"/>
        <c:numFmt formatCode="General" sourceLinked="0"/>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dk1">
                    <a:lumMod val="65000"/>
                    <a:lumOff val="35000"/>
                  </a:schemeClr>
                </a:solidFill>
                <a:effectLst/>
                <a:latin typeface="+mn-lt"/>
                <a:ea typeface="+mn-ea"/>
                <a:cs typeface="+mn-cs"/>
              </a:defRPr>
            </a:pPr>
            <a:endParaRPr lang="zh-CN"/>
          </a:p>
        </c:txPr>
        <c:crossAx val="-551355200"/>
        <c:crosses val="autoZero"/>
        <c:auto val="1"/>
        <c:lblAlgn val="ctr"/>
        <c:lblOffset val="100"/>
        <c:noMultiLvlLbl val="0"/>
      </c:catAx>
      <c:valAx>
        <c:axId val="-551355200"/>
        <c:scaling>
          <c:orientation val="minMax"/>
        </c:scaling>
        <c:delete val="1"/>
        <c:axPos val="l"/>
        <c:numFmt formatCode="General" sourceLinked="1"/>
        <c:majorTickMark val="none"/>
        <c:minorTickMark val="none"/>
        <c:tickLblPos val="nextTo"/>
        <c:crossAx val="-551355744"/>
        <c:crosses val="autoZero"/>
        <c:crossBetween val="between"/>
      </c:valAx>
      <c:spPr>
        <a:noFill/>
        <a:ln>
          <a:noFill/>
        </a:ln>
        <a:effectLst/>
      </c:spPr>
    </c:plotArea>
    <c:legend>
      <c:legendPos val="t"/>
      <c:layout>
        <c:manualLayout>
          <c:xMode val="edge"/>
          <c:yMode val="edge"/>
          <c:x val="0.33412500000000001"/>
          <c:y val="0.921333333333333"/>
        </c:manualLayout>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dk1">
                  <a:lumMod val="65000"/>
                  <a:lumOff val="3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a:effectLst/>
  </c:spPr>
  <c:txPr>
    <a:bodyPr/>
    <a:lstStyle/>
    <a:p>
      <a:pPr>
        <a:defRPr lang="zh-CN"/>
      </a:pPr>
      <a:endParaRPr lang="zh-CN"/>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4907592963705199"/>
          <c:y val="0.91833375538110895"/>
        </c:manualLayout>
      </c:layout>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3.07337220602527E-2"/>
          <c:y val="4.9515465286074603E-2"/>
          <c:w val="0.800655976676385"/>
          <c:h val="0.87495021903624104"/>
        </c:manualLayout>
      </c:layout>
      <c:pieChart>
        <c:varyColors val="1"/>
        <c:ser>
          <c:idx val="0"/>
          <c:order val="0"/>
          <c:tx>
            <c:strRef>
              <c:f>Sheet1!$B$1</c:f>
              <c:strCache>
                <c:ptCount val="1"/>
                <c:pt idx="0">
                  <c:v>一般公共预算财政拨款支出决算结构</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Pt>
            <c:idx val="5"/>
            <c:bubble3D val="0"/>
            <c:spPr>
              <a:solidFill>
                <a:schemeClr val="accent6"/>
              </a:solidFill>
              <a:ln>
                <a:noFill/>
              </a:ln>
              <a:effectLst>
                <a:outerShdw blurRad="254000" sx="102000" sy="102000" algn="ctr" rotWithShape="0">
                  <a:prstClr val="black">
                    <a:alpha val="20000"/>
                  </a:prstClr>
                </a:outerShdw>
              </a:effectLst>
            </c:spPr>
          </c:dPt>
          <c:dPt>
            <c:idx val="6"/>
            <c:bubble3D val="0"/>
            <c:spPr>
              <a:solidFill>
                <a:schemeClr val="accent1">
                  <a:lumMod val="60000"/>
                </a:schemeClr>
              </a:solidFill>
              <a:ln>
                <a:noFill/>
              </a:ln>
              <a:effectLst>
                <a:outerShdw blurRad="254000" sx="102000" sy="102000" algn="ctr" rotWithShape="0">
                  <a:prstClr val="black">
                    <a:alpha val="20000"/>
                  </a:prstClr>
                </a:outerShdw>
              </a:effectLst>
            </c:spPr>
          </c:dPt>
          <c:dPt>
            <c:idx val="7"/>
            <c:bubble3D val="0"/>
            <c:spPr>
              <a:solidFill>
                <a:schemeClr val="accent2">
                  <a:lumMod val="60000"/>
                </a:schemeClr>
              </a:solidFill>
              <a:ln>
                <a:noFill/>
              </a:ln>
              <a:effectLst>
                <a:outerShdw blurRad="254000" sx="102000" sy="102000" algn="ctr" rotWithShape="0">
                  <a:prstClr val="black">
                    <a:alpha val="20000"/>
                  </a:prstClr>
                </a:outerShdw>
              </a:effectLst>
            </c:spPr>
          </c:dPt>
          <c:dPt>
            <c:idx val="8"/>
            <c:bubble3D val="0"/>
            <c:spPr>
              <a:solidFill>
                <a:schemeClr val="accent3">
                  <a:lumMod val="60000"/>
                </a:schemeClr>
              </a:solidFill>
              <a:ln>
                <a:noFill/>
              </a:ln>
              <a:effectLst>
                <a:outerShdw blurRad="254000" sx="102000" sy="102000" algn="ctr" rotWithShape="0">
                  <a:prstClr val="black">
                    <a:alpha val="20000"/>
                  </a:prstClr>
                </a:outerShdw>
              </a:effectLst>
            </c:spPr>
          </c:dPt>
          <c:dPt>
            <c:idx val="9"/>
            <c:bubble3D val="0"/>
            <c:spPr>
              <a:solidFill>
                <a:schemeClr val="accent4">
                  <a:lumMod val="60000"/>
                </a:schemeClr>
              </a:solidFill>
              <a:ln>
                <a:noFill/>
              </a:ln>
              <a:effectLst>
                <a:outerShdw blurRad="254000" sx="102000" sy="102000" algn="ctr" rotWithShape="0">
                  <a:prstClr val="black">
                    <a:alpha val="20000"/>
                  </a:prstClr>
                </a:outerShdw>
              </a:effectLst>
            </c:spPr>
          </c:dPt>
          <c:dPt>
            <c:idx val="10"/>
            <c:bubble3D val="0"/>
            <c:spPr>
              <a:solidFill>
                <a:schemeClr val="accent5">
                  <a:lumMod val="60000"/>
                </a:schemeClr>
              </a:solidFill>
              <a:ln>
                <a:noFill/>
              </a:ln>
              <a:effectLst>
                <a:outerShdw blurRad="254000" sx="102000" sy="102000" algn="ctr" rotWithShape="0">
                  <a:prstClr val="black">
                    <a:alpha val="20000"/>
                  </a:prstClr>
                </a:outerShdw>
              </a:effectLst>
            </c:spPr>
          </c:dPt>
          <c:dLbls>
            <c:dLbl>
              <c:idx val="2"/>
              <c:layout>
                <c:manualLayout>
                  <c:x val="-4.1346603844415998E-2"/>
                  <c:y val="1.871540948117739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3"/>
              <c:layout>
                <c:manualLayout>
                  <c:x val="6.4934913009018894E-2"/>
                  <c:y val="-2.3385189920339201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4"/>
              <c:layout>
                <c:manualLayout>
                  <c:x val="6.1224778862327599E-2"/>
                  <c:y val="2.7200385863066199E-2"/>
                </c:manualLayout>
              </c:layout>
              <c:dLblPos val="bestFit"/>
              <c:showLegendKey val="0"/>
              <c:showVal val="1"/>
              <c:showCatName val="0"/>
              <c:showSerName val="0"/>
              <c:showPercent val="0"/>
              <c:showBubbleSize val="0"/>
              <c:extLst>
                <c:ext xmlns:c15="http://schemas.microsoft.com/office/drawing/2012/chart" uri="{CE6537A1-D6FC-4f65-9D91-7224C49458BB}"/>
              </c:extLst>
            </c:dLbl>
            <c:dLbl>
              <c:idx val="5"/>
              <c:layout>
                <c:manualLayout>
                  <c:x val="-0.24826518960143601"/>
                  <c:y val="-8.2770743991040299E-2"/>
                </c:manualLayout>
              </c:layout>
              <c:dLblPos val="bestFit"/>
              <c:showLegendKey val="0"/>
              <c:showVal val="1"/>
              <c:showCatName val="0"/>
              <c:showSerName val="0"/>
              <c:showPercent val="0"/>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bestFit"/>
            <c:showLegendKey val="0"/>
            <c:showVal val="1"/>
            <c:showCatName val="0"/>
            <c:showSerName val="0"/>
            <c:showPercent val="0"/>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Sheet1!$A$2:$A$12</c:f>
              <c:strCache>
                <c:ptCount val="11"/>
                <c:pt idx="0">
                  <c:v>一般公共服务支出</c:v>
                </c:pt>
                <c:pt idx="1">
                  <c:v>科学技术支出</c:v>
                </c:pt>
                <c:pt idx="2">
                  <c:v>社会保障和就业支出</c:v>
                </c:pt>
                <c:pt idx="3">
                  <c:v>卫生健康支出</c:v>
                </c:pt>
                <c:pt idx="4">
                  <c:v>节能环保支出</c:v>
                </c:pt>
                <c:pt idx="5">
                  <c:v>交通运输支出</c:v>
                </c:pt>
                <c:pt idx="6">
                  <c:v>农林水支出</c:v>
                </c:pt>
                <c:pt idx="7">
                  <c:v>资源勘探工业信息等支出</c:v>
                </c:pt>
                <c:pt idx="8">
                  <c:v>自然资源海洋气象支出</c:v>
                </c:pt>
                <c:pt idx="9">
                  <c:v>住房保障支出</c:v>
                </c:pt>
                <c:pt idx="10">
                  <c:v>粮油物资储备支出</c:v>
                </c:pt>
              </c:strCache>
            </c:strRef>
          </c:cat>
          <c:val>
            <c:numRef>
              <c:f>Sheet1!$B$2:$B$12</c:f>
              <c:numCache>
                <c:formatCode>0.00%</c:formatCode>
                <c:ptCount val="11"/>
                <c:pt idx="0">
                  <c:v>0.17050000000000001</c:v>
                </c:pt>
                <c:pt idx="1">
                  <c:v>1.37E-2</c:v>
                </c:pt>
                <c:pt idx="2">
                  <c:v>1.06E-2</c:v>
                </c:pt>
                <c:pt idx="3">
                  <c:v>1.8E-3</c:v>
                </c:pt>
                <c:pt idx="4">
                  <c:v>1.1599999999999999E-2</c:v>
                </c:pt>
                <c:pt idx="5">
                  <c:v>0.19189999999999999</c:v>
                </c:pt>
                <c:pt idx="6">
                  <c:v>0.1094</c:v>
                </c:pt>
                <c:pt idx="7">
                  <c:v>0.1459</c:v>
                </c:pt>
                <c:pt idx="8">
                  <c:v>1.2999999999999999E-3</c:v>
                </c:pt>
                <c:pt idx="9">
                  <c:v>2.8999999999999998E-3</c:v>
                </c:pt>
                <c:pt idx="10">
                  <c:v>0.34039999999999998</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4348697394789598"/>
          <c:y val="0.4178272980501390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lang="zh-CN" sz="18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pieChart>
        <c:varyColors val="1"/>
        <c:ser>
          <c:idx val="0"/>
          <c:order val="0"/>
          <c:tx>
            <c:strRef>
              <c:f>Sheet1!$B$1</c:f>
              <c:strCache>
                <c:ptCount val="1"/>
                <c:pt idx="0">
                  <c:v>“三公”经费财政拨款支出结构</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Lbls>
            <c:dLbl>
              <c:idx val="0"/>
              <c:tx>
                <c:rich>
                  <a:bodyPr/>
                  <a:lstStyle/>
                  <a:p>
                    <a:r>
                      <a:rPr lang="en-US" altLang="zh-CN"/>
                      <a:t>38.92</a:t>
                    </a:r>
                    <a:r>
                      <a:rPr lang="en-US"/>
                      <a:t>%</a:t>
                    </a:r>
                  </a:p>
                </c:rich>
              </c:tx>
              <c:dLblPos val="ctr"/>
              <c:showLegendKey val="0"/>
              <c:showVal val="0"/>
              <c:showCatName val="0"/>
              <c:showSerName val="0"/>
              <c:showPercent val="1"/>
              <c:showBubbleSize val="0"/>
              <c:extLst>
                <c:ext xmlns:c15="http://schemas.microsoft.com/office/drawing/2012/chart" uri="{CE6537A1-D6FC-4f65-9D91-7224C49458BB}"/>
              </c:extLst>
            </c:dLbl>
            <c:dLbl>
              <c:idx val="1"/>
              <c:tx>
                <c:rich>
                  <a:bodyPr/>
                  <a:lstStyle/>
                  <a:p>
                    <a:r>
                      <a:rPr lang="en-US" altLang="zh-CN"/>
                      <a:t>61.08%</a:t>
                    </a:r>
                  </a:p>
                </c:rich>
              </c:tx>
              <c:dLblPos val="ctr"/>
              <c:showLegendKey val="0"/>
              <c:showVal val="0"/>
              <c:showCatName val="0"/>
              <c:showSerName val="0"/>
              <c:showPercent val="1"/>
              <c:showBubbleSize val="0"/>
              <c:extLst>
                <c:ext xmlns:c15="http://schemas.microsoft.com/office/drawing/2012/chart" uri="{CE6537A1-D6FC-4f65-9D91-7224C49458BB}"/>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lang="zh-CN" sz="1000" b="1" i="0" u="none" strike="noStrike" kern="1200" baseline="0">
                    <a:solidFill>
                      <a:schemeClr val="lt1"/>
                    </a:solidFill>
                    <a:latin typeface="+mn-lt"/>
                    <a:ea typeface="+mn-ea"/>
                    <a:cs typeface="+mn-cs"/>
                  </a:defRPr>
                </a:pPr>
                <a:endParaRPr lang="zh-CN"/>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公务接待</c:v>
                </c:pt>
                <c:pt idx="1">
                  <c:v>公务车运行维护费</c:v>
                </c:pt>
              </c:strCache>
            </c:strRef>
          </c:cat>
          <c:val>
            <c:numRef>
              <c:f>Sheet1!$B$2:$B$3</c:f>
              <c:numCache>
                <c:formatCode>General</c:formatCode>
                <c:ptCount val="2"/>
                <c:pt idx="0">
                  <c:v>2.5</c:v>
                </c:pt>
                <c:pt idx="1">
                  <c:v>3.92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lang="zh-CN" sz="900" b="0" i="0" u="none" strike="noStrike" kern="1200" baseline="0">
              <a:solidFill>
                <a:schemeClr val="dk1">
                  <a:lumMod val="75000"/>
                  <a:lumOff val="25000"/>
                </a:schemeClr>
              </a:solidFill>
              <a:latin typeface="+mn-lt"/>
              <a:ea typeface="+mn-ea"/>
              <a:cs typeface="+mn-cs"/>
            </a:defRPr>
          </a:pPr>
          <a:endParaRPr lang="zh-CN"/>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a:effectLst/>
  </c:spPr>
  <c:txPr>
    <a:bodyPr/>
    <a:lstStyle/>
    <a:p>
      <a:pPr>
        <a:defRPr lang="zh-CN"/>
      </a:pPr>
      <a:endParaRPr lang="zh-CN"/>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9456146-9316-4A9B-A8D7-9A01E28D3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7210</Words>
  <Characters>41100</Characters>
  <Application>Microsoft Office Word</Application>
  <DocSecurity>0</DocSecurity>
  <Lines>342</Lines>
  <Paragraphs>96</Paragraphs>
  <ScaleCrop>false</ScaleCrop>
  <Company>四川省财政厅</Company>
  <LinksUpToDate>false</LinksUpToDate>
  <CharactersWithSpaces>48214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赵   强</cp:lastModifiedBy>
  <cp:revision>4</cp:revision>
  <cp:lastPrinted>2022-09-23T08:45:00Z</cp:lastPrinted>
  <dcterms:created xsi:type="dcterms:W3CDTF">2025-03-31T06:47:00Z</dcterms:created>
  <dcterms:modified xsi:type="dcterms:W3CDTF">2025-03-31T06:48:00Z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F5DD00D470034E278CB6F4F0C6A6AE6E</vt:lpwstr>
  </property>
</Properties>
</file>