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5C14F" w14:textId="77777777" w:rsidR="002A7F46" w:rsidRPr="00DF7E81" w:rsidRDefault="009D51D6">
      <w:pPr>
        <w:autoSpaceDE w:val="0"/>
        <w:autoSpaceDN w:val="0"/>
        <w:adjustRightInd w:val="0"/>
        <w:spacing w:before="156" w:after="156"/>
        <w:ind w:firstLine="880"/>
        <w:jc w:val="center"/>
        <w:rPr>
          <w:rFonts w:eastAsia="方正小标宋_GBK" w:cs="Times New Roman"/>
          <w:sz w:val="44"/>
          <w:szCs w:val="44"/>
        </w:rPr>
      </w:pPr>
      <w:r w:rsidRPr="00DF7E81">
        <w:rPr>
          <w:rFonts w:eastAsia="方正小标宋_GBK" w:cs="Times New Roman"/>
          <w:sz w:val="44"/>
          <w:szCs w:val="44"/>
        </w:rPr>
        <w:tab/>
      </w:r>
    </w:p>
    <w:p w14:paraId="7235F732" w14:textId="77777777" w:rsidR="002A7F46" w:rsidRPr="00DF7E81" w:rsidRDefault="002A7F46">
      <w:pPr>
        <w:autoSpaceDE w:val="0"/>
        <w:autoSpaceDN w:val="0"/>
        <w:adjustRightInd w:val="0"/>
        <w:spacing w:before="156" w:after="156" w:line="480" w:lineRule="auto"/>
        <w:ind w:firstLine="880"/>
        <w:jc w:val="center"/>
        <w:rPr>
          <w:rFonts w:eastAsia="方正小标宋_GBK" w:cs="Times New Roman"/>
          <w:sz w:val="44"/>
          <w:szCs w:val="44"/>
        </w:rPr>
      </w:pPr>
    </w:p>
    <w:p w14:paraId="7FE3F753" w14:textId="77777777" w:rsidR="005F4168" w:rsidRDefault="005F4168" w:rsidP="005F4168">
      <w:pPr>
        <w:autoSpaceDE w:val="0"/>
        <w:autoSpaceDN w:val="0"/>
        <w:adjustRightInd w:val="0"/>
        <w:spacing w:before="156" w:after="156"/>
        <w:ind w:firstLineChars="0" w:firstLine="0"/>
        <w:rPr>
          <w:rFonts w:eastAsia="方正小标宋_GBK" w:cs="Times New Roman"/>
          <w:sz w:val="44"/>
          <w:szCs w:val="44"/>
        </w:rPr>
      </w:pPr>
    </w:p>
    <w:p w14:paraId="3D067559" w14:textId="77777777" w:rsidR="005F4168" w:rsidRDefault="009D51D6" w:rsidP="005F4168">
      <w:pPr>
        <w:autoSpaceDE w:val="0"/>
        <w:autoSpaceDN w:val="0"/>
        <w:adjustRightInd w:val="0"/>
        <w:spacing w:before="156" w:after="156"/>
        <w:ind w:firstLineChars="0" w:firstLine="0"/>
        <w:jc w:val="center"/>
        <w:rPr>
          <w:rFonts w:eastAsia="方正小标宋_GBK" w:cs="Times New Roman"/>
          <w:sz w:val="44"/>
          <w:szCs w:val="44"/>
        </w:rPr>
      </w:pPr>
      <w:r w:rsidRPr="00DF7E81">
        <w:rPr>
          <w:rFonts w:eastAsia="方正小标宋_GBK" w:cs="Times New Roman"/>
          <w:sz w:val="44"/>
          <w:szCs w:val="44"/>
        </w:rPr>
        <w:t>绵竹市</w:t>
      </w:r>
      <w:r w:rsidR="00F73084" w:rsidRPr="00DF7E81">
        <w:rPr>
          <w:rFonts w:eastAsia="方正小标宋_GBK" w:cs="Times New Roman"/>
          <w:sz w:val="44"/>
          <w:szCs w:val="44"/>
        </w:rPr>
        <w:t>2020</w:t>
      </w:r>
      <w:r w:rsidR="00F73084" w:rsidRPr="00DF7E81">
        <w:rPr>
          <w:rFonts w:eastAsia="方正小标宋_GBK" w:cs="Times New Roman"/>
          <w:sz w:val="44"/>
          <w:szCs w:val="44"/>
        </w:rPr>
        <w:t>年</w:t>
      </w:r>
      <w:r w:rsidR="000F314D" w:rsidRPr="00DF7E81">
        <w:rPr>
          <w:rFonts w:eastAsia="方正小标宋_GBK" w:cs="Times New Roman"/>
          <w:sz w:val="44"/>
          <w:szCs w:val="44"/>
        </w:rPr>
        <w:t>已征土地沟路改造</w:t>
      </w:r>
      <w:r w:rsidRPr="00DF7E81">
        <w:rPr>
          <w:rFonts w:eastAsia="方正小标宋_GBK" w:cs="Times New Roman"/>
          <w:sz w:val="44"/>
          <w:szCs w:val="44"/>
        </w:rPr>
        <w:t>项目</w:t>
      </w:r>
    </w:p>
    <w:p w14:paraId="129389CC" w14:textId="392AE0FF" w:rsidR="002A7F46" w:rsidRPr="00DF7E81" w:rsidRDefault="009D51D6" w:rsidP="005F4168">
      <w:pPr>
        <w:autoSpaceDE w:val="0"/>
        <w:autoSpaceDN w:val="0"/>
        <w:adjustRightInd w:val="0"/>
        <w:spacing w:before="156" w:after="156"/>
        <w:ind w:firstLineChars="0" w:firstLine="0"/>
        <w:jc w:val="center"/>
        <w:rPr>
          <w:rFonts w:eastAsia="方正小标宋_GBK" w:cs="Times New Roman"/>
          <w:sz w:val="44"/>
          <w:szCs w:val="44"/>
        </w:rPr>
      </w:pPr>
      <w:r w:rsidRPr="00DF7E81">
        <w:rPr>
          <w:rFonts w:eastAsia="方正小标宋_GBK" w:cs="Times New Roman"/>
          <w:sz w:val="44"/>
          <w:szCs w:val="44"/>
        </w:rPr>
        <w:t>支出绩效评价报告</w:t>
      </w:r>
    </w:p>
    <w:p w14:paraId="411A1D9E" w14:textId="77777777" w:rsidR="002A7F46" w:rsidRPr="00DF7E81" w:rsidRDefault="002A7F46">
      <w:pPr>
        <w:autoSpaceDE w:val="0"/>
        <w:autoSpaceDN w:val="0"/>
        <w:adjustRightInd w:val="0"/>
        <w:spacing w:before="156" w:after="156"/>
        <w:ind w:firstLine="880"/>
        <w:jc w:val="center"/>
        <w:rPr>
          <w:rFonts w:eastAsia="方正小标宋_GBK" w:cs="Times New Roman"/>
          <w:sz w:val="44"/>
          <w:szCs w:val="44"/>
        </w:rPr>
      </w:pPr>
    </w:p>
    <w:p w14:paraId="21EF0D51" w14:textId="5C394057" w:rsidR="002A7F46" w:rsidRDefault="002A7F46">
      <w:pPr>
        <w:autoSpaceDE w:val="0"/>
        <w:autoSpaceDN w:val="0"/>
        <w:adjustRightInd w:val="0"/>
        <w:spacing w:before="156" w:after="156"/>
        <w:ind w:firstLine="880"/>
        <w:jc w:val="center"/>
        <w:rPr>
          <w:rFonts w:eastAsia="方正小标宋_GBK" w:cs="Times New Roman"/>
          <w:sz w:val="44"/>
          <w:szCs w:val="44"/>
        </w:rPr>
      </w:pPr>
    </w:p>
    <w:p w14:paraId="1B664278" w14:textId="77777777" w:rsidR="005F4168" w:rsidRPr="00DF7E81" w:rsidRDefault="005F4168">
      <w:pPr>
        <w:autoSpaceDE w:val="0"/>
        <w:autoSpaceDN w:val="0"/>
        <w:adjustRightInd w:val="0"/>
        <w:spacing w:before="156" w:after="156"/>
        <w:ind w:firstLine="880"/>
        <w:jc w:val="center"/>
        <w:rPr>
          <w:rFonts w:eastAsia="方正小标宋_GBK" w:cs="Times New Roman" w:hint="eastAsia"/>
          <w:sz w:val="44"/>
          <w:szCs w:val="44"/>
        </w:rPr>
      </w:pPr>
    </w:p>
    <w:p w14:paraId="4B747FBA" w14:textId="77777777" w:rsidR="004C3603" w:rsidRDefault="004C3603" w:rsidP="004C3603">
      <w:pPr>
        <w:spacing w:before="156" w:after="156"/>
        <w:ind w:firstLineChars="0" w:firstLine="0"/>
        <w:rPr>
          <w:rFonts w:eastAsia="方正小标宋_GBK" w:cs="Times New Roman"/>
          <w:sz w:val="44"/>
          <w:szCs w:val="44"/>
        </w:rPr>
      </w:pPr>
    </w:p>
    <w:p w14:paraId="330C4BC8" w14:textId="5CEB5BFB" w:rsidR="002A7F46" w:rsidRPr="00DF7E81" w:rsidRDefault="009D51D6" w:rsidP="004C3603">
      <w:pPr>
        <w:spacing w:before="156" w:after="156"/>
        <w:ind w:firstLineChars="0" w:firstLine="0"/>
        <w:jc w:val="center"/>
        <w:rPr>
          <w:rFonts w:eastAsia="小标宋" w:cs="Times New Roman"/>
          <w:b/>
          <w:kern w:val="0"/>
          <w:sz w:val="28"/>
          <w:szCs w:val="28"/>
        </w:rPr>
      </w:pPr>
      <w:r w:rsidRPr="00DF7E81">
        <w:rPr>
          <w:rFonts w:eastAsia="小标宋" w:cs="Times New Roman"/>
          <w:b/>
          <w:kern w:val="0"/>
          <w:sz w:val="28"/>
          <w:szCs w:val="28"/>
          <w:lang w:val="zh-CN"/>
        </w:rPr>
        <w:t>主管单位</w:t>
      </w:r>
      <w:r w:rsidR="005F4168">
        <w:rPr>
          <w:rFonts w:eastAsia="小标宋" w:cs="Times New Roman" w:hint="eastAsia"/>
          <w:b/>
          <w:kern w:val="0"/>
          <w:sz w:val="28"/>
          <w:szCs w:val="28"/>
          <w:lang w:val="zh-CN"/>
        </w:rPr>
        <w:t>：</w:t>
      </w:r>
      <w:r w:rsidR="003E43D8">
        <w:rPr>
          <w:rFonts w:eastAsia="小标宋" w:cs="Times New Roman" w:hint="eastAsia"/>
          <w:b/>
          <w:kern w:val="0"/>
          <w:sz w:val="28"/>
          <w:szCs w:val="28"/>
          <w:lang w:val="zh-CN"/>
        </w:rPr>
        <w:t>绵竹市</w:t>
      </w:r>
      <w:r w:rsidR="003E43D8" w:rsidRPr="003E43D8">
        <w:rPr>
          <w:rFonts w:eastAsia="小标宋" w:cs="Times New Roman" w:hint="eastAsia"/>
          <w:b/>
          <w:kern w:val="0"/>
          <w:sz w:val="28"/>
          <w:szCs w:val="28"/>
          <w:lang w:val="zh-CN"/>
        </w:rPr>
        <w:t>统一征地拆迁安置办公室</w:t>
      </w:r>
    </w:p>
    <w:p w14:paraId="3CA32FE0" w14:textId="77777777" w:rsidR="005F4168" w:rsidRDefault="009D51D6" w:rsidP="004C3603">
      <w:pPr>
        <w:spacing w:before="156" w:after="156"/>
        <w:ind w:leftChars="500" w:left="1600" w:firstLineChars="71"/>
        <w:jc w:val="left"/>
        <w:rPr>
          <w:rFonts w:eastAsia="小标宋" w:cs="Times New Roman"/>
          <w:b/>
          <w:kern w:val="0"/>
          <w:sz w:val="28"/>
          <w:szCs w:val="28"/>
          <w:lang w:val="zh-CN"/>
        </w:rPr>
      </w:pPr>
      <w:r w:rsidRPr="00DF7E81">
        <w:rPr>
          <w:rFonts w:eastAsia="小标宋" w:cs="Times New Roman"/>
          <w:b/>
          <w:kern w:val="0"/>
          <w:sz w:val="28"/>
          <w:szCs w:val="28"/>
          <w:lang w:val="zh-CN"/>
        </w:rPr>
        <w:t>委托单位：绵竹市财政局</w:t>
      </w:r>
    </w:p>
    <w:p w14:paraId="70AC74A5" w14:textId="59D3257B" w:rsidR="002A7F46" w:rsidRPr="005F4168" w:rsidRDefault="009D51D6" w:rsidP="004C3603">
      <w:pPr>
        <w:spacing w:before="156" w:after="156"/>
        <w:ind w:leftChars="500" w:left="1600" w:firstLineChars="71"/>
        <w:jc w:val="left"/>
        <w:rPr>
          <w:rFonts w:eastAsia="小标宋" w:cs="Times New Roman"/>
          <w:b/>
          <w:kern w:val="0"/>
          <w:sz w:val="28"/>
          <w:szCs w:val="28"/>
          <w:lang w:val="zh-CN"/>
        </w:rPr>
      </w:pPr>
      <w:r w:rsidRPr="005F4168">
        <w:rPr>
          <w:rFonts w:eastAsia="小标宋" w:cs="Times New Roman"/>
          <w:b/>
          <w:kern w:val="0"/>
          <w:sz w:val="28"/>
          <w:szCs w:val="28"/>
          <w:lang w:val="zh-CN"/>
        </w:rPr>
        <w:t>评价机构</w:t>
      </w:r>
      <w:r w:rsidR="005F4168">
        <w:rPr>
          <w:rFonts w:eastAsia="小标宋" w:cs="Times New Roman" w:hint="eastAsia"/>
          <w:b/>
          <w:kern w:val="0"/>
          <w:sz w:val="28"/>
          <w:szCs w:val="28"/>
          <w:lang w:val="zh-CN"/>
        </w:rPr>
        <w:t>：</w:t>
      </w:r>
      <w:r w:rsidRPr="005F4168">
        <w:rPr>
          <w:rFonts w:eastAsia="小标宋" w:cs="Times New Roman"/>
          <w:b/>
          <w:kern w:val="0"/>
          <w:sz w:val="28"/>
          <w:szCs w:val="28"/>
          <w:lang w:val="zh-CN"/>
        </w:rPr>
        <w:t>北京零点市场调查有限公司</w:t>
      </w:r>
    </w:p>
    <w:p w14:paraId="1FD08A4F" w14:textId="3D10A88C" w:rsidR="005F4168" w:rsidRDefault="005F4168" w:rsidP="005F4168">
      <w:pPr>
        <w:spacing w:before="156" w:after="156"/>
        <w:ind w:firstLine="880"/>
        <w:rPr>
          <w:rFonts w:eastAsia="方正小标宋_GBK" w:cs="Times New Roman"/>
          <w:b/>
          <w:kern w:val="0"/>
          <w:sz w:val="44"/>
          <w:szCs w:val="44"/>
        </w:rPr>
      </w:pPr>
    </w:p>
    <w:p w14:paraId="431ECA1E" w14:textId="77777777" w:rsidR="005F4168" w:rsidRDefault="005F4168" w:rsidP="005F4168">
      <w:pPr>
        <w:spacing w:before="156" w:after="156"/>
        <w:ind w:firstLine="880"/>
        <w:rPr>
          <w:rFonts w:eastAsia="方正小标宋_GBK" w:cs="Times New Roman" w:hint="eastAsia"/>
          <w:b/>
          <w:kern w:val="0"/>
          <w:sz w:val="44"/>
          <w:szCs w:val="44"/>
        </w:rPr>
      </w:pPr>
    </w:p>
    <w:p w14:paraId="63772554" w14:textId="1F47C801" w:rsidR="002A7F46" w:rsidRPr="00DF7E81" w:rsidRDefault="009D51D6" w:rsidP="005F4168">
      <w:pPr>
        <w:spacing w:before="156" w:after="156"/>
        <w:ind w:firstLine="562"/>
        <w:jc w:val="center"/>
        <w:rPr>
          <w:rFonts w:eastAsia="小标宋" w:cs="Times New Roman"/>
          <w:b/>
          <w:kern w:val="0"/>
          <w:sz w:val="28"/>
          <w:szCs w:val="28"/>
          <w:lang w:val="zh-CN"/>
        </w:rPr>
      </w:pPr>
      <w:r w:rsidRPr="00DF7E81">
        <w:rPr>
          <w:rFonts w:eastAsia="小标宋" w:cs="Times New Roman"/>
          <w:b/>
          <w:kern w:val="0"/>
          <w:sz w:val="28"/>
          <w:szCs w:val="28"/>
          <w:lang w:val="zh-CN"/>
        </w:rPr>
        <w:t>2021</w:t>
      </w:r>
      <w:r w:rsidRPr="00DF7E81">
        <w:rPr>
          <w:rFonts w:eastAsia="小标宋" w:cs="Times New Roman"/>
          <w:b/>
          <w:kern w:val="0"/>
          <w:sz w:val="28"/>
          <w:szCs w:val="28"/>
          <w:lang w:val="zh-CN"/>
        </w:rPr>
        <w:t>年</w:t>
      </w:r>
      <w:r w:rsidRPr="00DF7E81">
        <w:rPr>
          <w:rFonts w:eastAsia="小标宋" w:cs="Times New Roman"/>
          <w:b/>
          <w:kern w:val="0"/>
          <w:sz w:val="28"/>
          <w:szCs w:val="28"/>
          <w:lang w:val="zh-CN"/>
        </w:rPr>
        <w:t>6</w:t>
      </w:r>
      <w:r w:rsidRPr="00DF7E81">
        <w:rPr>
          <w:rFonts w:eastAsia="小标宋" w:cs="Times New Roman"/>
          <w:b/>
          <w:kern w:val="0"/>
          <w:sz w:val="28"/>
          <w:szCs w:val="28"/>
          <w:lang w:val="zh-CN"/>
        </w:rPr>
        <w:t>月</w:t>
      </w:r>
      <w:r w:rsidR="000F314D" w:rsidRPr="00DF7E81">
        <w:rPr>
          <w:rFonts w:eastAsia="小标宋" w:cs="Times New Roman"/>
          <w:b/>
          <w:kern w:val="0"/>
          <w:sz w:val="28"/>
          <w:szCs w:val="28"/>
        </w:rPr>
        <w:t>30</w:t>
      </w:r>
      <w:r w:rsidRPr="00DF7E81">
        <w:rPr>
          <w:rFonts w:eastAsia="小标宋" w:cs="Times New Roman"/>
          <w:b/>
          <w:kern w:val="0"/>
          <w:sz w:val="28"/>
          <w:szCs w:val="28"/>
          <w:lang w:val="zh-CN"/>
        </w:rPr>
        <w:t>日</w:t>
      </w:r>
    </w:p>
    <w:p w14:paraId="6CDFF5A8" w14:textId="77777777" w:rsidR="002A7F46" w:rsidRPr="00DF7E81" w:rsidRDefault="002A7F46" w:rsidP="007729C0">
      <w:pPr>
        <w:spacing w:before="156" w:after="156"/>
        <w:ind w:firstLineChars="82" w:firstLine="198"/>
        <w:rPr>
          <w:rFonts w:eastAsia="宋体" w:cs="Times New Roman"/>
          <w:b/>
          <w:kern w:val="0"/>
          <w:sz w:val="24"/>
          <w:szCs w:val="24"/>
          <w:lang w:val="zh-CN"/>
        </w:rPr>
        <w:sectPr w:rsidR="002A7F46" w:rsidRPr="00DF7E81">
          <w:headerReference w:type="even" r:id="rId9"/>
          <w:headerReference w:type="default" r:id="rId10"/>
          <w:footerReference w:type="even" r:id="rId11"/>
          <w:footerReference w:type="default" r:id="rId12"/>
          <w:headerReference w:type="first" r:id="rId13"/>
          <w:footerReference w:type="first" r:id="rId14"/>
          <w:pgSz w:w="11906" w:h="16838"/>
          <w:pgMar w:top="2098" w:right="1531" w:bottom="1985" w:left="1531" w:header="851" w:footer="992" w:gutter="0"/>
          <w:pgNumType w:fmt="lowerRoman" w:start="1"/>
          <w:cols w:space="425"/>
          <w:docGrid w:type="lines" w:linePitch="312"/>
        </w:sectPr>
      </w:pPr>
    </w:p>
    <w:sdt>
      <w:sdtPr>
        <w:rPr>
          <w:rFonts w:ascii="Times New Roman" w:eastAsia="仿宋_GB2312" w:hAnsi="Times New Roman" w:cs="Times New Roman"/>
          <w:color w:val="auto"/>
          <w:kern w:val="2"/>
          <w:szCs w:val="22"/>
          <w:lang w:val="zh-CN"/>
        </w:rPr>
        <w:id w:val="926240362"/>
        <w:docPartObj>
          <w:docPartGallery w:val="Table of Contents"/>
          <w:docPartUnique/>
        </w:docPartObj>
      </w:sdtPr>
      <w:sdtEndPr>
        <w:rPr>
          <w:rFonts w:eastAsia="宋体"/>
          <w:b/>
          <w:bCs/>
          <w:sz w:val="24"/>
          <w:szCs w:val="24"/>
        </w:rPr>
      </w:sdtEndPr>
      <w:sdtContent>
        <w:p w14:paraId="66E02EAE" w14:textId="77777777" w:rsidR="00522EAD" w:rsidRPr="00DF7E81" w:rsidRDefault="00522EAD" w:rsidP="00D352CB">
          <w:pPr>
            <w:pStyle w:val="TOC"/>
            <w:spacing w:before="156" w:after="156"/>
            <w:jc w:val="center"/>
            <w:rPr>
              <w:rFonts w:ascii="Times New Roman" w:eastAsia="黑体" w:hAnsi="Times New Roman" w:cs="Times New Roman"/>
              <w:b/>
              <w:bCs/>
              <w:color w:val="auto"/>
            </w:rPr>
          </w:pPr>
          <w:r w:rsidRPr="00DF7E81">
            <w:rPr>
              <w:rFonts w:ascii="Times New Roman" w:eastAsia="黑体" w:hAnsi="Times New Roman" w:cs="Times New Roman"/>
              <w:b/>
              <w:bCs/>
              <w:color w:val="auto"/>
              <w:lang w:val="zh-CN"/>
            </w:rPr>
            <w:t>目录</w:t>
          </w:r>
        </w:p>
        <w:p w14:paraId="416BC4C5" w14:textId="5CC090E0" w:rsidR="00671C55" w:rsidRPr="00671C55" w:rsidRDefault="001B2961">
          <w:pPr>
            <w:pStyle w:val="TOC1"/>
            <w:ind w:firstLine="482"/>
            <w:rPr>
              <w:rFonts w:ascii="Times New Roman" w:eastAsia="宋体" w:hAnsi="Times New Roman" w:cs="Times New Roman"/>
              <w:b w:val="0"/>
              <w:bCs w:val="0"/>
              <w:caps w:val="0"/>
              <w:noProof/>
              <w:sz w:val="24"/>
              <w:szCs w:val="24"/>
              <w:lang w:val="en-US"/>
            </w:rPr>
          </w:pPr>
          <w:r w:rsidRPr="00671C55">
            <w:rPr>
              <w:rFonts w:ascii="Times New Roman" w:eastAsia="宋体" w:hAnsi="Times New Roman" w:cs="Times New Roman"/>
              <w:sz w:val="24"/>
              <w:szCs w:val="24"/>
            </w:rPr>
            <w:fldChar w:fldCharType="begin"/>
          </w:r>
          <w:r w:rsidR="00522EAD" w:rsidRPr="00671C55">
            <w:rPr>
              <w:rFonts w:ascii="Times New Roman" w:eastAsia="宋体" w:hAnsi="Times New Roman" w:cs="Times New Roman"/>
              <w:sz w:val="24"/>
              <w:szCs w:val="24"/>
            </w:rPr>
            <w:instrText xml:space="preserve"> TOC \o "1-3" \h \z \u </w:instrText>
          </w:r>
          <w:r w:rsidRPr="00671C55">
            <w:rPr>
              <w:rFonts w:ascii="Times New Roman" w:eastAsia="宋体" w:hAnsi="Times New Roman" w:cs="Times New Roman"/>
              <w:sz w:val="24"/>
              <w:szCs w:val="24"/>
            </w:rPr>
            <w:fldChar w:fldCharType="separate"/>
          </w:r>
          <w:hyperlink w:anchor="_Toc76941423" w:history="1">
            <w:r w:rsidR="00671C55" w:rsidRPr="00671C55">
              <w:rPr>
                <w:rStyle w:val="af3"/>
                <w:rFonts w:ascii="Times New Roman" w:eastAsia="宋体" w:hAnsi="Times New Roman" w:cs="Times New Roman"/>
                <w:noProof/>
                <w:sz w:val="24"/>
                <w:szCs w:val="24"/>
              </w:rPr>
              <w:t>一、项目基本情况</w:t>
            </w:r>
            <w:r w:rsidR="00671C55" w:rsidRPr="00671C55">
              <w:rPr>
                <w:rFonts w:ascii="Times New Roman" w:eastAsia="宋体" w:hAnsi="Times New Roman" w:cs="Times New Roman"/>
                <w:noProof/>
                <w:webHidden/>
                <w:sz w:val="24"/>
                <w:szCs w:val="24"/>
              </w:rPr>
              <w:tab/>
            </w:r>
            <w:r w:rsidRPr="00671C55">
              <w:rPr>
                <w:rFonts w:ascii="Times New Roman" w:eastAsia="宋体" w:hAnsi="Times New Roman" w:cs="Times New Roman"/>
                <w:noProof/>
                <w:webHidden/>
                <w:sz w:val="24"/>
                <w:szCs w:val="24"/>
              </w:rPr>
              <w:fldChar w:fldCharType="begin"/>
            </w:r>
            <w:r w:rsidR="00671C55" w:rsidRPr="00671C55">
              <w:rPr>
                <w:rFonts w:ascii="Times New Roman" w:eastAsia="宋体" w:hAnsi="Times New Roman" w:cs="Times New Roman"/>
                <w:noProof/>
                <w:webHidden/>
                <w:sz w:val="24"/>
                <w:szCs w:val="24"/>
              </w:rPr>
              <w:instrText xml:space="preserve"> PAGEREF _Toc76941423 \h </w:instrText>
            </w:r>
            <w:r w:rsidRPr="00671C55">
              <w:rPr>
                <w:rFonts w:ascii="Times New Roman" w:eastAsia="宋体" w:hAnsi="Times New Roman" w:cs="Times New Roman"/>
                <w:noProof/>
                <w:webHidden/>
                <w:sz w:val="24"/>
                <w:szCs w:val="24"/>
              </w:rPr>
            </w:r>
            <w:r w:rsidRPr="00671C55">
              <w:rPr>
                <w:rFonts w:ascii="Times New Roman" w:eastAsia="宋体" w:hAnsi="Times New Roman" w:cs="Times New Roman"/>
                <w:noProof/>
                <w:webHidden/>
                <w:sz w:val="24"/>
                <w:szCs w:val="24"/>
              </w:rPr>
              <w:fldChar w:fldCharType="separate"/>
            </w:r>
            <w:r w:rsidR="00D91DC3">
              <w:rPr>
                <w:rFonts w:ascii="Times New Roman" w:eastAsia="宋体" w:hAnsi="Times New Roman" w:cs="Times New Roman"/>
                <w:noProof/>
                <w:webHidden/>
                <w:sz w:val="24"/>
                <w:szCs w:val="24"/>
              </w:rPr>
              <w:t>1</w:t>
            </w:r>
            <w:r w:rsidRPr="00671C55">
              <w:rPr>
                <w:rFonts w:ascii="Times New Roman" w:eastAsia="宋体" w:hAnsi="Times New Roman" w:cs="Times New Roman"/>
                <w:noProof/>
                <w:webHidden/>
                <w:sz w:val="24"/>
                <w:szCs w:val="24"/>
              </w:rPr>
              <w:fldChar w:fldCharType="end"/>
            </w:r>
          </w:hyperlink>
        </w:p>
        <w:p w14:paraId="5E688132" w14:textId="12C3F89E" w:rsidR="00671C55" w:rsidRPr="00671C55" w:rsidRDefault="007909F7">
          <w:pPr>
            <w:pStyle w:val="TOC2"/>
            <w:tabs>
              <w:tab w:val="right" w:leader="dot" w:pos="8834"/>
            </w:tabs>
            <w:ind w:firstLine="400"/>
            <w:rPr>
              <w:rFonts w:eastAsia="宋体" w:cs="Times New Roman"/>
              <w:smallCaps w:val="0"/>
              <w:noProof/>
              <w:sz w:val="24"/>
              <w:szCs w:val="24"/>
            </w:rPr>
          </w:pPr>
          <w:hyperlink w:anchor="_Toc76941424" w:history="1">
            <w:r w:rsidR="00671C55" w:rsidRPr="00671C55">
              <w:rPr>
                <w:rStyle w:val="af3"/>
                <w:rFonts w:eastAsia="宋体" w:cs="Times New Roman"/>
                <w:noProof/>
                <w:sz w:val="24"/>
                <w:szCs w:val="24"/>
              </w:rPr>
              <w:t>（一）项目背景</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_Toc76941424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w:t>
            </w:r>
            <w:r w:rsidR="001B2961" w:rsidRPr="00671C55">
              <w:rPr>
                <w:rFonts w:eastAsia="宋体" w:cs="Times New Roman"/>
                <w:noProof/>
                <w:webHidden/>
                <w:sz w:val="24"/>
                <w:szCs w:val="24"/>
              </w:rPr>
              <w:fldChar w:fldCharType="end"/>
            </w:r>
          </w:hyperlink>
        </w:p>
        <w:p w14:paraId="6A314DE1" w14:textId="44854471" w:rsidR="00671C55" w:rsidRPr="00671C55" w:rsidRDefault="007909F7">
          <w:pPr>
            <w:pStyle w:val="TOC2"/>
            <w:tabs>
              <w:tab w:val="right" w:leader="dot" w:pos="8834"/>
            </w:tabs>
            <w:ind w:firstLine="400"/>
            <w:rPr>
              <w:rFonts w:eastAsia="宋体" w:cs="Times New Roman"/>
              <w:smallCaps w:val="0"/>
              <w:noProof/>
              <w:sz w:val="24"/>
              <w:szCs w:val="24"/>
            </w:rPr>
          </w:pPr>
          <w:hyperlink w:anchor="_Toc76941425" w:history="1">
            <w:r w:rsidR="00671C55" w:rsidRPr="00671C55">
              <w:rPr>
                <w:rStyle w:val="af3"/>
                <w:rFonts w:eastAsia="宋体" w:cs="Times New Roman"/>
                <w:noProof/>
                <w:sz w:val="24"/>
                <w:szCs w:val="24"/>
              </w:rPr>
              <w:t>（二）项目内容及年度绩效目标</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_Toc76941425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2</w:t>
            </w:r>
            <w:r w:rsidR="001B2961" w:rsidRPr="00671C55">
              <w:rPr>
                <w:rFonts w:eastAsia="宋体" w:cs="Times New Roman"/>
                <w:noProof/>
                <w:webHidden/>
                <w:sz w:val="24"/>
                <w:szCs w:val="24"/>
              </w:rPr>
              <w:fldChar w:fldCharType="end"/>
            </w:r>
          </w:hyperlink>
        </w:p>
        <w:p w14:paraId="00858E1A" w14:textId="10DE35B5"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26" w:history="1">
            <w:r w:rsidR="00671C55" w:rsidRPr="00671C55">
              <w:rPr>
                <w:rStyle w:val="af3"/>
                <w:rFonts w:eastAsia="宋体" w:cs="Times New Roman"/>
                <w:i w:val="0"/>
                <w:iCs w:val="0"/>
                <w:noProof/>
                <w:sz w:val="24"/>
                <w:szCs w:val="24"/>
              </w:rPr>
              <w:t xml:space="preserve">1. </w:t>
            </w:r>
            <w:r w:rsidR="00671C55" w:rsidRPr="00671C55">
              <w:rPr>
                <w:rStyle w:val="af3"/>
                <w:rFonts w:eastAsia="宋体" w:cs="Times New Roman"/>
                <w:i w:val="0"/>
                <w:iCs w:val="0"/>
                <w:noProof/>
                <w:sz w:val="24"/>
                <w:szCs w:val="24"/>
              </w:rPr>
              <w:t>项目主要内容</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_Toc76941426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2</w:t>
            </w:r>
            <w:r w:rsidR="001B2961" w:rsidRPr="00671C55">
              <w:rPr>
                <w:rFonts w:eastAsia="宋体" w:cs="Times New Roman"/>
                <w:i w:val="0"/>
                <w:iCs w:val="0"/>
                <w:noProof/>
                <w:webHidden/>
                <w:sz w:val="24"/>
                <w:szCs w:val="24"/>
              </w:rPr>
              <w:fldChar w:fldCharType="end"/>
            </w:r>
          </w:hyperlink>
        </w:p>
        <w:p w14:paraId="1EA93B5D" w14:textId="3AAF3E36"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27" w:history="1">
            <w:r w:rsidR="00671C55" w:rsidRPr="00671C55">
              <w:rPr>
                <w:rStyle w:val="af3"/>
                <w:rFonts w:eastAsia="宋体" w:cs="Times New Roman"/>
                <w:i w:val="0"/>
                <w:iCs w:val="0"/>
                <w:noProof/>
                <w:sz w:val="24"/>
                <w:szCs w:val="24"/>
              </w:rPr>
              <w:t xml:space="preserve">2. </w:t>
            </w:r>
            <w:r w:rsidR="00671C55" w:rsidRPr="00671C55">
              <w:rPr>
                <w:rStyle w:val="af3"/>
                <w:rFonts w:eastAsia="宋体" w:cs="Times New Roman"/>
                <w:i w:val="0"/>
                <w:iCs w:val="0"/>
                <w:noProof/>
                <w:sz w:val="24"/>
                <w:szCs w:val="24"/>
              </w:rPr>
              <w:t>年度绩效目标与完成情况</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_Toc76941427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3</w:t>
            </w:r>
            <w:r w:rsidR="001B2961" w:rsidRPr="00671C55">
              <w:rPr>
                <w:rFonts w:eastAsia="宋体" w:cs="Times New Roman"/>
                <w:i w:val="0"/>
                <w:iCs w:val="0"/>
                <w:noProof/>
                <w:webHidden/>
                <w:sz w:val="24"/>
                <w:szCs w:val="24"/>
              </w:rPr>
              <w:fldChar w:fldCharType="end"/>
            </w:r>
          </w:hyperlink>
        </w:p>
        <w:p w14:paraId="5D570FF0" w14:textId="793EA3C5" w:rsidR="00671C55" w:rsidRPr="00671C55" w:rsidRDefault="007909F7">
          <w:pPr>
            <w:pStyle w:val="TOC2"/>
            <w:tabs>
              <w:tab w:val="right" w:leader="dot" w:pos="8834"/>
            </w:tabs>
            <w:ind w:firstLine="400"/>
            <w:rPr>
              <w:rFonts w:eastAsia="宋体" w:cs="Times New Roman"/>
              <w:smallCaps w:val="0"/>
              <w:noProof/>
              <w:sz w:val="24"/>
              <w:szCs w:val="24"/>
            </w:rPr>
          </w:pPr>
          <w:hyperlink w:anchor="_Toc76941428" w:history="1">
            <w:r w:rsidR="00671C55" w:rsidRPr="00671C55">
              <w:rPr>
                <w:rStyle w:val="af3"/>
                <w:rFonts w:eastAsia="宋体" w:cs="Times New Roman"/>
                <w:noProof/>
                <w:sz w:val="24"/>
                <w:szCs w:val="24"/>
              </w:rPr>
              <w:t>（三）资金管理办法制定与经费使用范围</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_Toc76941428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4</w:t>
            </w:r>
            <w:r w:rsidR="001B2961" w:rsidRPr="00671C55">
              <w:rPr>
                <w:rFonts w:eastAsia="宋体" w:cs="Times New Roman"/>
                <w:noProof/>
                <w:webHidden/>
                <w:sz w:val="24"/>
                <w:szCs w:val="24"/>
              </w:rPr>
              <w:fldChar w:fldCharType="end"/>
            </w:r>
          </w:hyperlink>
        </w:p>
        <w:p w14:paraId="700B5585" w14:textId="27DBA678"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29" w:history="1">
            <w:r w:rsidR="00671C55" w:rsidRPr="00671C55">
              <w:rPr>
                <w:rStyle w:val="af3"/>
                <w:rFonts w:eastAsia="宋体" w:cs="Times New Roman"/>
                <w:i w:val="0"/>
                <w:iCs w:val="0"/>
                <w:noProof/>
                <w:sz w:val="24"/>
                <w:szCs w:val="24"/>
              </w:rPr>
              <w:t xml:space="preserve">1. </w:t>
            </w:r>
            <w:r w:rsidR="00671C55" w:rsidRPr="00671C55">
              <w:rPr>
                <w:rStyle w:val="af3"/>
                <w:rFonts w:eastAsia="宋体" w:cs="Times New Roman"/>
                <w:i w:val="0"/>
                <w:iCs w:val="0"/>
                <w:noProof/>
                <w:sz w:val="24"/>
                <w:szCs w:val="24"/>
              </w:rPr>
              <w:t>资金管理办法制定情况</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_Toc76941429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4</w:t>
            </w:r>
            <w:r w:rsidR="001B2961" w:rsidRPr="00671C55">
              <w:rPr>
                <w:rFonts w:eastAsia="宋体" w:cs="Times New Roman"/>
                <w:i w:val="0"/>
                <w:iCs w:val="0"/>
                <w:noProof/>
                <w:webHidden/>
                <w:sz w:val="24"/>
                <w:szCs w:val="24"/>
              </w:rPr>
              <w:fldChar w:fldCharType="end"/>
            </w:r>
          </w:hyperlink>
        </w:p>
        <w:p w14:paraId="7DDCC40D" w14:textId="7B4F375E"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30" w:history="1">
            <w:r w:rsidR="00671C55" w:rsidRPr="00671C55">
              <w:rPr>
                <w:rStyle w:val="af3"/>
                <w:rFonts w:eastAsia="宋体" w:cs="Times New Roman"/>
                <w:i w:val="0"/>
                <w:iCs w:val="0"/>
                <w:noProof/>
                <w:sz w:val="24"/>
                <w:szCs w:val="24"/>
              </w:rPr>
              <w:t xml:space="preserve">2. </w:t>
            </w:r>
            <w:r w:rsidR="00671C55" w:rsidRPr="00671C55">
              <w:rPr>
                <w:rStyle w:val="af3"/>
                <w:rFonts w:eastAsia="宋体" w:cs="Times New Roman"/>
                <w:i w:val="0"/>
                <w:iCs w:val="0"/>
                <w:noProof/>
                <w:sz w:val="24"/>
                <w:szCs w:val="24"/>
              </w:rPr>
              <w:t>经费使用范围</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_Toc76941430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4</w:t>
            </w:r>
            <w:r w:rsidR="001B2961" w:rsidRPr="00671C55">
              <w:rPr>
                <w:rFonts w:eastAsia="宋体" w:cs="Times New Roman"/>
                <w:i w:val="0"/>
                <w:iCs w:val="0"/>
                <w:noProof/>
                <w:webHidden/>
                <w:sz w:val="24"/>
                <w:szCs w:val="24"/>
              </w:rPr>
              <w:fldChar w:fldCharType="end"/>
            </w:r>
          </w:hyperlink>
        </w:p>
        <w:p w14:paraId="195A26ED" w14:textId="0275FC27" w:rsidR="00671C55" w:rsidRPr="00671C55" w:rsidRDefault="007909F7">
          <w:pPr>
            <w:pStyle w:val="TOC2"/>
            <w:tabs>
              <w:tab w:val="right" w:leader="dot" w:pos="8834"/>
            </w:tabs>
            <w:ind w:firstLine="400"/>
            <w:rPr>
              <w:rFonts w:eastAsia="宋体" w:cs="Times New Roman"/>
              <w:smallCaps w:val="0"/>
              <w:noProof/>
              <w:sz w:val="24"/>
              <w:szCs w:val="24"/>
            </w:rPr>
          </w:pPr>
          <w:hyperlink w:anchor="_Toc76941431" w:history="1">
            <w:r w:rsidR="00671C55" w:rsidRPr="00671C55">
              <w:rPr>
                <w:rStyle w:val="af3"/>
                <w:rFonts w:eastAsia="宋体" w:cs="Times New Roman"/>
                <w:noProof/>
                <w:sz w:val="24"/>
                <w:szCs w:val="24"/>
              </w:rPr>
              <w:t>（四）项目资金使用情况</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_Toc76941431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4</w:t>
            </w:r>
            <w:r w:rsidR="001B2961" w:rsidRPr="00671C55">
              <w:rPr>
                <w:rFonts w:eastAsia="宋体" w:cs="Times New Roman"/>
                <w:noProof/>
                <w:webHidden/>
                <w:sz w:val="24"/>
                <w:szCs w:val="24"/>
              </w:rPr>
              <w:fldChar w:fldCharType="end"/>
            </w:r>
          </w:hyperlink>
        </w:p>
        <w:p w14:paraId="329423D8" w14:textId="796BF522" w:rsidR="00671C55" w:rsidRPr="00671C55" w:rsidRDefault="007909F7">
          <w:pPr>
            <w:pStyle w:val="TOC1"/>
            <w:ind w:firstLine="643"/>
            <w:rPr>
              <w:rFonts w:ascii="Times New Roman" w:eastAsia="宋体" w:hAnsi="Times New Roman" w:cs="Times New Roman"/>
              <w:b w:val="0"/>
              <w:bCs w:val="0"/>
              <w:caps w:val="0"/>
              <w:noProof/>
              <w:sz w:val="24"/>
              <w:szCs w:val="24"/>
              <w:lang w:val="en-US"/>
            </w:rPr>
          </w:pPr>
          <w:hyperlink w:anchor="_Toc76941432" w:history="1">
            <w:r w:rsidR="00671C55" w:rsidRPr="00671C55">
              <w:rPr>
                <w:rStyle w:val="af3"/>
                <w:rFonts w:ascii="Times New Roman" w:eastAsia="宋体" w:hAnsi="Times New Roman" w:cs="Times New Roman"/>
                <w:noProof/>
                <w:sz w:val="24"/>
                <w:szCs w:val="24"/>
              </w:rPr>
              <w:t>二、评价工作基本情况</w:t>
            </w:r>
            <w:r w:rsidR="00671C55" w:rsidRPr="00671C55">
              <w:rPr>
                <w:rFonts w:ascii="Times New Roman" w:eastAsia="宋体" w:hAnsi="Times New Roman" w:cs="Times New Roman"/>
                <w:noProof/>
                <w:webHidden/>
                <w:sz w:val="24"/>
                <w:szCs w:val="24"/>
              </w:rPr>
              <w:tab/>
            </w:r>
            <w:r w:rsidR="001B2961" w:rsidRPr="00671C55">
              <w:rPr>
                <w:rFonts w:ascii="Times New Roman" w:eastAsia="宋体" w:hAnsi="Times New Roman" w:cs="Times New Roman"/>
                <w:noProof/>
                <w:webHidden/>
                <w:sz w:val="24"/>
                <w:szCs w:val="24"/>
              </w:rPr>
              <w:fldChar w:fldCharType="begin"/>
            </w:r>
            <w:r w:rsidR="00671C55" w:rsidRPr="00671C55">
              <w:rPr>
                <w:rFonts w:ascii="Times New Roman" w:eastAsia="宋体" w:hAnsi="Times New Roman" w:cs="Times New Roman"/>
                <w:noProof/>
                <w:webHidden/>
                <w:sz w:val="24"/>
                <w:szCs w:val="24"/>
              </w:rPr>
              <w:instrText xml:space="preserve"> PAGEREF _Toc76941432 \h </w:instrText>
            </w:r>
            <w:r w:rsidR="001B2961" w:rsidRPr="00671C55">
              <w:rPr>
                <w:rFonts w:ascii="Times New Roman" w:eastAsia="宋体" w:hAnsi="Times New Roman" w:cs="Times New Roman"/>
                <w:noProof/>
                <w:webHidden/>
                <w:sz w:val="24"/>
                <w:szCs w:val="24"/>
              </w:rPr>
            </w:r>
            <w:r w:rsidR="001B2961" w:rsidRPr="00671C55">
              <w:rPr>
                <w:rFonts w:ascii="Times New Roman" w:eastAsia="宋体" w:hAnsi="Times New Roman" w:cs="Times New Roman"/>
                <w:noProof/>
                <w:webHidden/>
                <w:sz w:val="24"/>
                <w:szCs w:val="24"/>
              </w:rPr>
              <w:fldChar w:fldCharType="separate"/>
            </w:r>
            <w:r w:rsidR="00D91DC3">
              <w:rPr>
                <w:rFonts w:ascii="Times New Roman" w:eastAsia="宋体" w:hAnsi="Times New Roman" w:cs="Times New Roman"/>
                <w:noProof/>
                <w:webHidden/>
                <w:sz w:val="24"/>
                <w:szCs w:val="24"/>
              </w:rPr>
              <w:t>6</w:t>
            </w:r>
            <w:r w:rsidR="001B2961" w:rsidRPr="00671C55">
              <w:rPr>
                <w:rFonts w:ascii="Times New Roman" w:eastAsia="宋体" w:hAnsi="Times New Roman" w:cs="Times New Roman"/>
                <w:noProof/>
                <w:webHidden/>
                <w:sz w:val="24"/>
                <w:szCs w:val="24"/>
              </w:rPr>
              <w:fldChar w:fldCharType="end"/>
            </w:r>
          </w:hyperlink>
        </w:p>
        <w:p w14:paraId="782FF5D3" w14:textId="3EAE3E53" w:rsidR="00671C55" w:rsidRPr="00671C55" w:rsidRDefault="007909F7">
          <w:pPr>
            <w:pStyle w:val="TOC2"/>
            <w:tabs>
              <w:tab w:val="right" w:leader="dot" w:pos="8834"/>
            </w:tabs>
            <w:ind w:firstLine="400"/>
            <w:rPr>
              <w:rFonts w:eastAsia="宋体" w:cs="Times New Roman"/>
              <w:smallCaps w:val="0"/>
              <w:noProof/>
              <w:sz w:val="24"/>
              <w:szCs w:val="24"/>
            </w:rPr>
          </w:pPr>
          <w:hyperlink w:anchor="_Toc76941433" w:history="1">
            <w:r w:rsidR="00671C55" w:rsidRPr="00671C55">
              <w:rPr>
                <w:rStyle w:val="af3"/>
                <w:rFonts w:eastAsia="宋体" w:cs="Times New Roman"/>
                <w:noProof/>
                <w:sz w:val="24"/>
                <w:szCs w:val="24"/>
              </w:rPr>
              <w:t>（一）评价方法</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_Toc76941433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6</w:t>
            </w:r>
            <w:r w:rsidR="001B2961" w:rsidRPr="00671C55">
              <w:rPr>
                <w:rFonts w:eastAsia="宋体" w:cs="Times New Roman"/>
                <w:noProof/>
                <w:webHidden/>
                <w:sz w:val="24"/>
                <w:szCs w:val="24"/>
              </w:rPr>
              <w:fldChar w:fldCharType="end"/>
            </w:r>
          </w:hyperlink>
        </w:p>
        <w:p w14:paraId="62F6901E" w14:textId="50C4ABBF"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34" w:history="1">
            <w:r w:rsidR="00671C55" w:rsidRPr="00671C55">
              <w:rPr>
                <w:rStyle w:val="af3"/>
                <w:rFonts w:eastAsia="宋体" w:cs="Times New Roman"/>
                <w:i w:val="0"/>
                <w:iCs w:val="0"/>
                <w:noProof/>
                <w:sz w:val="24"/>
                <w:szCs w:val="24"/>
              </w:rPr>
              <w:t xml:space="preserve">1. </w:t>
            </w:r>
            <w:r w:rsidR="00671C55" w:rsidRPr="00671C55">
              <w:rPr>
                <w:rStyle w:val="af3"/>
                <w:rFonts w:eastAsia="宋体" w:cs="Times New Roman"/>
                <w:i w:val="0"/>
                <w:iCs w:val="0"/>
                <w:noProof/>
                <w:sz w:val="24"/>
                <w:szCs w:val="24"/>
              </w:rPr>
              <w:t>查资料</w:t>
            </w:r>
            <w:r w:rsidR="00671C55" w:rsidRPr="00671C55">
              <w:rPr>
                <w:rStyle w:val="af3"/>
                <w:rFonts w:eastAsia="宋体" w:cs="Times New Roman"/>
                <w:i w:val="0"/>
                <w:iCs w:val="0"/>
                <w:noProof/>
                <w:sz w:val="24"/>
                <w:szCs w:val="24"/>
              </w:rPr>
              <w:t>—</w:t>
            </w:r>
            <w:r w:rsidR="00671C55" w:rsidRPr="00671C55">
              <w:rPr>
                <w:rStyle w:val="af3"/>
                <w:rFonts w:eastAsia="宋体" w:cs="Times New Roman"/>
                <w:i w:val="0"/>
                <w:iCs w:val="0"/>
                <w:noProof/>
                <w:sz w:val="24"/>
                <w:szCs w:val="24"/>
              </w:rPr>
              <w:t>案卷研究</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_Toc76941434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6</w:t>
            </w:r>
            <w:r w:rsidR="001B2961" w:rsidRPr="00671C55">
              <w:rPr>
                <w:rFonts w:eastAsia="宋体" w:cs="Times New Roman"/>
                <w:i w:val="0"/>
                <w:iCs w:val="0"/>
                <w:noProof/>
                <w:webHidden/>
                <w:sz w:val="24"/>
                <w:szCs w:val="24"/>
              </w:rPr>
              <w:fldChar w:fldCharType="end"/>
            </w:r>
          </w:hyperlink>
        </w:p>
        <w:p w14:paraId="2803C177" w14:textId="47AC738D"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35" w:history="1">
            <w:r w:rsidR="00671C55" w:rsidRPr="00671C55">
              <w:rPr>
                <w:rStyle w:val="af3"/>
                <w:rFonts w:eastAsia="宋体" w:cs="Times New Roman"/>
                <w:i w:val="0"/>
                <w:iCs w:val="0"/>
                <w:noProof/>
                <w:sz w:val="24"/>
                <w:szCs w:val="24"/>
              </w:rPr>
              <w:t xml:space="preserve">2. </w:t>
            </w:r>
            <w:r w:rsidR="00671C55" w:rsidRPr="00671C55">
              <w:rPr>
                <w:rStyle w:val="af3"/>
                <w:rFonts w:eastAsia="宋体" w:cs="Times New Roman"/>
                <w:i w:val="0"/>
                <w:iCs w:val="0"/>
                <w:noProof/>
                <w:sz w:val="24"/>
                <w:szCs w:val="24"/>
              </w:rPr>
              <w:t>访对象</w:t>
            </w:r>
            <w:r w:rsidR="00671C55" w:rsidRPr="00671C55">
              <w:rPr>
                <w:rStyle w:val="af3"/>
                <w:rFonts w:eastAsia="宋体" w:cs="Times New Roman"/>
                <w:i w:val="0"/>
                <w:iCs w:val="0"/>
                <w:noProof/>
                <w:sz w:val="24"/>
                <w:szCs w:val="24"/>
              </w:rPr>
              <w:t>—</w:t>
            </w:r>
            <w:r w:rsidR="00671C55" w:rsidRPr="00671C55">
              <w:rPr>
                <w:rStyle w:val="af3"/>
                <w:rFonts w:eastAsia="宋体" w:cs="Times New Roman"/>
                <w:i w:val="0"/>
                <w:iCs w:val="0"/>
                <w:noProof/>
                <w:sz w:val="24"/>
                <w:szCs w:val="24"/>
              </w:rPr>
              <w:t>深度访谈</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_Toc76941435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7</w:t>
            </w:r>
            <w:r w:rsidR="001B2961" w:rsidRPr="00671C55">
              <w:rPr>
                <w:rFonts w:eastAsia="宋体" w:cs="Times New Roman"/>
                <w:i w:val="0"/>
                <w:iCs w:val="0"/>
                <w:noProof/>
                <w:webHidden/>
                <w:sz w:val="24"/>
                <w:szCs w:val="24"/>
              </w:rPr>
              <w:fldChar w:fldCharType="end"/>
            </w:r>
          </w:hyperlink>
        </w:p>
        <w:p w14:paraId="3321C1A8" w14:textId="51923219"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36" w:history="1">
            <w:r w:rsidR="00671C55" w:rsidRPr="00671C55">
              <w:rPr>
                <w:rStyle w:val="af3"/>
                <w:rFonts w:eastAsia="宋体" w:cs="Times New Roman"/>
                <w:i w:val="0"/>
                <w:iCs w:val="0"/>
                <w:noProof/>
                <w:sz w:val="24"/>
                <w:szCs w:val="24"/>
              </w:rPr>
              <w:t xml:space="preserve">3. </w:t>
            </w:r>
            <w:r w:rsidR="00671C55" w:rsidRPr="00671C55">
              <w:rPr>
                <w:rStyle w:val="af3"/>
                <w:rFonts w:eastAsia="宋体" w:cs="Times New Roman"/>
                <w:i w:val="0"/>
                <w:iCs w:val="0"/>
                <w:noProof/>
                <w:sz w:val="24"/>
                <w:szCs w:val="24"/>
              </w:rPr>
              <w:t>核落实</w:t>
            </w:r>
            <w:r w:rsidR="00671C55" w:rsidRPr="00671C55">
              <w:rPr>
                <w:rStyle w:val="af3"/>
                <w:rFonts w:eastAsia="宋体" w:cs="Times New Roman"/>
                <w:i w:val="0"/>
                <w:iCs w:val="0"/>
                <w:noProof/>
                <w:sz w:val="24"/>
                <w:szCs w:val="24"/>
              </w:rPr>
              <w:t>—</w:t>
            </w:r>
            <w:r w:rsidR="00671C55" w:rsidRPr="00671C55">
              <w:rPr>
                <w:rStyle w:val="af3"/>
                <w:rFonts w:eastAsia="宋体" w:cs="Times New Roman"/>
                <w:i w:val="0"/>
                <w:iCs w:val="0"/>
                <w:noProof/>
                <w:sz w:val="24"/>
                <w:szCs w:val="24"/>
              </w:rPr>
              <w:t>书面评审</w:t>
            </w:r>
            <w:r w:rsidR="00671C55" w:rsidRPr="00671C55">
              <w:rPr>
                <w:rStyle w:val="af3"/>
                <w:rFonts w:eastAsia="宋体" w:cs="Times New Roman"/>
                <w:i w:val="0"/>
                <w:iCs w:val="0"/>
                <w:noProof/>
                <w:sz w:val="24"/>
                <w:szCs w:val="24"/>
              </w:rPr>
              <w:t>+</w:t>
            </w:r>
            <w:r w:rsidR="00671C55" w:rsidRPr="00671C55">
              <w:rPr>
                <w:rStyle w:val="af3"/>
                <w:rFonts w:eastAsia="宋体" w:cs="Times New Roman"/>
                <w:i w:val="0"/>
                <w:iCs w:val="0"/>
                <w:noProof/>
                <w:sz w:val="24"/>
                <w:szCs w:val="24"/>
              </w:rPr>
              <w:t>现场核查</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_Toc76941436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7</w:t>
            </w:r>
            <w:r w:rsidR="001B2961" w:rsidRPr="00671C55">
              <w:rPr>
                <w:rFonts w:eastAsia="宋体" w:cs="Times New Roman"/>
                <w:i w:val="0"/>
                <w:iCs w:val="0"/>
                <w:noProof/>
                <w:webHidden/>
                <w:sz w:val="24"/>
                <w:szCs w:val="24"/>
              </w:rPr>
              <w:fldChar w:fldCharType="end"/>
            </w:r>
          </w:hyperlink>
        </w:p>
        <w:p w14:paraId="310F1230" w14:textId="0214407B" w:rsidR="00671C55" w:rsidRPr="00671C55" w:rsidRDefault="007909F7">
          <w:pPr>
            <w:pStyle w:val="TOC2"/>
            <w:tabs>
              <w:tab w:val="right" w:leader="dot" w:pos="8834"/>
            </w:tabs>
            <w:ind w:firstLine="400"/>
            <w:rPr>
              <w:rFonts w:eastAsia="宋体" w:cs="Times New Roman"/>
              <w:smallCaps w:val="0"/>
              <w:noProof/>
              <w:sz w:val="24"/>
              <w:szCs w:val="24"/>
            </w:rPr>
          </w:pPr>
          <w:hyperlink w:anchor="_Toc76941437" w:history="1">
            <w:r w:rsidR="00671C55" w:rsidRPr="00671C55">
              <w:rPr>
                <w:rStyle w:val="af3"/>
                <w:rFonts w:eastAsia="宋体" w:cs="Times New Roman"/>
                <w:noProof/>
                <w:sz w:val="24"/>
                <w:szCs w:val="24"/>
              </w:rPr>
              <w:t>（二）评价指标</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_Toc76941437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8</w:t>
            </w:r>
            <w:r w:rsidR="001B2961" w:rsidRPr="00671C55">
              <w:rPr>
                <w:rFonts w:eastAsia="宋体" w:cs="Times New Roman"/>
                <w:noProof/>
                <w:webHidden/>
                <w:sz w:val="24"/>
                <w:szCs w:val="24"/>
              </w:rPr>
              <w:fldChar w:fldCharType="end"/>
            </w:r>
          </w:hyperlink>
        </w:p>
        <w:p w14:paraId="2A399235" w14:textId="16DD3B08" w:rsidR="00671C55" w:rsidRPr="00671C55" w:rsidRDefault="007909F7">
          <w:pPr>
            <w:pStyle w:val="TOC1"/>
            <w:ind w:firstLine="643"/>
            <w:rPr>
              <w:rFonts w:ascii="Times New Roman" w:eastAsia="宋体" w:hAnsi="Times New Roman" w:cs="Times New Roman"/>
              <w:b w:val="0"/>
              <w:bCs w:val="0"/>
              <w:caps w:val="0"/>
              <w:noProof/>
              <w:sz w:val="24"/>
              <w:szCs w:val="24"/>
              <w:lang w:val="en-US"/>
            </w:rPr>
          </w:pPr>
          <w:hyperlink w:anchor="_Toc76941438" w:history="1">
            <w:r w:rsidR="00671C55" w:rsidRPr="00671C55">
              <w:rPr>
                <w:rStyle w:val="af3"/>
                <w:rFonts w:ascii="Times New Roman" w:eastAsia="宋体" w:hAnsi="Times New Roman" w:cs="Times New Roman"/>
                <w:noProof/>
                <w:sz w:val="24"/>
                <w:szCs w:val="24"/>
              </w:rPr>
              <w:t>三、评价结论及绩效分析</w:t>
            </w:r>
            <w:r w:rsidR="00671C55" w:rsidRPr="00671C55">
              <w:rPr>
                <w:rFonts w:ascii="Times New Roman" w:eastAsia="宋体" w:hAnsi="Times New Roman" w:cs="Times New Roman"/>
                <w:noProof/>
                <w:webHidden/>
                <w:sz w:val="24"/>
                <w:szCs w:val="24"/>
              </w:rPr>
              <w:tab/>
            </w:r>
            <w:r w:rsidR="001B2961" w:rsidRPr="00671C55">
              <w:rPr>
                <w:rFonts w:ascii="Times New Roman" w:eastAsia="宋体" w:hAnsi="Times New Roman" w:cs="Times New Roman"/>
                <w:noProof/>
                <w:webHidden/>
                <w:sz w:val="24"/>
                <w:szCs w:val="24"/>
              </w:rPr>
              <w:fldChar w:fldCharType="begin"/>
            </w:r>
            <w:r w:rsidR="00671C55" w:rsidRPr="00671C55">
              <w:rPr>
                <w:rFonts w:ascii="Times New Roman" w:eastAsia="宋体" w:hAnsi="Times New Roman" w:cs="Times New Roman"/>
                <w:noProof/>
                <w:webHidden/>
                <w:sz w:val="24"/>
                <w:szCs w:val="24"/>
              </w:rPr>
              <w:instrText xml:space="preserve"> PAGEREF _Toc76941438 \h </w:instrText>
            </w:r>
            <w:r w:rsidR="001B2961" w:rsidRPr="00671C55">
              <w:rPr>
                <w:rFonts w:ascii="Times New Roman" w:eastAsia="宋体" w:hAnsi="Times New Roman" w:cs="Times New Roman"/>
                <w:noProof/>
                <w:webHidden/>
                <w:sz w:val="24"/>
                <w:szCs w:val="24"/>
              </w:rPr>
            </w:r>
            <w:r w:rsidR="001B2961" w:rsidRPr="00671C55">
              <w:rPr>
                <w:rFonts w:ascii="Times New Roman" w:eastAsia="宋体" w:hAnsi="Times New Roman" w:cs="Times New Roman"/>
                <w:noProof/>
                <w:webHidden/>
                <w:sz w:val="24"/>
                <w:szCs w:val="24"/>
              </w:rPr>
              <w:fldChar w:fldCharType="separate"/>
            </w:r>
            <w:r w:rsidR="00D91DC3">
              <w:rPr>
                <w:rFonts w:ascii="Times New Roman" w:eastAsia="宋体" w:hAnsi="Times New Roman" w:cs="Times New Roman"/>
                <w:noProof/>
                <w:webHidden/>
                <w:sz w:val="24"/>
                <w:szCs w:val="24"/>
              </w:rPr>
              <w:t>8</w:t>
            </w:r>
            <w:r w:rsidR="001B2961" w:rsidRPr="00671C55">
              <w:rPr>
                <w:rFonts w:ascii="Times New Roman" w:eastAsia="宋体" w:hAnsi="Times New Roman" w:cs="Times New Roman"/>
                <w:noProof/>
                <w:webHidden/>
                <w:sz w:val="24"/>
                <w:szCs w:val="24"/>
              </w:rPr>
              <w:fldChar w:fldCharType="end"/>
            </w:r>
          </w:hyperlink>
        </w:p>
        <w:p w14:paraId="7DAABBC4" w14:textId="6BD0A8A9" w:rsidR="00671C55" w:rsidRPr="00671C55" w:rsidRDefault="007909F7">
          <w:pPr>
            <w:pStyle w:val="TOC2"/>
            <w:tabs>
              <w:tab w:val="right" w:leader="dot" w:pos="8834"/>
            </w:tabs>
            <w:ind w:firstLine="400"/>
            <w:rPr>
              <w:rFonts w:eastAsia="宋体" w:cs="Times New Roman"/>
              <w:smallCaps w:val="0"/>
              <w:noProof/>
              <w:sz w:val="24"/>
              <w:szCs w:val="24"/>
            </w:rPr>
          </w:pPr>
          <w:hyperlink w:anchor="_Toc76941439" w:history="1">
            <w:r w:rsidR="00671C55" w:rsidRPr="00671C55">
              <w:rPr>
                <w:rStyle w:val="af3"/>
                <w:rFonts w:eastAsia="宋体" w:cs="Times New Roman"/>
                <w:noProof/>
                <w:sz w:val="24"/>
                <w:szCs w:val="24"/>
              </w:rPr>
              <w:t>（一）评价结论</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_Toc76941439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8</w:t>
            </w:r>
            <w:r w:rsidR="001B2961" w:rsidRPr="00671C55">
              <w:rPr>
                <w:rFonts w:eastAsia="宋体" w:cs="Times New Roman"/>
                <w:noProof/>
                <w:webHidden/>
                <w:sz w:val="24"/>
                <w:szCs w:val="24"/>
              </w:rPr>
              <w:fldChar w:fldCharType="end"/>
            </w:r>
          </w:hyperlink>
        </w:p>
        <w:p w14:paraId="19F2371B" w14:textId="78C4A6EA" w:rsidR="00671C55" w:rsidRPr="00671C55" w:rsidRDefault="007909F7">
          <w:pPr>
            <w:pStyle w:val="TOC2"/>
            <w:tabs>
              <w:tab w:val="right" w:leader="dot" w:pos="8834"/>
            </w:tabs>
            <w:ind w:firstLine="400"/>
            <w:rPr>
              <w:rFonts w:eastAsia="宋体" w:cs="Times New Roman"/>
              <w:smallCaps w:val="0"/>
              <w:noProof/>
              <w:sz w:val="24"/>
              <w:szCs w:val="24"/>
            </w:rPr>
          </w:pPr>
          <w:hyperlink w:anchor="_Toc76941440" w:history="1">
            <w:r w:rsidR="00671C55" w:rsidRPr="00671C55">
              <w:rPr>
                <w:rStyle w:val="af3"/>
                <w:rFonts w:eastAsia="宋体" w:cs="Times New Roman"/>
                <w:noProof/>
                <w:sz w:val="24"/>
                <w:szCs w:val="24"/>
              </w:rPr>
              <w:t>（二）绩效分析</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_Toc76941440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10</w:t>
            </w:r>
            <w:r w:rsidR="001B2961" w:rsidRPr="00671C55">
              <w:rPr>
                <w:rFonts w:eastAsia="宋体" w:cs="Times New Roman"/>
                <w:noProof/>
                <w:webHidden/>
                <w:sz w:val="24"/>
                <w:szCs w:val="24"/>
              </w:rPr>
              <w:fldChar w:fldCharType="end"/>
            </w:r>
          </w:hyperlink>
        </w:p>
        <w:p w14:paraId="7C38C5AC" w14:textId="1B59D1FC"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41" w:history="1">
            <w:r w:rsidR="00671C55" w:rsidRPr="00671C55">
              <w:rPr>
                <w:rStyle w:val="af3"/>
                <w:rFonts w:eastAsia="宋体" w:cs="Times New Roman"/>
                <w:i w:val="0"/>
                <w:iCs w:val="0"/>
                <w:noProof/>
                <w:sz w:val="24"/>
                <w:szCs w:val="24"/>
              </w:rPr>
              <w:t xml:space="preserve">1. </w:t>
            </w:r>
            <w:r w:rsidR="00671C55" w:rsidRPr="00671C55">
              <w:rPr>
                <w:rStyle w:val="af3"/>
                <w:rFonts w:eastAsia="宋体" w:cs="Times New Roman"/>
                <w:i w:val="0"/>
                <w:iCs w:val="0"/>
                <w:noProof/>
                <w:sz w:val="24"/>
                <w:szCs w:val="24"/>
              </w:rPr>
              <w:t>项目决策指标分析</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_Toc76941441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10</w:t>
            </w:r>
            <w:r w:rsidR="001B2961" w:rsidRPr="00671C55">
              <w:rPr>
                <w:rFonts w:eastAsia="宋体" w:cs="Times New Roman"/>
                <w:i w:val="0"/>
                <w:iCs w:val="0"/>
                <w:noProof/>
                <w:webHidden/>
                <w:sz w:val="24"/>
                <w:szCs w:val="24"/>
              </w:rPr>
              <w:fldChar w:fldCharType="end"/>
            </w:r>
          </w:hyperlink>
        </w:p>
        <w:p w14:paraId="29044089" w14:textId="20F513CA"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42" w:history="1">
            <w:r w:rsidR="00671C55" w:rsidRPr="00671C55">
              <w:rPr>
                <w:rStyle w:val="af3"/>
                <w:rFonts w:eastAsia="宋体" w:cs="Times New Roman"/>
                <w:i w:val="0"/>
                <w:iCs w:val="0"/>
                <w:noProof/>
                <w:sz w:val="24"/>
                <w:szCs w:val="24"/>
              </w:rPr>
              <w:t xml:space="preserve">2. </w:t>
            </w:r>
            <w:r w:rsidR="00671C55" w:rsidRPr="00671C55">
              <w:rPr>
                <w:rStyle w:val="af3"/>
                <w:rFonts w:eastAsia="宋体" w:cs="Times New Roman"/>
                <w:i w:val="0"/>
                <w:iCs w:val="0"/>
                <w:noProof/>
                <w:sz w:val="24"/>
                <w:szCs w:val="24"/>
              </w:rPr>
              <w:t>项目实施指标分析</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_Toc76941442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11</w:t>
            </w:r>
            <w:r w:rsidR="001B2961" w:rsidRPr="00671C55">
              <w:rPr>
                <w:rFonts w:eastAsia="宋体" w:cs="Times New Roman"/>
                <w:i w:val="0"/>
                <w:iCs w:val="0"/>
                <w:noProof/>
                <w:webHidden/>
                <w:sz w:val="24"/>
                <w:szCs w:val="24"/>
              </w:rPr>
              <w:fldChar w:fldCharType="end"/>
            </w:r>
          </w:hyperlink>
        </w:p>
        <w:p w14:paraId="232C94B9" w14:textId="328D1894"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43" w:history="1">
            <w:r w:rsidR="00671C55" w:rsidRPr="00671C55">
              <w:rPr>
                <w:rStyle w:val="af3"/>
                <w:rFonts w:eastAsia="宋体" w:cs="Times New Roman"/>
                <w:i w:val="0"/>
                <w:iCs w:val="0"/>
                <w:noProof/>
                <w:sz w:val="24"/>
                <w:szCs w:val="24"/>
              </w:rPr>
              <w:t xml:space="preserve">3. </w:t>
            </w:r>
            <w:r w:rsidR="00671C55" w:rsidRPr="00671C55">
              <w:rPr>
                <w:rStyle w:val="af3"/>
                <w:rFonts w:eastAsia="宋体" w:cs="Times New Roman"/>
                <w:i w:val="0"/>
                <w:iCs w:val="0"/>
                <w:noProof/>
                <w:sz w:val="24"/>
                <w:szCs w:val="24"/>
              </w:rPr>
              <w:t>项目产出指标分析</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_Toc76941443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13</w:t>
            </w:r>
            <w:r w:rsidR="001B2961" w:rsidRPr="00671C55">
              <w:rPr>
                <w:rFonts w:eastAsia="宋体" w:cs="Times New Roman"/>
                <w:i w:val="0"/>
                <w:iCs w:val="0"/>
                <w:noProof/>
                <w:webHidden/>
                <w:sz w:val="24"/>
                <w:szCs w:val="24"/>
              </w:rPr>
              <w:fldChar w:fldCharType="end"/>
            </w:r>
          </w:hyperlink>
        </w:p>
        <w:p w14:paraId="00524598" w14:textId="49A0CACF" w:rsidR="00671C55" w:rsidRPr="00671C55" w:rsidRDefault="007909F7" w:rsidP="005F4168">
          <w:pPr>
            <w:pStyle w:val="TOC3"/>
            <w:tabs>
              <w:tab w:val="right" w:leader="dot" w:pos="8834"/>
            </w:tabs>
            <w:ind w:firstLineChars="300" w:firstLine="600"/>
            <w:rPr>
              <w:rFonts w:eastAsia="宋体" w:cs="Times New Roman"/>
              <w:i w:val="0"/>
              <w:iCs w:val="0"/>
              <w:noProof/>
              <w:sz w:val="24"/>
              <w:szCs w:val="24"/>
            </w:rPr>
          </w:pPr>
          <w:hyperlink w:anchor="_Toc76941444" w:history="1">
            <w:r w:rsidR="00671C55" w:rsidRPr="00671C55">
              <w:rPr>
                <w:rStyle w:val="af3"/>
                <w:rFonts w:eastAsia="宋体" w:cs="Times New Roman"/>
                <w:i w:val="0"/>
                <w:iCs w:val="0"/>
                <w:noProof/>
                <w:sz w:val="24"/>
                <w:szCs w:val="24"/>
              </w:rPr>
              <w:t xml:space="preserve">4. </w:t>
            </w:r>
            <w:r w:rsidR="00671C55" w:rsidRPr="00671C55">
              <w:rPr>
                <w:rStyle w:val="af3"/>
                <w:rFonts w:eastAsia="宋体" w:cs="Times New Roman"/>
                <w:i w:val="0"/>
                <w:iCs w:val="0"/>
                <w:noProof/>
                <w:sz w:val="24"/>
                <w:szCs w:val="24"/>
              </w:rPr>
              <w:t>项目效果指标分析</w:t>
            </w:r>
            <w:r w:rsidR="00671C55" w:rsidRPr="00671C55">
              <w:rPr>
                <w:rFonts w:eastAsia="宋体" w:cs="Times New Roman"/>
                <w:i w:val="0"/>
                <w:iCs w:val="0"/>
                <w:noProof/>
                <w:webHidden/>
                <w:sz w:val="24"/>
                <w:szCs w:val="24"/>
              </w:rPr>
              <w:tab/>
            </w:r>
            <w:r w:rsidR="001B2961" w:rsidRPr="00671C55">
              <w:rPr>
                <w:rFonts w:eastAsia="宋体" w:cs="Times New Roman"/>
                <w:i w:val="0"/>
                <w:iCs w:val="0"/>
                <w:noProof/>
                <w:webHidden/>
                <w:sz w:val="24"/>
                <w:szCs w:val="24"/>
              </w:rPr>
              <w:fldChar w:fldCharType="begin"/>
            </w:r>
            <w:r w:rsidR="00671C55" w:rsidRPr="00671C55">
              <w:rPr>
                <w:rFonts w:eastAsia="宋体" w:cs="Times New Roman"/>
                <w:i w:val="0"/>
                <w:iCs w:val="0"/>
                <w:noProof/>
                <w:webHidden/>
                <w:sz w:val="24"/>
                <w:szCs w:val="24"/>
              </w:rPr>
              <w:instrText xml:space="preserve"> PAGEREF _Toc76941444 \h </w:instrText>
            </w:r>
            <w:r w:rsidR="001B2961" w:rsidRPr="00671C55">
              <w:rPr>
                <w:rFonts w:eastAsia="宋体" w:cs="Times New Roman"/>
                <w:i w:val="0"/>
                <w:iCs w:val="0"/>
                <w:noProof/>
                <w:webHidden/>
                <w:sz w:val="24"/>
                <w:szCs w:val="24"/>
              </w:rPr>
            </w:r>
            <w:r w:rsidR="001B2961" w:rsidRPr="00671C55">
              <w:rPr>
                <w:rFonts w:eastAsia="宋体" w:cs="Times New Roman"/>
                <w:i w:val="0"/>
                <w:iCs w:val="0"/>
                <w:noProof/>
                <w:webHidden/>
                <w:sz w:val="24"/>
                <w:szCs w:val="24"/>
              </w:rPr>
              <w:fldChar w:fldCharType="separate"/>
            </w:r>
            <w:r w:rsidR="00D91DC3">
              <w:rPr>
                <w:rFonts w:eastAsia="宋体" w:cs="Times New Roman"/>
                <w:i w:val="0"/>
                <w:iCs w:val="0"/>
                <w:noProof/>
                <w:webHidden/>
                <w:sz w:val="24"/>
                <w:szCs w:val="24"/>
              </w:rPr>
              <w:t>14</w:t>
            </w:r>
            <w:r w:rsidR="001B2961" w:rsidRPr="00671C55">
              <w:rPr>
                <w:rFonts w:eastAsia="宋体" w:cs="Times New Roman"/>
                <w:i w:val="0"/>
                <w:iCs w:val="0"/>
                <w:noProof/>
                <w:webHidden/>
                <w:sz w:val="24"/>
                <w:szCs w:val="24"/>
              </w:rPr>
              <w:fldChar w:fldCharType="end"/>
            </w:r>
          </w:hyperlink>
        </w:p>
        <w:p w14:paraId="6F447729" w14:textId="5C5DB9DB" w:rsidR="00671C55" w:rsidRPr="00671C55" w:rsidRDefault="007909F7">
          <w:pPr>
            <w:pStyle w:val="TOC1"/>
            <w:ind w:firstLine="643"/>
            <w:rPr>
              <w:rFonts w:ascii="Times New Roman" w:eastAsia="宋体" w:hAnsi="Times New Roman" w:cs="Times New Roman"/>
              <w:b w:val="0"/>
              <w:bCs w:val="0"/>
              <w:caps w:val="0"/>
              <w:noProof/>
              <w:sz w:val="24"/>
              <w:szCs w:val="24"/>
              <w:lang w:val="en-US"/>
            </w:rPr>
          </w:pPr>
          <w:hyperlink w:anchor="_Toc76941445" w:history="1">
            <w:r w:rsidR="00671C55" w:rsidRPr="00671C55">
              <w:rPr>
                <w:rStyle w:val="af3"/>
                <w:rFonts w:ascii="Times New Roman" w:eastAsia="宋体" w:hAnsi="Times New Roman" w:cs="Times New Roman"/>
                <w:noProof/>
                <w:sz w:val="24"/>
                <w:szCs w:val="24"/>
              </w:rPr>
              <w:t>四、存在主要问题</w:t>
            </w:r>
            <w:r w:rsidR="00671C55" w:rsidRPr="00671C55">
              <w:rPr>
                <w:rFonts w:ascii="Times New Roman" w:eastAsia="宋体" w:hAnsi="Times New Roman" w:cs="Times New Roman"/>
                <w:noProof/>
                <w:webHidden/>
                <w:sz w:val="24"/>
                <w:szCs w:val="24"/>
              </w:rPr>
              <w:tab/>
            </w:r>
            <w:r w:rsidR="001B2961" w:rsidRPr="00671C55">
              <w:rPr>
                <w:rFonts w:ascii="Times New Roman" w:eastAsia="宋体" w:hAnsi="Times New Roman" w:cs="Times New Roman"/>
                <w:noProof/>
                <w:webHidden/>
                <w:sz w:val="24"/>
                <w:szCs w:val="24"/>
              </w:rPr>
              <w:fldChar w:fldCharType="begin"/>
            </w:r>
            <w:r w:rsidR="00671C55" w:rsidRPr="00671C55">
              <w:rPr>
                <w:rFonts w:ascii="Times New Roman" w:eastAsia="宋体" w:hAnsi="Times New Roman" w:cs="Times New Roman"/>
                <w:noProof/>
                <w:webHidden/>
                <w:sz w:val="24"/>
                <w:szCs w:val="24"/>
              </w:rPr>
              <w:instrText xml:space="preserve"> PAGEREF _Toc76941445 \h </w:instrText>
            </w:r>
            <w:r w:rsidR="001B2961" w:rsidRPr="00671C55">
              <w:rPr>
                <w:rFonts w:ascii="Times New Roman" w:eastAsia="宋体" w:hAnsi="Times New Roman" w:cs="Times New Roman"/>
                <w:noProof/>
                <w:webHidden/>
                <w:sz w:val="24"/>
                <w:szCs w:val="24"/>
              </w:rPr>
            </w:r>
            <w:r w:rsidR="001B2961" w:rsidRPr="00671C55">
              <w:rPr>
                <w:rFonts w:ascii="Times New Roman" w:eastAsia="宋体" w:hAnsi="Times New Roman" w:cs="Times New Roman"/>
                <w:noProof/>
                <w:webHidden/>
                <w:sz w:val="24"/>
                <w:szCs w:val="24"/>
              </w:rPr>
              <w:fldChar w:fldCharType="separate"/>
            </w:r>
            <w:r w:rsidR="00D91DC3">
              <w:rPr>
                <w:rFonts w:ascii="Times New Roman" w:eastAsia="宋体" w:hAnsi="Times New Roman" w:cs="Times New Roman"/>
                <w:noProof/>
                <w:webHidden/>
                <w:sz w:val="24"/>
                <w:szCs w:val="24"/>
              </w:rPr>
              <w:t>15</w:t>
            </w:r>
            <w:r w:rsidR="001B2961" w:rsidRPr="00671C55">
              <w:rPr>
                <w:rFonts w:ascii="Times New Roman" w:eastAsia="宋体" w:hAnsi="Times New Roman" w:cs="Times New Roman"/>
                <w:noProof/>
                <w:webHidden/>
                <w:sz w:val="24"/>
                <w:szCs w:val="24"/>
              </w:rPr>
              <w:fldChar w:fldCharType="end"/>
            </w:r>
          </w:hyperlink>
        </w:p>
        <w:p w14:paraId="309C60C6" w14:textId="3648C88D" w:rsidR="00671C55" w:rsidRPr="00671C55" w:rsidRDefault="007909F7">
          <w:pPr>
            <w:pStyle w:val="TOC2"/>
            <w:tabs>
              <w:tab w:val="right" w:leader="dot" w:pos="8834"/>
            </w:tabs>
            <w:ind w:firstLine="400"/>
            <w:rPr>
              <w:rFonts w:eastAsia="宋体" w:cs="Times New Roman"/>
              <w:smallCaps w:val="0"/>
              <w:noProof/>
              <w:sz w:val="24"/>
              <w:szCs w:val="24"/>
            </w:rPr>
          </w:pPr>
          <w:hyperlink w:anchor="_Toc76941446" w:history="1">
            <w:r w:rsidR="00671C55" w:rsidRPr="00671C55">
              <w:rPr>
                <w:rStyle w:val="af3"/>
                <w:rFonts w:eastAsia="宋体" w:cs="Times New Roman"/>
                <w:noProof/>
                <w:sz w:val="24"/>
                <w:szCs w:val="24"/>
              </w:rPr>
              <w:t>（一）迁移改建工程信息告知不充分</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_Toc76941446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15</w:t>
            </w:r>
            <w:r w:rsidR="001B2961" w:rsidRPr="00671C55">
              <w:rPr>
                <w:rFonts w:eastAsia="宋体" w:cs="Times New Roman"/>
                <w:noProof/>
                <w:webHidden/>
                <w:sz w:val="24"/>
                <w:szCs w:val="24"/>
              </w:rPr>
              <w:fldChar w:fldCharType="end"/>
            </w:r>
          </w:hyperlink>
        </w:p>
        <w:p w14:paraId="7A395DF9" w14:textId="6B52A347" w:rsidR="00671C55" w:rsidRPr="00671C55" w:rsidRDefault="007909F7">
          <w:pPr>
            <w:pStyle w:val="TOC2"/>
            <w:tabs>
              <w:tab w:val="right" w:leader="dot" w:pos="8834"/>
            </w:tabs>
            <w:ind w:firstLine="400"/>
            <w:rPr>
              <w:rFonts w:eastAsia="宋体" w:cs="Times New Roman"/>
              <w:smallCaps w:val="0"/>
              <w:noProof/>
              <w:sz w:val="24"/>
              <w:szCs w:val="24"/>
            </w:rPr>
          </w:pPr>
          <w:hyperlink w:anchor="_Toc76941447" w:history="1">
            <w:r w:rsidR="00671C55" w:rsidRPr="00671C55">
              <w:rPr>
                <w:rStyle w:val="af3"/>
                <w:rFonts w:eastAsia="宋体" w:cs="Times New Roman"/>
                <w:noProof/>
                <w:sz w:val="24"/>
                <w:szCs w:val="24"/>
              </w:rPr>
              <w:t>（二）资金使用进度较缓慢</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_Toc76941447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15</w:t>
            </w:r>
            <w:r w:rsidR="001B2961" w:rsidRPr="00671C55">
              <w:rPr>
                <w:rFonts w:eastAsia="宋体" w:cs="Times New Roman"/>
                <w:noProof/>
                <w:webHidden/>
                <w:sz w:val="24"/>
                <w:szCs w:val="24"/>
              </w:rPr>
              <w:fldChar w:fldCharType="end"/>
            </w:r>
          </w:hyperlink>
        </w:p>
        <w:p w14:paraId="05D715B1" w14:textId="224F9EFE" w:rsidR="00671C55" w:rsidRPr="00671C55" w:rsidRDefault="007909F7">
          <w:pPr>
            <w:pStyle w:val="TOC2"/>
            <w:tabs>
              <w:tab w:val="right" w:leader="dot" w:pos="8834"/>
            </w:tabs>
            <w:ind w:firstLine="400"/>
            <w:rPr>
              <w:rFonts w:eastAsia="宋体" w:cs="Times New Roman"/>
              <w:smallCaps w:val="0"/>
              <w:noProof/>
              <w:sz w:val="24"/>
              <w:szCs w:val="24"/>
            </w:rPr>
          </w:pPr>
          <w:hyperlink w:anchor="_Toc76941448" w:history="1">
            <w:r w:rsidR="00671C55" w:rsidRPr="00671C55">
              <w:rPr>
                <w:rStyle w:val="af3"/>
                <w:rFonts w:eastAsia="宋体" w:cs="Times New Roman"/>
                <w:noProof/>
                <w:sz w:val="24"/>
                <w:szCs w:val="24"/>
              </w:rPr>
              <w:t>（三）绩效目标明确性有待加强</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_Toc76941448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16</w:t>
            </w:r>
            <w:r w:rsidR="001B2961" w:rsidRPr="00671C55">
              <w:rPr>
                <w:rFonts w:eastAsia="宋体" w:cs="Times New Roman"/>
                <w:noProof/>
                <w:webHidden/>
                <w:sz w:val="24"/>
                <w:szCs w:val="24"/>
              </w:rPr>
              <w:fldChar w:fldCharType="end"/>
            </w:r>
          </w:hyperlink>
        </w:p>
        <w:p w14:paraId="2767E113" w14:textId="46EB297B" w:rsidR="00671C55" w:rsidRPr="00671C55" w:rsidRDefault="007909F7">
          <w:pPr>
            <w:pStyle w:val="TOC1"/>
            <w:ind w:firstLine="643"/>
            <w:rPr>
              <w:rFonts w:ascii="Times New Roman" w:eastAsia="宋体" w:hAnsi="Times New Roman" w:cs="Times New Roman"/>
              <w:b w:val="0"/>
              <w:bCs w:val="0"/>
              <w:caps w:val="0"/>
              <w:noProof/>
              <w:sz w:val="24"/>
              <w:szCs w:val="24"/>
              <w:lang w:val="en-US"/>
            </w:rPr>
          </w:pPr>
          <w:hyperlink w:anchor="_Toc76941449" w:history="1">
            <w:r w:rsidR="00671C55" w:rsidRPr="00671C55">
              <w:rPr>
                <w:rStyle w:val="af3"/>
                <w:rFonts w:ascii="Times New Roman" w:eastAsia="宋体" w:hAnsi="Times New Roman" w:cs="Times New Roman"/>
                <w:noProof/>
                <w:sz w:val="24"/>
                <w:szCs w:val="24"/>
              </w:rPr>
              <w:t>五、相关措施建议</w:t>
            </w:r>
            <w:r w:rsidR="00671C55" w:rsidRPr="00671C55">
              <w:rPr>
                <w:rFonts w:ascii="Times New Roman" w:eastAsia="宋体" w:hAnsi="Times New Roman" w:cs="Times New Roman"/>
                <w:noProof/>
                <w:webHidden/>
                <w:sz w:val="24"/>
                <w:szCs w:val="24"/>
              </w:rPr>
              <w:tab/>
            </w:r>
            <w:r w:rsidR="001B2961" w:rsidRPr="00671C55">
              <w:rPr>
                <w:rFonts w:ascii="Times New Roman" w:eastAsia="宋体" w:hAnsi="Times New Roman" w:cs="Times New Roman"/>
                <w:noProof/>
                <w:webHidden/>
                <w:sz w:val="24"/>
                <w:szCs w:val="24"/>
              </w:rPr>
              <w:fldChar w:fldCharType="begin"/>
            </w:r>
            <w:r w:rsidR="00671C55" w:rsidRPr="00671C55">
              <w:rPr>
                <w:rFonts w:ascii="Times New Roman" w:eastAsia="宋体" w:hAnsi="Times New Roman" w:cs="Times New Roman"/>
                <w:noProof/>
                <w:webHidden/>
                <w:sz w:val="24"/>
                <w:szCs w:val="24"/>
              </w:rPr>
              <w:instrText xml:space="preserve"> PAGEREF _Toc76941449 \h </w:instrText>
            </w:r>
            <w:r w:rsidR="001B2961" w:rsidRPr="00671C55">
              <w:rPr>
                <w:rFonts w:ascii="Times New Roman" w:eastAsia="宋体" w:hAnsi="Times New Roman" w:cs="Times New Roman"/>
                <w:noProof/>
                <w:webHidden/>
                <w:sz w:val="24"/>
                <w:szCs w:val="24"/>
              </w:rPr>
            </w:r>
            <w:r w:rsidR="001B2961" w:rsidRPr="00671C55">
              <w:rPr>
                <w:rFonts w:ascii="Times New Roman" w:eastAsia="宋体" w:hAnsi="Times New Roman" w:cs="Times New Roman"/>
                <w:noProof/>
                <w:webHidden/>
                <w:sz w:val="24"/>
                <w:szCs w:val="24"/>
              </w:rPr>
              <w:fldChar w:fldCharType="separate"/>
            </w:r>
            <w:r w:rsidR="00D91DC3">
              <w:rPr>
                <w:rFonts w:ascii="Times New Roman" w:eastAsia="宋体" w:hAnsi="Times New Roman" w:cs="Times New Roman"/>
                <w:noProof/>
                <w:webHidden/>
                <w:sz w:val="24"/>
                <w:szCs w:val="24"/>
              </w:rPr>
              <w:t>16</w:t>
            </w:r>
            <w:r w:rsidR="001B2961" w:rsidRPr="00671C55">
              <w:rPr>
                <w:rFonts w:ascii="Times New Roman" w:eastAsia="宋体" w:hAnsi="Times New Roman" w:cs="Times New Roman"/>
                <w:noProof/>
                <w:webHidden/>
                <w:sz w:val="24"/>
                <w:szCs w:val="24"/>
              </w:rPr>
              <w:fldChar w:fldCharType="end"/>
            </w:r>
          </w:hyperlink>
        </w:p>
        <w:p w14:paraId="57324B1A" w14:textId="7EC42C42" w:rsidR="00671C55" w:rsidRPr="00671C55" w:rsidRDefault="007909F7">
          <w:pPr>
            <w:pStyle w:val="TOC2"/>
            <w:tabs>
              <w:tab w:val="right" w:leader="dot" w:pos="8834"/>
            </w:tabs>
            <w:ind w:firstLine="400"/>
            <w:rPr>
              <w:rFonts w:eastAsia="宋体" w:cs="Times New Roman"/>
              <w:smallCaps w:val="0"/>
              <w:noProof/>
              <w:sz w:val="24"/>
              <w:szCs w:val="24"/>
            </w:rPr>
          </w:pPr>
          <w:hyperlink w:anchor="_Toc76941450" w:history="1">
            <w:r w:rsidR="00671C55" w:rsidRPr="00671C55">
              <w:rPr>
                <w:rStyle w:val="af3"/>
                <w:rFonts w:eastAsia="宋体" w:cs="Times New Roman"/>
                <w:noProof/>
                <w:sz w:val="24"/>
                <w:szCs w:val="24"/>
              </w:rPr>
              <w:t>（一）加强项目宣传，提高群众知晓率</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_Toc76941450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16</w:t>
            </w:r>
            <w:r w:rsidR="001B2961" w:rsidRPr="00671C55">
              <w:rPr>
                <w:rFonts w:eastAsia="宋体" w:cs="Times New Roman"/>
                <w:noProof/>
                <w:webHidden/>
                <w:sz w:val="24"/>
                <w:szCs w:val="24"/>
              </w:rPr>
              <w:fldChar w:fldCharType="end"/>
            </w:r>
          </w:hyperlink>
        </w:p>
        <w:p w14:paraId="3F77FCF0" w14:textId="0E7E41AC" w:rsidR="00671C55" w:rsidRPr="00671C55" w:rsidRDefault="007909F7">
          <w:pPr>
            <w:pStyle w:val="TOC2"/>
            <w:tabs>
              <w:tab w:val="right" w:leader="dot" w:pos="8834"/>
            </w:tabs>
            <w:ind w:firstLine="400"/>
            <w:rPr>
              <w:rFonts w:eastAsia="宋体" w:cs="Times New Roman"/>
              <w:smallCaps w:val="0"/>
              <w:noProof/>
              <w:sz w:val="24"/>
              <w:szCs w:val="24"/>
            </w:rPr>
          </w:pPr>
          <w:hyperlink w:anchor="_Toc76941451" w:history="1">
            <w:r w:rsidR="00671C55" w:rsidRPr="00671C55">
              <w:rPr>
                <w:rStyle w:val="af3"/>
                <w:rFonts w:eastAsia="宋体" w:cs="Times New Roman"/>
                <w:noProof/>
                <w:sz w:val="24"/>
                <w:szCs w:val="24"/>
              </w:rPr>
              <w:t>（二）严格执行零基预算，加强资金执行精准性</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_Toc76941451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16</w:t>
            </w:r>
            <w:r w:rsidR="001B2961" w:rsidRPr="00671C55">
              <w:rPr>
                <w:rFonts w:eastAsia="宋体" w:cs="Times New Roman"/>
                <w:noProof/>
                <w:webHidden/>
                <w:sz w:val="24"/>
                <w:szCs w:val="24"/>
              </w:rPr>
              <w:fldChar w:fldCharType="end"/>
            </w:r>
          </w:hyperlink>
        </w:p>
        <w:p w14:paraId="792F4A84" w14:textId="09372B0E" w:rsidR="00671C55" w:rsidRPr="00671C55" w:rsidRDefault="007909F7">
          <w:pPr>
            <w:pStyle w:val="TOC2"/>
            <w:tabs>
              <w:tab w:val="right" w:leader="dot" w:pos="8834"/>
            </w:tabs>
            <w:ind w:firstLine="400"/>
            <w:rPr>
              <w:rFonts w:eastAsia="宋体" w:cs="Times New Roman"/>
              <w:smallCaps w:val="0"/>
              <w:noProof/>
              <w:sz w:val="24"/>
              <w:szCs w:val="24"/>
            </w:rPr>
          </w:pPr>
          <w:hyperlink w:anchor="_Toc76941452" w:history="1">
            <w:r w:rsidR="00671C55" w:rsidRPr="00671C55">
              <w:rPr>
                <w:rStyle w:val="af3"/>
                <w:rFonts w:eastAsia="宋体" w:cs="Times New Roman"/>
                <w:noProof/>
                <w:sz w:val="24"/>
                <w:szCs w:val="24"/>
              </w:rPr>
              <w:t>（三）加强财务人员绩效培训，提高编制科学合理性</w:t>
            </w:r>
            <w:r w:rsidR="00671C55" w:rsidRPr="00671C55">
              <w:rPr>
                <w:rFonts w:eastAsia="宋体" w:cs="Times New Roman"/>
                <w:noProof/>
                <w:webHidden/>
                <w:sz w:val="24"/>
                <w:szCs w:val="24"/>
              </w:rPr>
              <w:tab/>
            </w:r>
            <w:r w:rsidR="001B2961" w:rsidRPr="00671C55">
              <w:rPr>
                <w:rFonts w:eastAsia="宋体" w:cs="Times New Roman"/>
                <w:noProof/>
                <w:webHidden/>
                <w:sz w:val="24"/>
                <w:szCs w:val="24"/>
              </w:rPr>
              <w:fldChar w:fldCharType="begin"/>
            </w:r>
            <w:r w:rsidR="00671C55" w:rsidRPr="00671C55">
              <w:rPr>
                <w:rFonts w:eastAsia="宋体" w:cs="Times New Roman"/>
                <w:noProof/>
                <w:webHidden/>
                <w:sz w:val="24"/>
                <w:szCs w:val="24"/>
              </w:rPr>
              <w:instrText xml:space="preserve"> PAGEREF _Toc76941452 \h </w:instrText>
            </w:r>
            <w:r w:rsidR="001B2961" w:rsidRPr="00671C55">
              <w:rPr>
                <w:rFonts w:eastAsia="宋体" w:cs="Times New Roman"/>
                <w:noProof/>
                <w:webHidden/>
                <w:sz w:val="24"/>
                <w:szCs w:val="24"/>
              </w:rPr>
            </w:r>
            <w:r w:rsidR="001B2961" w:rsidRPr="00671C55">
              <w:rPr>
                <w:rFonts w:eastAsia="宋体" w:cs="Times New Roman"/>
                <w:noProof/>
                <w:webHidden/>
                <w:sz w:val="24"/>
                <w:szCs w:val="24"/>
              </w:rPr>
              <w:fldChar w:fldCharType="separate"/>
            </w:r>
            <w:r w:rsidR="00D91DC3">
              <w:rPr>
                <w:rFonts w:eastAsia="宋体" w:cs="Times New Roman"/>
                <w:noProof/>
                <w:webHidden/>
                <w:sz w:val="24"/>
                <w:szCs w:val="24"/>
              </w:rPr>
              <w:t>17</w:t>
            </w:r>
            <w:r w:rsidR="001B2961" w:rsidRPr="00671C55">
              <w:rPr>
                <w:rFonts w:eastAsia="宋体" w:cs="Times New Roman"/>
                <w:noProof/>
                <w:webHidden/>
                <w:sz w:val="24"/>
                <w:szCs w:val="24"/>
              </w:rPr>
              <w:fldChar w:fldCharType="end"/>
            </w:r>
          </w:hyperlink>
        </w:p>
        <w:p w14:paraId="264AA729" w14:textId="5E83D90D" w:rsidR="00671C55" w:rsidRPr="00671C55" w:rsidRDefault="007909F7">
          <w:pPr>
            <w:pStyle w:val="TOC1"/>
            <w:ind w:firstLine="643"/>
            <w:rPr>
              <w:rFonts w:ascii="Times New Roman" w:eastAsia="宋体" w:hAnsi="Times New Roman" w:cs="Times New Roman"/>
              <w:b w:val="0"/>
              <w:bCs w:val="0"/>
              <w:caps w:val="0"/>
              <w:noProof/>
              <w:sz w:val="24"/>
              <w:szCs w:val="24"/>
              <w:lang w:val="en-US"/>
            </w:rPr>
          </w:pPr>
          <w:hyperlink w:anchor="_Toc76941453" w:history="1">
            <w:r w:rsidR="00671C55" w:rsidRPr="00671C55">
              <w:rPr>
                <w:rStyle w:val="af3"/>
                <w:rFonts w:ascii="Times New Roman" w:eastAsia="宋体" w:hAnsi="Times New Roman" w:cs="Times New Roman"/>
                <w:noProof/>
                <w:sz w:val="24"/>
                <w:szCs w:val="24"/>
              </w:rPr>
              <w:t>附件绵竹市</w:t>
            </w:r>
            <w:r w:rsidR="00671C55" w:rsidRPr="00671C55">
              <w:rPr>
                <w:rStyle w:val="af3"/>
                <w:rFonts w:ascii="Times New Roman" w:eastAsia="宋体" w:hAnsi="Times New Roman" w:cs="Times New Roman"/>
                <w:noProof/>
                <w:sz w:val="24"/>
                <w:szCs w:val="24"/>
              </w:rPr>
              <w:t>2020</w:t>
            </w:r>
            <w:r w:rsidR="00671C55" w:rsidRPr="00671C55">
              <w:rPr>
                <w:rStyle w:val="af3"/>
                <w:rFonts w:ascii="Times New Roman" w:eastAsia="宋体" w:hAnsi="Times New Roman" w:cs="Times New Roman"/>
                <w:noProof/>
                <w:sz w:val="24"/>
                <w:szCs w:val="24"/>
              </w:rPr>
              <w:t>年已征土地改沟改路项目支出绩效评价得分表</w:t>
            </w:r>
            <w:r w:rsidR="00671C55" w:rsidRPr="00671C55">
              <w:rPr>
                <w:rFonts w:ascii="Times New Roman" w:eastAsia="宋体" w:hAnsi="Times New Roman" w:cs="Times New Roman"/>
                <w:noProof/>
                <w:webHidden/>
                <w:sz w:val="24"/>
                <w:szCs w:val="24"/>
              </w:rPr>
              <w:tab/>
            </w:r>
            <w:r w:rsidR="001B2961" w:rsidRPr="00671C55">
              <w:rPr>
                <w:rFonts w:ascii="Times New Roman" w:eastAsia="宋体" w:hAnsi="Times New Roman" w:cs="Times New Roman"/>
                <w:noProof/>
                <w:webHidden/>
                <w:sz w:val="24"/>
                <w:szCs w:val="24"/>
              </w:rPr>
              <w:fldChar w:fldCharType="begin"/>
            </w:r>
            <w:r w:rsidR="00671C55" w:rsidRPr="00671C55">
              <w:rPr>
                <w:rFonts w:ascii="Times New Roman" w:eastAsia="宋体" w:hAnsi="Times New Roman" w:cs="Times New Roman"/>
                <w:noProof/>
                <w:webHidden/>
                <w:sz w:val="24"/>
                <w:szCs w:val="24"/>
              </w:rPr>
              <w:instrText xml:space="preserve"> PAGEREF _Toc76941453 \h </w:instrText>
            </w:r>
            <w:r w:rsidR="001B2961" w:rsidRPr="00671C55">
              <w:rPr>
                <w:rFonts w:ascii="Times New Roman" w:eastAsia="宋体" w:hAnsi="Times New Roman" w:cs="Times New Roman"/>
                <w:noProof/>
                <w:webHidden/>
                <w:sz w:val="24"/>
                <w:szCs w:val="24"/>
              </w:rPr>
            </w:r>
            <w:r w:rsidR="001B2961" w:rsidRPr="00671C55">
              <w:rPr>
                <w:rFonts w:ascii="Times New Roman" w:eastAsia="宋体" w:hAnsi="Times New Roman" w:cs="Times New Roman"/>
                <w:noProof/>
                <w:webHidden/>
                <w:sz w:val="24"/>
                <w:szCs w:val="24"/>
              </w:rPr>
              <w:fldChar w:fldCharType="separate"/>
            </w:r>
            <w:r w:rsidR="00D91DC3">
              <w:rPr>
                <w:rFonts w:ascii="Times New Roman" w:eastAsia="宋体" w:hAnsi="Times New Roman" w:cs="Times New Roman"/>
                <w:noProof/>
                <w:webHidden/>
                <w:sz w:val="24"/>
                <w:szCs w:val="24"/>
              </w:rPr>
              <w:t>18</w:t>
            </w:r>
            <w:r w:rsidR="001B2961" w:rsidRPr="00671C55">
              <w:rPr>
                <w:rFonts w:ascii="Times New Roman" w:eastAsia="宋体" w:hAnsi="Times New Roman" w:cs="Times New Roman"/>
                <w:noProof/>
                <w:webHidden/>
                <w:sz w:val="24"/>
                <w:szCs w:val="24"/>
              </w:rPr>
              <w:fldChar w:fldCharType="end"/>
            </w:r>
          </w:hyperlink>
        </w:p>
        <w:p w14:paraId="18FB9774" w14:textId="77777777" w:rsidR="00487087" w:rsidRPr="00DF7E81" w:rsidRDefault="001B2961" w:rsidP="00CD3ADA">
          <w:pPr>
            <w:spacing w:beforeLines="50" w:before="156" w:after="156" w:line="320" w:lineRule="exact"/>
            <w:ind w:firstLineChars="0" w:firstLine="0"/>
            <w:rPr>
              <w:rFonts w:eastAsia="宋体" w:cs="Times New Roman"/>
              <w:b/>
              <w:bCs/>
              <w:sz w:val="24"/>
              <w:szCs w:val="24"/>
              <w:lang w:val="zh-CN"/>
            </w:rPr>
            <w:sectPr w:rsidR="00487087" w:rsidRPr="00DF7E81">
              <w:footerReference w:type="default" r:id="rId15"/>
              <w:pgSz w:w="11906" w:h="16838"/>
              <w:pgMar w:top="2098" w:right="1531" w:bottom="1985" w:left="1531" w:header="851" w:footer="992" w:gutter="0"/>
              <w:pgNumType w:start="1"/>
              <w:cols w:space="425"/>
              <w:docGrid w:type="lines" w:linePitch="312"/>
            </w:sectPr>
          </w:pPr>
          <w:r w:rsidRPr="00671C55">
            <w:rPr>
              <w:rFonts w:eastAsia="宋体" w:cs="Times New Roman"/>
              <w:b/>
              <w:bCs/>
              <w:sz w:val="24"/>
              <w:szCs w:val="24"/>
              <w:lang w:val="zh-CN"/>
            </w:rPr>
            <w:fldChar w:fldCharType="end"/>
          </w:r>
        </w:p>
      </w:sdtContent>
    </w:sdt>
    <w:p w14:paraId="06EE0287" w14:textId="77777777" w:rsidR="000F314D" w:rsidRPr="00DF7E81" w:rsidRDefault="009D51D6" w:rsidP="000F314D">
      <w:pPr>
        <w:autoSpaceDE w:val="0"/>
        <w:autoSpaceDN w:val="0"/>
        <w:adjustRightInd w:val="0"/>
        <w:spacing w:before="156" w:after="156"/>
        <w:ind w:firstLineChars="0" w:firstLine="0"/>
        <w:jc w:val="center"/>
        <w:rPr>
          <w:rFonts w:eastAsia="方正小标宋_GBK" w:cs="Times New Roman"/>
          <w:b/>
          <w:bCs/>
          <w:sz w:val="44"/>
          <w:szCs w:val="44"/>
        </w:rPr>
      </w:pPr>
      <w:r w:rsidRPr="00DF7E81">
        <w:rPr>
          <w:rFonts w:eastAsia="方正小标宋_GBK" w:cs="Times New Roman"/>
          <w:b/>
          <w:bCs/>
          <w:sz w:val="44"/>
          <w:szCs w:val="44"/>
        </w:rPr>
        <w:lastRenderedPageBreak/>
        <w:t>绵竹市</w:t>
      </w:r>
      <w:r w:rsidR="000032D7" w:rsidRPr="00DF7E81">
        <w:rPr>
          <w:rFonts w:eastAsia="方正小标宋_GBK" w:cs="Times New Roman"/>
          <w:b/>
          <w:bCs/>
          <w:sz w:val="44"/>
          <w:szCs w:val="44"/>
        </w:rPr>
        <w:t>2020</w:t>
      </w:r>
      <w:r w:rsidR="000032D7" w:rsidRPr="00DF7E81">
        <w:rPr>
          <w:rFonts w:eastAsia="方正小标宋_GBK" w:cs="Times New Roman"/>
          <w:b/>
          <w:bCs/>
          <w:sz w:val="44"/>
          <w:szCs w:val="44"/>
        </w:rPr>
        <w:t>年</w:t>
      </w:r>
      <w:r w:rsidR="000F314D" w:rsidRPr="00DF7E81">
        <w:rPr>
          <w:rFonts w:eastAsia="方正小标宋_GBK" w:cs="Times New Roman"/>
          <w:b/>
          <w:bCs/>
          <w:sz w:val="44"/>
          <w:szCs w:val="44"/>
        </w:rPr>
        <w:t>已征土地沟路改造项目</w:t>
      </w:r>
    </w:p>
    <w:p w14:paraId="73E3B029" w14:textId="77777777" w:rsidR="002A7F46" w:rsidRPr="00DF7E81" w:rsidRDefault="009D51D6" w:rsidP="000F314D">
      <w:pPr>
        <w:autoSpaceDE w:val="0"/>
        <w:autoSpaceDN w:val="0"/>
        <w:adjustRightInd w:val="0"/>
        <w:spacing w:before="156" w:after="156"/>
        <w:ind w:firstLineChars="0" w:firstLine="0"/>
        <w:jc w:val="center"/>
        <w:rPr>
          <w:rFonts w:eastAsia="方正小标宋_GBK" w:cs="Times New Roman"/>
          <w:b/>
          <w:bCs/>
          <w:sz w:val="44"/>
          <w:szCs w:val="44"/>
        </w:rPr>
      </w:pPr>
      <w:r w:rsidRPr="00DF7E81">
        <w:rPr>
          <w:rFonts w:eastAsia="方正小标宋_GBK" w:cs="Times New Roman"/>
          <w:b/>
          <w:bCs/>
          <w:sz w:val="44"/>
          <w:szCs w:val="44"/>
        </w:rPr>
        <w:t>支出绩效评价报告</w:t>
      </w:r>
    </w:p>
    <w:p w14:paraId="00E9FACD" w14:textId="1C21233E" w:rsidR="002A7F46" w:rsidRPr="00DF7E81" w:rsidRDefault="009D51D6" w:rsidP="00C03F77">
      <w:pPr>
        <w:ind w:firstLine="640"/>
        <w:rPr>
          <w:rFonts w:cs="Times New Roman"/>
        </w:rPr>
      </w:pPr>
      <w:r w:rsidRPr="00DF7E81">
        <w:rPr>
          <w:rFonts w:cs="Times New Roman"/>
        </w:rPr>
        <w:t>按照《绵竹市财政局关于开展</w:t>
      </w:r>
      <w:r w:rsidRPr="00DF7E81">
        <w:rPr>
          <w:rFonts w:cs="Times New Roman"/>
        </w:rPr>
        <w:t>2021</w:t>
      </w:r>
      <w:r w:rsidRPr="00DF7E81">
        <w:rPr>
          <w:rFonts w:cs="Times New Roman"/>
        </w:rPr>
        <w:t>年财政支出绩效评价工作的通知》（竹财监〔</w:t>
      </w:r>
      <w:r w:rsidRPr="00DF7E81">
        <w:rPr>
          <w:rFonts w:cs="Times New Roman"/>
        </w:rPr>
        <w:t>2021</w:t>
      </w:r>
      <w:r w:rsidRPr="00DF7E81">
        <w:rPr>
          <w:rFonts w:cs="Times New Roman"/>
        </w:rPr>
        <w:t>〕</w:t>
      </w:r>
      <w:r w:rsidRPr="00DF7E81">
        <w:rPr>
          <w:rFonts w:cs="Times New Roman"/>
        </w:rPr>
        <w:t>145</w:t>
      </w:r>
      <w:r w:rsidRPr="00DF7E81">
        <w:rPr>
          <w:rFonts w:cs="Times New Roman"/>
        </w:rPr>
        <w:t>号），</w:t>
      </w:r>
      <w:r w:rsidR="000F314D" w:rsidRPr="00DF7E81">
        <w:rPr>
          <w:rFonts w:cs="Times New Roman"/>
        </w:rPr>
        <w:t>我们接</w:t>
      </w:r>
      <w:r w:rsidRPr="00DF7E81">
        <w:rPr>
          <w:rFonts w:cs="Times New Roman"/>
        </w:rPr>
        <w:t>受绵竹市财政局委托，于</w:t>
      </w:r>
      <w:r w:rsidRPr="00DF7E81">
        <w:rPr>
          <w:rFonts w:cs="Times New Roman"/>
        </w:rPr>
        <w:t>2021</w:t>
      </w:r>
      <w:r w:rsidRPr="00DF7E81">
        <w:rPr>
          <w:rFonts w:cs="Times New Roman"/>
        </w:rPr>
        <w:t>年</w:t>
      </w:r>
      <w:r w:rsidR="00770E1E" w:rsidRPr="00DF7E81">
        <w:rPr>
          <w:rFonts w:cs="Times New Roman"/>
        </w:rPr>
        <w:t>5</w:t>
      </w:r>
      <w:r w:rsidR="00770E1E" w:rsidRPr="00DF7E81">
        <w:rPr>
          <w:rFonts w:cs="Times New Roman"/>
        </w:rPr>
        <w:t>月</w:t>
      </w:r>
      <w:r w:rsidR="00770E1E" w:rsidRPr="00DF7E81">
        <w:rPr>
          <w:rFonts w:cs="Times New Roman"/>
        </w:rPr>
        <w:t>27</w:t>
      </w:r>
      <w:r w:rsidR="00770E1E" w:rsidRPr="00DF7E81">
        <w:rPr>
          <w:rFonts w:cs="Times New Roman"/>
        </w:rPr>
        <w:t>日至</w:t>
      </w:r>
      <w:r w:rsidR="00770E1E" w:rsidRPr="00DF7E81">
        <w:rPr>
          <w:rFonts w:cs="Times New Roman"/>
        </w:rPr>
        <w:t>5</w:t>
      </w:r>
      <w:r w:rsidRPr="00DF7E81">
        <w:rPr>
          <w:rFonts w:cs="Times New Roman"/>
        </w:rPr>
        <w:t>月</w:t>
      </w:r>
      <w:r w:rsidR="00770E1E" w:rsidRPr="00DF7E81">
        <w:rPr>
          <w:rFonts w:cs="Times New Roman"/>
        </w:rPr>
        <w:t>29</w:t>
      </w:r>
      <w:r w:rsidRPr="00DF7E81">
        <w:rPr>
          <w:rFonts w:cs="Times New Roman"/>
        </w:rPr>
        <w:t>日对绵竹市</w:t>
      </w:r>
      <w:r w:rsidR="00D352CB" w:rsidRPr="00D352CB">
        <w:rPr>
          <w:rFonts w:cs="Times New Roman" w:hint="eastAsia"/>
          <w:color w:val="000000" w:themeColor="text1"/>
        </w:rPr>
        <w:t>统一征地拆迁安置办公室</w:t>
      </w:r>
      <w:r w:rsidRPr="00DF7E81">
        <w:rPr>
          <w:rFonts w:cs="Times New Roman"/>
        </w:rPr>
        <w:t>已征土地沟路</w:t>
      </w:r>
      <w:r w:rsidR="000F314D" w:rsidRPr="00DF7E81">
        <w:rPr>
          <w:rFonts w:cs="Times New Roman"/>
        </w:rPr>
        <w:t>改造</w:t>
      </w:r>
      <w:r w:rsidRPr="00DF7E81">
        <w:rPr>
          <w:rFonts w:cs="Times New Roman"/>
        </w:rPr>
        <w:t>项目（以下简称</w:t>
      </w:r>
      <w:r w:rsidR="000F314D" w:rsidRPr="00DF7E81">
        <w:rPr>
          <w:rFonts w:cs="Times New Roman"/>
        </w:rPr>
        <w:t>沟路改造</w:t>
      </w:r>
      <w:r w:rsidRPr="00DF7E81">
        <w:rPr>
          <w:rFonts w:cs="Times New Roman"/>
        </w:rPr>
        <w:t>项目）开展绩效评价，</w:t>
      </w:r>
      <w:bookmarkStart w:id="0" w:name="_Hlk76506508"/>
      <w:r w:rsidR="00BC12E0" w:rsidRPr="00DF7E81">
        <w:rPr>
          <w:rFonts w:cs="Times New Roman"/>
        </w:rPr>
        <w:t>召集</w:t>
      </w:r>
      <w:r w:rsidRPr="00DF7E81">
        <w:rPr>
          <w:rFonts w:cs="Times New Roman"/>
        </w:rPr>
        <w:t>项目负责部门及相关项目负责人</w:t>
      </w:r>
      <w:bookmarkEnd w:id="0"/>
      <w:r w:rsidRPr="00DF7E81">
        <w:rPr>
          <w:rFonts w:cs="Times New Roman"/>
        </w:rPr>
        <w:t>开展座谈会</w:t>
      </w:r>
      <w:r w:rsidR="00BC12E0" w:rsidRPr="00DF7E81">
        <w:rPr>
          <w:rFonts w:cs="Times New Roman"/>
        </w:rPr>
        <w:t>1</w:t>
      </w:r>
      <w:r w:rsidR="00BC12E0" w:rsidRPr="00DF7E81">
        <w:rPr>
          <w:rFonts w:cs="Times New Roman"/>
        </w:rPr>
        <w:t>次</w:t>
      </w:r>
      <w:r w:rsidRPr="00DF7E81">
        <w:rPr>
          <w:rFonts w:cs="Times New Roman"/>
        </w:rPr>
        <w:t>、</w:t>
      </w:r>
      <w:r w:rsidR="00683E72">
        <w:rPr>
          <w:rFonts w:cs="Times New Roman" w:hint="eastAsia"/>
        </w:rPr>
        <w:t>3</w:t>
      </w:r>
      <w:r w:rsidR="00683E72">
        <w:rPr>
          <w:rFonts w:cs="Times New Roman" w:hint="eastAsia"/>
        </w:rPr>
        <w:t>人次深度访谈，并</w:t>
      </w:r>
      <w:r w:rsidRPr="00DF7E81">
        <w:rPr>
          <w:rFonts w:cs="Times New Roman"/>
        </w:rPr>
        <w:t>对新市镇项目点</w:t>
      </w:r>
      <w:bookmarkStart w:id="1" w:name="_Hlk76506483"/>
      <w:r w:rsidR="00BC12E0" w:rsidRPr="00DF7E81">
        <w:rPr>
          <w:rFonts w:cs="Times New Roman"/>
        </w:rPr>
        <w:t>进行</w:t>
      </w:r>
      <w:r w:rsidRPr="00DF7E81">
        <w:rPr>
          <w:rFonts w:cs="Times New Roman"/>
        </w:rPr>
        <w:t>现场勘查并查阅项目相关台账资料</w:t>
      </w:r>
      <w:bookmarkEnd w:id="1"/>
      <w:r w:rsidRPr="00DF7E81">
        <w:rPr>
          <w:rFonts w:cs="Times New Roman"/>
        </w:rPr>
        <w:t>。项目具体情况如下：</w:t>
      </w:r>
    </w:p>
    <w:p w14:paraId="2B473F26" w14:textId="77777777" w:rsidR="002A7F46" w:rsidRPr="00DF7E81" w:rsidRDefault="009D51D6" w:rsidP="00C03F77">
      <w:pPr>
        <w:pStyle w:val="1"/>
        <w:ind w:firstLine="723"/>
        <w:rPr>
          <w:rFonts w:cs="Times New Roman"/>
        </w:rPr>
      </w:pPr>
      <w:bookmarkStart w:id="2" w:name="_Toc75352940"/>
      <w:bookmarkStart w:id="3" w:name="_Toc76941423"/>
      <w:r w:rsidRPr="00DF7E81">
        <w:rPr>
          <w:rFonts w:cs="Times New Roman"/>
        </w:rPr>
        <w:t>一、项目基本情况</w:t>
      </w:r>
      <w:bookmarkEnd w:id="2"/>
      <w:bookmarkEnd w:id="3"/>
    </w:p>
    <w:p w14:paraId="674E62E1" w14:textId="77777777" w:rsidR="002A7F46" w:rsidRPr="00DF7E81" w:rsidRDefault="009D51D6" w:rsidP="006E7D6F">
      <w:pPr>
        <w:pStyle w:val="2"/>
        <w:ind w:firstLine="643"/>
        <w:rPr>
          <w:rFonts w:cs="Times New Roman"/>
        </w:rPr>
      </w:pPr>
      <w:bookmarkStart w:id="4" w:name="_Toc75352941"/>
      <w:bookmarkStart w:id="5" w:name="_Toc76941424"/>
      <w:r w:rsidRPr="00DF7E81">
        <w:rPr>
          <w:rFonts w:cs="Times New Roman"/>
        </w:rPr>
        <w:t>（一）项目</w:t>
      </w:r>
      <w:bookmarkEnd w:id="4"/>
      <w:r w:rsidRPr="00DF7E81">
        <w:rPr>
          <w:rFonts w:cs="Times New Roman"/>
        </w:rPr>
        <w:t>背景</w:t>
      </w:r>
      <w:bookmarkEnd w:id="5"/>
    </w:p>
    <w:p w14:paraId="4534416B" w14:textId="77777777" w:rsidR="002A7F46" w:rsidRPr="00DF7E81" w:rsidRDefault="000F314D" w:rsidP="00C03F77">
      <w:pPr>
        <w:ind w:firstLine="640"/>
        <w:rPr>
          <w:rFonts w:cs="Times New Roman"/>
        </w:rPr>
      </w:pPr>
      <w:r w:rsidRPr="00DF7E81">
        <w:rPr>
          <w:rFonts w:cs="Times New Roman"/>
        </w:rPr>
        <w:t>沟路改造</w:t>
      </w:r>
      <w:r w:rsidR="001063E9" w:rsidRPr="00DF7E81">
        <w:rPr>
          <w:rFonts w:cs="Times New Roman"/>
        </w:rPr>
        <w:t>项目主要内容是针对绵竹市新市镇、孝德镇、剑南街道、紫岩街道、汉旺镇等已征地范围内损坏的道路、沟渠等基础设施进行恢复和改建以满足上述已征地范围内居民的日常出行与排洪灌溉等基本生活需求。</w:t>
      </w:r>
      <w:r w:rsidRPr="00DF7E81">
        <w:rPr>
          <w:rFonts w:cs="Times New Roman"/>
        </w:rPr>
        <w:t>沟路改造</w:t>
      </w:r>
      <w:r w:rsidR="009D51D6" w:rsidRPr="00DF7E81">
        <w:rPr>
          <w:rFonts w:cs="Times New Roman"/>
        </w:rPr>
        <w:t>项目于</w:t>
      </w:r>
      <w:r w:rsidR="009D51D6" w:rsidRPr="00DF7E81">
        <w:rPr>
          <w:rFonts w:cs="Times New Roman"/>
        </w:rPr>
        <w:t>2019</w:t>
      </w:r>
      <w:r w:rsidR="009D51D6" w:rsidRPr="00DF7E81">
        <w:rPr>
          <w:rFonts w:cs="Times New Roman"/>
        </w:rPr>
        <w:t>年开始实施，涉及</w:t>
      </w:r>
      <w:r w:rsidR="009D51D6" w:rsidRPr="00DF7E81">
        <w:rPr>
          <w:rFonts w:cs="Times New Roman"/>
        </w:rPr>
        <w:t>8</w:t>
      </w:r>
      <w:r w:rsidR="009D51D6" w:rsidRPr="00DF7E81">
        <w:rPr>
          <w:rFonts w:cs="Times New Roman"/>
        </w:rPr>
        <w:t>处项目点中的</w:t>
      </w:r>
      <w:r w:rsidR="009D51D6" w:rsidRPr="00DF7E81">
        <w:rPr>
          <w:rFonts w:cs="Times New Roman"/>
        </w:rPr>
        <w:t>2</w:t>
      </w:r>
      <w:r w:rsidR="009D51D6" w:rsidRPr="00DF7E81">
        <w:rPr>
          <w:rFonts w:cs="Times New Roman"/>
        </w:rPr>
        <w:t>处项目点已经在</w:t>
      </w:r>
      <w:r w:rsidR="009D51D6" w:rsidRPr="00DF7E81">
        <w:rPr>
          <w:rFonts w:cs="Times New Roman"/>
        </w:rPr>
        <w:t>2019</w:t>
      </w:r>
      <w:r w:rsidR="009D51D6" w:rsidRPr="00DF7E81">
        <w:rPr>
          <w:rFonts w:cs="Times New Roman"/>
        </w:rPr>
        <w:t>年完工，</w:t>
      </w:r>
      <w:r w:rsidR="00B025FC" w:rsidRPr="00DF7E81">
        <w:rPr>
          <w:rFonts w:cs="Times New Roman"/>
        </w:rPr>
        <w:t>由于</w:t>
      </w:r>
      <w:r w:rsidR="009D51D6" w:rsidRPr="00DF7E81">
        <w:rPr>
          <w:rFonts w:cs="Times New Roman"/>
        </w:rPr>
        <w:t>项目结算周期较长，</w:t>
      </w:r>
      <w:r w:rsidR="00B025FC" w:rsidRPr="00DF7E81">
        <w:rPr>
          <w:rFonts w:cs="Times New Roman"/>
        </w:rPr>
        <w:t>部分工程款项未能在</w:t>
      </w:r>
      <w:r w:rsidR="00B025FC" w:rsidRPr="00DF7E81">
        <w:rPr>
          <w:rFonts w:cs="Times New Roman"/>
        </w:rPr>
        <w:t>2019</w:t>
      </w:r>
      <w:r w:rsidR="00B025FC" w:rsidRPr="00DF7E81">
        <w:rPr>
          <w:rFonts w:cs="Times New Roman"/>
        </w:rPr>
        <w:t>年内支付完毕，</w:t>
      </w:r>
      <w:r w:rsidR="009D51D6" w:rsidRPr="00DF7E81">
        <w:rPr>
          <w:rFonts w:cs="Times New Roman"/>
        </w:rPr>
        <w:t>故将该部分预算纳入</w:t>
      </w:r>
      <w:r w:rsidR="009D51D6" w:rsidRPr="00DF7E81">
        <w:rPr>
          <w:rFonts w:cs="Times New Roman"/>
        </w:rPr>
        <w:t>2020</w:t>
      </w:r>
      <w:r w:rsidR="009D51D6" w:rsidRPr="00DF7E81">
        <w:rPr>
          <w:rFonts w:cs="Times New Roman"/>
        </w:rPr>
        <w:t>年</w:t>
      </w:r>
      <w:r w:rsidRPr="00DF7E81">
        <w:rPr>
          <w:rFonts w:cs="Times New Roman"/>
        </w:rPr>
        <w:t>沟路改造</w:t>
      </w:r>
      <w:r w:rsidR="009D51D6" w:rsidRPr="00DF7E81">
        <w:rPr>
          <w:rFonts w:cs="Times New Roman"/>
        </w:rPr>
        <w:t>项目预算当中。</w:t>
      </w:r>
    </w:p>
    <w:p w14:paraId="00BE88C8" w14:textId="4053EEAA" w:rsidR="002A7F46" w:rsidRPr="00DF7E81" w:rsidRDefault="00AA662F" w:rsidP="00C03F77">
      <w:pPr>
        <w:ind w:firstLine="640"/>
        <w:rPr>
          <w:rFonts w:cs="Times New Roman"/>
        </w:rPr>
      </w:pPr>
      <w:r>
        <w:rPr>
          <w:rFonts w:cs="Times New Roman"/>
        </w:rPr>
        <w:t>绵竹市</w:t>
      </w:r>
      <w:r w:rsidR="00D352CB" w:rsidRPr="00180ACF">
        <w:rPr>
          <w:rFonts w:cs="Times New Roman" w:hint="eastAsia"/>
        </w:rPr>
        <w:t>统一征地拆迁安置办公室</w:t>
      </w:r>
      <w:r w:rsidR="009D51D6" w:rsidRPr="00DF7E81">
        <w:rPr>
          <w:rFonts w:cs="Times New Roman"/>
        </w:rPr>
        <w:t>前期确定改造方案后，</w:t>
      </w:r>
      <w:r w:rsidR="00413825" w:rsidRPr="00413825">
        <w:rPr>
          <w:rFonts w:cs="Times New Roman" w:hint="eastAsia"/>
        </w:rPr>
        <w:t>委托相关街道办、镇政府</w:t>
      </w:r>
      <w:r w:rsidR="009D51D6" w:rsidRPr="00DF7E81">
        <w:rPr>
          <w:rFonts w:cs="Times New Roman"/>
        </w:rPr>
        <w:t>具体组织施工。</w:t>
      </w:r>
      <w:r w:rsidR="000150FD" w:rsidRPr="00DF7E81">
        <w:rPr>
          <w:rFonts w:cs="Times New Roman"/>
        </w:rPr>
        <w:t>2020</w:t>
      </w:r>
      <w:r w:rsidR="000150FD" w:rsidRPr="00DF7E81">
        <w:rPr>
          <w:rFonts w:cs="Times New Roman"/>
        </w:rPr>
        <w:t>年，计划开展</w:t>
      </w:r>
      <w:r w:rsidR="009D51D6" w:rsidRPr="00DF7E81">
        <w:rPr>
          <w:rFonts w:cs="Times New Roman"/>
        </w:rPr>
        <w:lastRenderedPageBreak/>
        <w:t>剑南街道办事处海大集团</w:t>
      </w:r>
      <w:r w:rsidR="004766E0" w:rsidRPr="00180ACF">
        <w:rPr>
          <w:rFonts w:cs="Times New Roman" w:hint="eastAsia"/>
        </w:rPr>
        <w:t>沟渠</w:t>
      </w:r>
      <w:r w:rsidR="009D51D6" w:rsidRPr="00DF7E81">
        <w:rPr>
          <w:rFonts w:cs="Times New Roman"/>
        </w:rPr>
        <w:t>改造、海大集团道路平整、盛泉钢铁排洪沟改造、鸿基药业用地沟渠改造、山东药玻项目杨家沟改造、康宁村酒城一期排洪沟改造、名酒食品园沟渠改造、南轩湖湿地公园沟渠</w:t>
      </w:r>
      <w:r w:rsidR="000150FD" w:rsidRPr="00DF7E81">
        <w:rPr>
          <w:rFonts w:cs="Times New Roman"/>
        </w:rPr>
        <w:t>改造等</w:t>
      </w:r>
      <w:r w:rsidR="000150FD" w:rsidRPr="00DF7E81">
        <w:rPr>
          <w:rFonts w:cs="Times New Roman"/>
        </w:rPr>
        <w:t>8</w:t>
      </w:r>
      <w:r w:rsidR="000150FD" w:rsidRPr="00DF7E81">
        <w:rPr>
          <w:rFonts w:cs="Times New Roman"/>
        </w:rPr>
        <w:t>个子项目的</w:t>
      </w:r>
      <w:r w:rsidR="00770A03" w:rsidRPr="00DF7E81">
        <w:rPr>
          <w:rFonts w:cs="Times New Roman"/>
        </w:rPr>
        <w:t>改造工作</w:t>
      </w:r>
      <w:r w:rsidR="009D51D6" w:rsidRPr="00DF7E81">
        <w:rPr>
          <w:rFonts w:cs="Times New Roman"/>
        </w:rPr>
        <w:t>，该项目预算资金</w:t>
      </w:r>
      <w:r w:rsidR="009D51D6" w:rsidRPr="00DF7E81">
        <w:rPr>
          <w:rFonts w:cs="Times New Roman"/>
        </w:rPr>
        <w:t>1906.48</w:t>
      </w:r>
      <w:r w:rsidR="009D51D6" w:rsidRPr="00DF7E81">
        <w:rPr>
          <w:rFonts w:cs="Times New Roman"/>
        </w:rPr>
        <w:t>万元，财政审批额度</w:t>
      </w:r>
      <w:r w:rsidR="009D51D6" w:rsidRPr="00DF7E81">
        <w:rPr>
          <w:rFonts w:cs="Times New Roman"/>
        </w:rPr>
        <w:t>1906.48</w:t>
      </w:r>
      <w:r w:rsidR="009D51D6" w:rsidRPr="00DF7E81">
        <w:rPr>
          <w:rFonts w:cs="Times New Roman"/>
        </w:rPr>
        <w:t>万元</w:t>
      </w:r>
      <w:r w:rsidR="00770A03" w:rsidRPr="00DF7E81">
        <w:rPr>
          <w:rFonts w:cs="Times New Roman"/>
        </w:rPr>
        <w:t>。截止</w:t>
      </w:r>
      <w:r w:rsidR="00770A03" w:rsidRPr="00DF7E81">
        <w:rPr>
          <w:rFonts w:cs="Times New Roman"/>
        </w:rPr>
        <w:t>2020</w:t>
      </w:r>
      <w:r w:rsidR="00770A03" w:rsidRPr="00DF7E81">
        <w:rPr>
          <w:rFonts w:cs="Times New Roman"/>
        </w:rPr>
        <w:t>年</w:t>
      </w:r>
      <w:r w:rsidR="00770A03" w:rsidRPr="00DF7E81">
        <w:rPr>
          <w:rFonts w:cs="Times New Roman"/>
        </w:rPr>
        <w:t>12</w:t>
      </w:r>
      <w:r w:rsidR="00770A03" w:rsidRPr="00DF7E81">
        <w:rPr>
          <w:rFonts w:cs="Times New Roman"/>
        </w:rPr>
        <w:t>月</w:t>
      </w:r>
      <w:r w:rsidR="00770A03" w:rsidRPr="00DF7E81">
        <w:rPr>
          <w:rFonts w:cs="Times New Roman"/>
        </w:rPr>
        <w:t>31</w:t>
      </w:r>
      <w:r w:rsidR="00770A03" w:rsidRPr="00DF7E81">
        <w:rPr>
          <w:rFonts w:cs="Times New Roman"/>
        </w:rPr>
        <w:t>日，</w:t>
      </w:r>
      <w:r w:rsidR="009D51D6" w:rsidRPr="00DF7E81">
        <w:rPr>
          <w:rFonts w:cs="Times New Roman"/>
        </w:rPr>
        <w:t>实际支出数</w:t>
      </w:r>
      <w:r w:rsidR="009D51D6" w:rsidRPr="00DF7E81">
        <w:rPr>
          <w:rFonts w:cs="Times New Roman"/>
        </w:rPr>
        <w:t>440.69</w:t>
      </w:r>
      <w:r w:rsidR="009D51D6" w:rsidRPr="00DF7E81">
        <w:rPr>
          <w:rFonts w:cs="Times New Roman"/>
        </w:rPr>
        <w:t>万元，资金执行率</w:t>
      </w:r>
      <w:r w:rsidR="009D51D6" w:rsidRPr="00DF7E81">
        <w:rPr>
          <w:rFonts w:cs="Times New Roman"/>
        </w:rPr>
        <w:t>23.1</w:t>
      </w:r>
      <w:r w:rsidR="00CE072E" w:rsidRPr="00DF7E81">
        <w:rPr>
          <w:rFonts w:cs="Times New Roman"/>
        </w:rPr>
        <w:t>2</w:t>
      </w:r>
      <w:r w:rsidR="009D51D6" w:rsidRPr="00DF7E81">
        <w:rPr>
          <w:rFonts w:cs="Times New Roman"/>
        </w:rPr>
        <w:t>%</w:t>
      </w:r>
      <w:r w:rsidR="009D51D6" w:rsidRPr="00DF7E81">
        <w:rPr>
          <w:rFonts w:cs="Times New Roman"/>
        </w:rPr>
        <w:t>。</w:t>
      </w:r>
    </w:p>
    <w:p w14:paraId="28920B24" w14:textId="77777777" w:rsidR="002A7F46" w:rsidRPr="00DF7E81" w:rsidRDefault="009D51D6" w:rsidP="006E7D6F">
      <w:pPr>
        <w:pStyle w:val="2"/>
        <w:ind w:firstLine="643"/>
        <w:rPr>
          <w:rFonts w:cs="Times New Roman"/>
        </w:rPr>
      </w:pPr>
      <w:bookmarkStart w:id="6" w:name="_Toc76941425"/>
      <w:r w:rsidRPr="00DF7E81">
        <w:rPr>
          <w:rFonts w:cs="Times New Roman"/>
        </w:rPr>
        <w:t>（二）项目内容及年度绩效目标</w:t>
      </w:r>
      <w:bookmarkEnd w:id="6"/>
    </w:p>
    <w:p w14:paraId="05C23D8C" w14:textId="77777777" w:rsidR="002A7F46" w:rsidRPr="00DF7E81" w:rsidRDefault="009D51D6" w:rsidP="006E7D6F">
      <w:pPr>
        <w:pStyle w:val="3"/>
        <w:ind w:firstLine="643"/>
        <w:rPr>
          <w:rFonts w:cs="Times New Roman"/>
        </w:rPr>
      </w:pPr>
      <w:bookmarkStart w:id="7" w:name="_Toc76388807"/>
      <w:bookmarkStart w:id="8" w:name="_Toc76397077"/>
      <w:bookmarkStart w:id="9" w:name="_Toc76941426"/>
      <w:r w:rsidRPr="00DF7E81">
        <w:rPr>
          <w:rFonts w:cs="Times New Roman"/>
        </w:rPr>
        <w:t>1.</w:t>
      </w:r>
      <w:r w:rsidRPr="00DF7E81">
        <w:rPr>
          <w:rFonts w:cs="Times New Roman"/>
        </w:rPr>
        <w:t>项目主要内容</w:t>
      </w:r>
      <w:bookmarkEnd w:id="7"/>
      <w:bookmarkEnd w:id="8"/>
      <w:bookmarkEnd w:id="9"/>
    </w:p>
    <w:p w14:paraId="07BFDE32" w14:textId="77777777" w:rsidR="002A7F46" w:rsidRPr="00DF7E81" w:rsidRDefault="009D51D6" w:rsidP="00C03F77">
      <w:pPr>
        <w:ind w:firstLine="640"/>
        <w:rPr>
          <w:rFonts w:cs="Times New Roman"/>
        </w:rPr>
      </w:pPr>
      <w:r w:rsidRPr="00DF7E81">
        <w:rPr>
          <w:rFonts w:cs="Times New Roman"/>
        </w:rPr>
        <w:t>（</w:t>
      </w:r>
      <w:r w:rsidRPr="00DF7E81">
        <w:rPr>
          <w:rFonts w:cs="Times New Roman"/>
        </w:rPr>
        <w:t>1</w:t>
      </w:r>
      <w:r w:rsidRPr="00DF7E81">
        <w:rPr>
          <w:rFonts w:cs="Times New Roman"/>
        </w:rPr>
        <w:t>）已征土地道路改造</w:t>
      </w:r>
    </w:p>
    <w:p w14:paraId="66BBD414" w14:textId="77777777" w:rsidR="002A7F46" w:rsidRPr="00DF7E81" w:rsidRDefault="009D51D6" w:rsidP="00C03F77">
      <w:pPr>
        <w:ind w:firstLine="640"/>
        <w:rPr>
          <w:rFonts w:cs="Times New Roman"/>
        </w:rPr>
      </w:pPr>
      <w:r w:rsidRPr="00DF7E81">
        <w:rPr>
          <w:rFonts w:cs="Times New Roman"/>
        </w:rPr>
        <w:t>此项涉及项目为剑南街道办事处海大集团道路平整，涉及场地长</w:t>
      </w:r>
      <w:r w:rsidRPr="00DF7E81">
        <w:rPr>
          <w:rFonts w:cs="Times New Roman"/>
        </w:rPr>
        <w:t>284.92</w:t>
      </w:r>
      <w:r w:rsidR="002153CB">
        <w:rPr>
          <w:rFonts w:cs="Times New Roman"/>
        </w:rPr>
        <w:t>米</w:t>
      </w:r>
      <w:r w:rsidRPr="00DF7E81">
        <w:rPr>
          <w:rFonts w:cs="Times New Roman"/>
        </w:rPr>
        <w:t>，宽</w:t>
      </w:r>
      <w:r w:rsidRPr="00DF7E81">
        <w:rPr>
          <w:rFonts w:cs="Times New Roman"/>
        </w:rPr>
        <w:t>166.43</w:t>
      </w:r>
      <w:r w:rsidR="002153CB">
        <w:rPr>
          <w:rFonts w:cs="Times New Roman"/>
        </w:rPr>
        <w:t>米</w:t>
      </w:r>
      <w:r w:rsidRPr="00DF7E81">
        <w:rPr>
          <w:rFonts w:cs="Times New Roman"/>
        </w:rPr>
        <w:t>，面积为</w:t>
      </w:r>
      <w:r w:rsidRPr="00DF7E81">
        <w:rPr>
          <w:rFonts w:cs="Times New Roman"/>
        </w:rPr>
        <w:t>47230.38</w:t>
      </w:r>
      <w:r w:rsidR="002153CB" w:rsidRPr="00AA662F">
        <w:rPr>
          <w:rFonts w:cs="Times New Roman" w:hint="eastAsia"/>
        </w:rPr>
        <w:t>米</w:t>
      </w:r>
      <w:r w:rsidR="00AA662F" w:rsidRPr="00180ACF">
        <w:rPr>
          <w:rFonts w:ascii="Calibri" w:hAnsi="Calibri" w:cs="Calibri"/>
        </w:rPr>
        <w:t>²</w:t>
      </w:r>
      <w:r w:rsidRPr="00DF7E81">
        <w:rPr>
          <w:rFonts w:cs="Times New Roman"/>
        </w:rPr>
        <w:t>，挖土方</w:t>
      </w:r>
      <w:r w:rsidRPr="00DF7E81">
        <w:rPr>
          <w:rFonts w:cs="Times New Roman"/>
        </w:rPr>
        <w:t>2205</w:t>
      </w:r>
      <w:r w:rsidR="002153CB">
        <w:rPr>
          <w:rFonts w:cs="Times New Roman"/>
        </w:rPr>
        <w:t>米</w:t>
      </w:r>
      <w:r w:rsidRPr="00DF7E81">
        <w:rPr>
          <w:rFonts w:cs="Times New Roman"/>
        </w:rPr>
        <w:t>³</w:t>
      </w:r>
      <w:r w:rsidRPr="00DF7E81">
        <w:rPr>
          <w:rFonts w:cs="Times New Roman"/>
        </w:rPr>
        <w:t>，填土方</w:t>
      </w:r>
      <w:r w:rsidRPr="00DF7E81">
        <w:rPr>
          <w:rFonts w:cs="Times New Roman"/>
        </w:rPr>
        <w:t>34729.84</w:t>
      </w:r>
      <w:r w:rsidR="002153CB">
        <w:rPr>
          <w:rFonts w:cs="Times New Roman"/>
        </w:rPr>
        <w:t>米</w:t>
      </w:r>
      <w:r w:rsidRPr="00DF7E81">
        <w:rPr>
          <w:rFonts w:cs="Times New Roman"/>
        </w:rPr>
        <w:t>³</w:t>
      </w:r>
      <w:r w:rsidRPr="00DF7E81">
        <w:rPr>
          <w:rFonts w:cs="Times New Roman"/>
        </w:rPr>
        <w:t>，主要内容是首先将场地内的杂草、表土进行清除，并对基底进行填前碾压</w:t>
      </w:r>
      <w:r w:rsidR="00770A03" w:rsidRPr="00DF7E81">
        <w:rPr>
          <w:rFonts w:cs="Times New Roman"/>
        </w:rPr>
        <w:t>；其次</w:t>
      </w:r>
      <w:r w:rsidRPr="00DF7E81">
        <w:rPr>
          <w:rFonts w:cs="Times New Roman"/>
        </w:rPr>
        <w:t>采用合格的天然砂砾石进行填筑、整平、碾压，最后采用水泥稳定砂砾进行封面处理，固化面层，确保场地硬化程度以减少后期维护。</w:t>
      </w:r>
    </w:p>
    <w:p w14:paraId="4EC3F664" w14:textId="77777777" w:rsidR="002A7F46" w:rsidRPr="00DF7E81" w:rsidRDefault="008015DB" w:rsidP="00C03F77">
      <w:pPr>
        <w:ind w:firstLine="640"/>
        <w:rPr>
          <w:rFonts w:cs="Times New Roman"/>
        </w:rPr>
      </w:pPr>
      <w:r w:rsidRPr="00DF7E81">
        <w:rPr>
          <w:rFonts w:cs="Times New Roman"/>
        </w:rPr>
        <w:t>（</w:t>
      </w:r>
      <w:r w:rsidRPr="00DF7E81">
        <w:rPr>
          <w:rFonts w:cs="Times New Roman"/>
        </w:rPr>
        <w:t>2</w:t>
      </w:r>
      <w:r w:rsidRPr="00DF7E81">
        <w:rPr>
          <w:rFonts w:cs="Times New Roman"/>
        </w:rPr>
        <w:t>）</w:t>
      </w:r>
      <w:r w:rsidR="009D51D6" w:rsidRPr="00DF7E81">
        <w:rPr>
          <w:rFonts w:cs="Times New Roman"/>
        </w:rPr>
        <w:t>已征土地沟渠改造</w:t>
      </w:r>
    </w:p>
    <w:p w14:paraId="4ED04ADF" w14:textId="77777777" w:rsidR="002A7F46" w:rsidRPr="00DF7E81" w:rsidRDefault="009D51D6" w:rsidP="00C03F77">
      <w:pPr>
        <w:ind w:firstLine="640"/>
        <w:rPr>
          <w:rFonts w:cs="Times New Roman"/>
        </w:rPr>
      </w:pPr>
      <w:r w:rsidRPr="00DF7E81">
        <w:rPr>
          <w:rFonts w:cs="Times New Roman"/>
        </w:rPr>
        <w:t>此项涉及项目包括剑南街道办事处海大集团沟渠改造、盛泉钢铁排洪沟改造、鸿基药业用地沟渠改造、山东药玻项目杨家沟改造、康宁村酒城一期排洪沟改造、名酒食品园沟渠改造、南轩湖湿地公园沟渠改造共</w:t>
      </w:r>
      <w:r w:rsidRPr="00DF7E81">
        <w:rPr>
          <w:rFonts w:cs="Times New Roman"/>
        </w:rPr>
        <w:t>7</w:t>
      </w:r>
      <w:r w:rsidRPr="00DF7E81">
        <w:rPr>
          <w:rFonts w:cs="Times New Roman"/>
        </w:rPr>
        <w:t>处项目点，主要内容</w:t>
      </w:r>
      <w:r w:rsidRPr="00DF7E81">
        <w:rPr>
          <w:rFonts w:cs="Times New Roman"/>
        </w:rPr>
        <w:lastRenderedPageBreak/>
        <w:t>是针对上述排洪渠与灌溉渠进行疏通、恢复、改建与重建，一是针对淤堵的排洪渠进行清淤疏通，二是对于已征地范围内年久失修但尚能使用的沟渠在其原有基础上通过清淤、平整以及修复</w:t>
      </w:r>
      <w:r w:rsidR="00BD5E28" w:rsidRPr="00180ACF">
        <w:rPr>
          <w:rFonts w:cs="Times New Roman" w:hint="eastAsia"/>
        </w:rPr>
        <w:t>、</w:t>
      </w:r>
      <w:r w:rsidRPr="00DF7E81">
        <w:rPr>
          <w:rFonts w:cs="Times New Roman"/>
        </w:rPr>
        <w:t>渠底与渠壁进行清理恢复，三是对于已征地范围内设计不合理或损毁部分较为严重不能承担排洪灌溉工作的沟渠进行合理改建，四是对于完全损毁的部分沟渠按照施工标准进行重建。</w:t>
      </w:r>
    </w:p>
    <w:p w14:paraId="27D5201C" w14:textId="77777777" w:rsidR="002A7F46" w:rsidRPr="00DF7E81" w:rsidRDefault="00770A03" w:rsidP="006E7D6F">
      <w:pPr>
        <w:pStyle w:val="3"/>
        <w:ind w:firstLine="643"/>
        <w:rPr>
          <w:rFonts w:cs="Times New Roman"/>
        </w:rPr>
      </w:pPr>
      <w:bookmarkStart w:id="10" w:name="_Toc76388809"/>
      <w:bookmarkStart w:id="11" w:name="_Toc76397079"/>
      <w:bookmarkStart w:id="12" w:name="_Toc76941427"/>
      <w:r w:rsidRPr="00DF7E81">
        <w:rPr>
          <w:rFonts w:cs="Times New Roman"/>
        </w:rPr>
        <w:t>2</w:t>
      </w:r>
      <w:r w:rsidR="009D51D6" w:rsidRPr="00DF7E81">
        <w:rPr>
          <w:rFonts w:cs="Times New Roman"/>
        </w:rPr>
        <w:t>.</w:t>
      </w:r>
      <w:r w:rsidR="009D51D6" w:rsidRPr="00DF7E81">
        <w:rPr>
          <w:rFonts w:cs="Times New Roman"/>
        </w:rPr>
        <w:t>年度绩效目标与完成情况</w:t>
      </w:r>
      <w:bookmarkEnd w:id="10"/>
      <w:bookmarkEnd w:id="11"/>
      <w:bookmarkEnd w:id="12"/>
    </w:p>
    <w:p w14:paraId="363D9682" w14:textId="77777777" w:rsidR="002A7F46" w:rsidRPr="00DF7E81" w:rsidRDefault="009D51D6" w:rsidP="00C03F77">
      <w:pPr>
        <w:ind w:firstLine="640"/>
        <w:rPr>
          <w:rFonts w:cs="Times New Roman"/>
        </w:rPr>
      </w:pPr>
      <w:r w:rsidRPr="00DF7E81">
        <w:rPr>
          <w:rFonts w:cs="Times New Roman"/>
        </w:rPr>
        <w:t>（</w:t>
      </w:r>
      <w:r w:rsidRPr="00DF7E81">
        <w:rPr>
          <w:rFonts w:cs="Times New Roman"/>
        </w:rPr>
        <w:t>1</w:t>
      </w:r>
      <w:r w:rsidRPr="00DF7E81">
        <w:rPr>
          <w:rFonts w:cs="Times New Roman"/>
        </w:rPr>
        <w:t>）年度绩效目标</w:t>
      </w:r>
    </w:p>
    <w:p w14:paraId="73C3C5E0" w14:textId="43426074" w:rsidR="002A7F46" w:rsidRPr="00DF7E81" w:rsidRDefault="009D51D6" w:rsidP="00C03F77">
      <w:pPr>
        <w:ind w:firstLine="640"/>
        <w:rPr>
          <w:rFonts w:cs="Times New Roman"/>
        </w:rPr>
      </w:pPr>
      <w:r w:rsidRPr="00DF7E81">
        <w:rPr>
          <w:rFonts w:cs="Times New Roman"/>
        </w:rPr>
        <w:t>已征土地</w:t>
      </w:r>
      <w:r w:rsidR="000F314D" w:rsidRPr="00DF7E81">
        <w:rPr>
          <w:rFonts w:cs="Times New Roman"/>
        </w:rPr>
        <w:t>沟路改造</w:t>
      </w:r>
      <w:r w:rsidRPr="00DF7E81">
        <w:rPr>
          <w:rFonts w:cs="Times New Roman"/>
        </w:rPr>
        <w:t>项目绩效目标设置为恢复重建或者改建新市镇、孝德镇、剑南街道、紫岩街道、汉旺镇等已征地范围内损坏的无法继续使用的沟渠、道路以及管道</w:t>
      </w:r>
      <w:r w:rsidR="00413825" w:rsidRPr="00180ACF">
        <w:rPr>
          <w:rFonts w:cs="Times New Roman" w:hint="eastAsia"/>
        </w:rPr>
        <w:t>等</w:t>
      </w:r>
      <w:r w:rsidRPr="00180ACF">
        <w:rPr>
          <w:rFonts w:cs="Times New Roman"/>
        </w:rPr>
        <w:t>基础设施，保证当地群众生产生活环境在较短时间内</w:t>
      </w:r>
      <w:r w:rsidR="00413825" w:rsidRPr="00180ACF">
        <w:rPr>
          <w:rFonts w:cs="Times New Roman" w:hint="eastAsia"/>
        </w:rPr>
        <w:t>得到</w:t>
      </w:r>
      <w:r w:rsidRPr="00DF7E81">
        <w:rPr>
          <w:rFonts w:cs="Times New Roman"/>
        </w:rPr>
        <w:t>恢复和提高，确保社会稳定、经济发展。</w:t>
      </w:r>
    </w:p>
    <w:p w14:paraId="388B1B9C" w14:textId="77777777" w:rsidR="002A7F46" w:rsidRPr="00DF7E81" w:rsidRDefault="009D51D6" w:rsidP="00C03F77">
      <w:pPr>
        <w:ind w:firstLine="640"/>
        <w:rPr>
          <w:rFonts w:cs="Times New Roman"/>
        </w:rPr>
      </w:pPr>
      <w:r w:rsidRPr="00DF7E81">
        <w:rPr>
          <w:rFonts w:cs="Times New Roman"/>
        </w:rPr>
        <w:t>（</w:t>
      </w:r>
      <w:r w:rsidRPr="00DF7E81">
        <w:rPr>
          <w:rFonts w:cs="Times New Roman"/>
        </w:rPr>
        <w:t>2</w:t>
      </w:r>
      <w:r w:rsidRPr="00DF7E81">
        <w:rPr>
          <w:rFonts w:cs="Times New Roman"/>
        </w:rPr>
        <w:t>）绩效目标完成情况</w:t>
      </w:r>
      <w:bookmarkStart w:id="13" w:name="_Toc52180356"/>
    </w:p>
    <w:p w14:paraId="4BAF059D" w14:textId="3CF8815D" w:rsidR="002A7F46" w:rsidRPr="00DF7E81" w:rsidRDefault="009D51D6" w:rsidP="00C03F77">
      <w:pPr>
        <w:ind w:firstLine="640"/>
        <w:rPr>
          <w:rFonts w:cs="Times New Roman"/>
        </w:rPr>
      </w:pPr>
      <w:r w:rsidRPr="00DF7E81">
        <w:rPr>
          <w:rFonts w:cs="Times New Roman"/>
        </w:rPr>
        <w:t>2020</w:t>
      </w:r>
      <w:r w:rsidRPr="00DF7E81">
        <w:rPr>
          <w:rFonts w:cs="Times New Roman"/>
        </w:rPr>
        <w:t>年该项目均已动工实施，</w:t>
      </w:r>
      <w:r w:rsidR="00413825" w:rsidRPr="00180ACF">
        <w:rPr>
          <w:rFonts w:cs="Times New Roman" w:hint="eastAsia"/>
        </w:rPr>
        <w:t>截止</w:t>
      </w:r>
      <w:r w:rsidRPr="00180ACF">
        <w:rPr>
          <w:rFonts w:cs="Times New Roman"/>
        </w:rPr>
        <w:t>年</w:t>
      </w:r>
      <w:r w:rsidRPr="00DF7E81">
        <w:rPr>
          <w:rFonts w:cs="Times New Roman"/>
        </w:rPr>
        <w:t>底已完成既定年度目标</w:t>
      </w:r>
      <w:r w:rsidRPr="00DF7E81">
        <w:rPr>
          <w:rFonts w:cs="Times New Roman"/>
        </w:rPr>
        <w:t>——</w:t>
      </w:r>
      <w:r w:rsidRPr="00DF7E81">
        <w:rPr>
          <w:rFonts w:cs="Times New Roman"/>
        </w:rPr>
        <w:t>重建或修复新市镇、孝德镇、剑南街道、紫岩街道、汉旺镇等已征地范围内损坏的沟渠道路和地下管道等基础设施、便利了当地群众的交通出行、为相关建设项目用地范围内工程建设排除了障碍。但对于</w:t>
      </w:r>
      <w:r w:rsidRPr="00DF7E81">
        <w:rPr>
          <w:rFonts w:cs="Times New Roman"/>
        </w:rPr>
        <w:t>“</w:t>
      </w:r>
      <w:r w:rsidRPr="00DF7E81">
        <w:rPr>
          <w:rFonts w:cs="Times New Roman"/>
        </w:rPr>
        <w:t>保证当地群众生产生活环境在较短时间内</w:t>
      </w:r>
      <w:r w:rsidR="00413825" w:rsidRPr="00180ACF">
        <w:rPr>
          <w:rFonts w:cs="Times New Roman" w:hint="eastAsia"/>
        </w:rPr>
        <w:t>得到</w:t>
      </w:r>
      <w:r w:rsidRPr="00DF7E81">
        <w:rPr>
          <w:rFonts w:cs="Times New Roman"/>
        </w:rPr>
        <w:t>恢复和提高，确保社会稳定、经济发展</w:t>
      </w:r>
      <w:r w:rsidRPr="00DF7E81">
        <w:rPr>
          <w:rFonts w:cs="Times New Roman"/>
        </w:rPr>
        <w:t>”</w:t>
      </w:r>
      <w:r w:rsidRPr="00DF7E81">
        <w:rPr>
          <w:rFonts w:cs="Times New Roman"/>
        </w:rPr>
        <w:t>这类难以量化的指标，具体完成情况难以度量。</w:t>
      </w:r>
    </w:p>
    <w:p w14:paraId="14773EFD" w14:textId="77777777" w:rsidR="002A7F46" w:rsidRPr="00DF7E81" w:rsidRDefault="009D51D6" w:rsidP="006E7D6F">
      <w:pPr>
        <w:pStyle w:val="2"/>
        <w:ind w:firstLine="643"/>
        <w:rPr>
          <w:rFonts w:cs="Times New Roman"/>
        </w:rPr>
      </w:pPr>
      <w:bookmarkStart w:id="14" w:name="_Toc75352942"/>
      <w:bookmarkStart w:id="15" w:name="_Toc76941428"/>
      <w:bookmarkEnd w:id="13"/>
      <w:r w:rsidRPr="00DF7E81">
        <w:rPr>
          <w:rFonts w:cs="Times New Roman"/>
        </w:rPr>
        <w:lastRenderedPageBreak/>
        <w:t>（三）资金管理办法制定与经费使用范围</w:t>
      </w:r>
      <w:bookmarkEnd w:id="14"/>
      <w:bookmarkEnd w:id="15"/>
    </w:p>
    <w:p w14:paraId="3DB8396A" w14:textId="77777777" w:rsidR="002A7F46" w:rsidRPr="00DF7E81" w:rsidRDefault="009D51D6" w:rsidP="006E7D6F">
      <w:pPr>
        <w:pStyle w:val="3"/>
        <w:ind w:firstLine="643"/>
        <w:rPr>
          <w:rFonts w:cs="Times New Roman"/>
        </w:rPr>
      </w:pPr>
      <w:bookmarkStart w:id="16" w:name="_Toc76941429"/>
      <w:r w:rsidRPr="00DF7E81">
        <w:rPr>
          <w:rFonts w:cs="Times New Roman"/>
        </w:rPr>
        <w:t>1.</w:t>
      </w:r>
      <w:r w:rsidRPr="00DF7E81">
        <w:rPr>
          <w:rFonts w:cs="Times New Roman"/>
        </w:rPr>
        <w:t>资金管理办法制定情况</w:t>
      </w:r>
      <w:bookmarkEnd w:id="16"/>
    </w:p>
    <w:p w14:paraId="5F7F789D" w14:textId="77777777" w:rsidR="00CE072E" w:rsidRPr="00DF7E81" w:rsidRDefault="00CE072E" w:rsidP="00C03F77">
      <w:pPr>
        <w:ind w:firstLine="640"/>
        <w:rPr>
          <w:rFonts w:cs="Times New Roman"/>
        </w:rPr>
      </w:pPr>
      <w:r w:rsidRPr="00DF7E81">
        <w:rPr>
          <w:rFonts w:cs="Times New Roman"/>
        </w:rPr>
        <w:t>采用原国土资源局《财务支出审批规定》进行资金管理。</w:t>
      </w:r>
    </w:p>
    <w:p w14:paraId="38430876" w14:textId="77777777" w:rsidR="002A7F46" w:rsidRPr="00DF7E81" w:rsidRDefault="009D51D6" w:rsidP="006E7D6F">
      <w:pPr>
        <w:pStyle w:val="3"/>
        <w:ind w:firstLine="643"/>
        <w:rPr>
          <w:rFonts w:cs="Times New Roman"/>
        </w:rPr>
      </w:pPr>
      <w:bookmarkStart w:id="17" w:name="_Toc76941430"/>
      <w:r w:rsidRPr="00DF7E81">
        <w:rPr>
          <w:rFonts w:cs="Times New Roman"/>
        </w:rPr>
        <w:t>2.</w:t>
      </w:r>
      <w:r w:rsidRPr="00DF7E81">
        <w:rPr>
          <w:rFonts w:cs="Times New Roman"/>
        </w:rPr>
        <w:t>经费使用范围</w:t>
      </w:r>
      <w:bookmarkEnd w:id="17"/>
    </w:p>
    <w:p w14:paraId="7EA86025" w14:textId="04AB0D51" w:rsidR="002A7F46" w:rsidRPr="00DF7E81" w:rsidRDefault="009D51D6" w:rsidP="00C03F77">
      <w:pPr>
        <w:ind w:firstLine="640"/>
        <w:rPr>
          <w:rFonts w:cs="Times New Roman"/>
        </w:rPr>
      </w:pPr>
      <w:r w:rsidRPr="00DF7E81">
        <w:rPr>
          <w:rFonts w:cs="Times New Roman"/>
        </w:rPr>
        <w:t>根据绵竹市</w:t>
      </w:r>
      <w:r w:rsidR="00965058" w:rsidRPr="00180ACF">
        <w:rPr>
          <w:rFonts w:cs="Times New Roman" w:hint="eastAsia"/>
        </w:rPr>
        <w:t>统一征地拆迁安置办公室</w:t>
      </w:r>
      <w:r w:rsidRPr="00DF7E81">
        <w:rPr>
          <w:rFonts w:cs="Times New Roman"/>
        </w:rPr>
        <w:t>对于项目经费的相关要求，经费用于绵竹市</w:t>
      </w:r>
      <w:r w:rsidR="00965058" w:rsidRPr="00180ACF">
        <w:rPr>
          <w:rFonts w:cs="Times New Roman" w:hint="eastAsia"/>
        </w:rPr>
        <w:t>统一征地拆迁安置办公室</w:t>
      </w:r>
      <w:r w:rsidRPr="00DF7E81">
        <w:rPr>
          <w:rFonts w:cs="Times New Roman"/>
        </w:rPr>
        <w:t>已征土地</w:t>
      </w:r>
      <w:r w:rsidR="000F314D" w:rsidRPr="00DF7E81">
        <w:rPr>
          <w:rFonts w:cs="Times New Roman"/>
        </w:rPr>
        <w:t>沟路改造</w:t>
      </w:r>
      <w:r w:rsidRPr="00DF7E81">
        <w:rPr>
          <w:rFonts w:cs="Times New Roman"/>
        </w:rPr>
        <w:t>项目工程资金。</w:t>
      </w:r>
      <w:r w:rsidRPr="00DF7E81">
        <w:rPr>
          <w:rFonts w:cs="Times New Roman"/>
        </w:rPr>
        <w:t>2020</w:t>
      </w:r>
      <w:r w:rsidRPr="00DF7E81">
        <w:rPr>
          <w:rFonts w:cs="Times New Roman"/>
        </w:rPr>
        <w:t>年度该笔资金主要用于支付剑南街道办事处海大集团沟区改造、海大集团道路平整、盛泉钢铁排洪沟改造、鸿基药业用地沟渠改造、山东药玻项目杨家沟改造、康宁村酒城一期排洪沟改造、名酒食品园沟渠改造、南轩湖湿地公园沟渠改造的施工方建设工程费用（人员工资、材料费用、机械费用等）及监理方监理费用（监理过程费用）。</w:t>
      </w:r>
    </w:p>
    <w:p w14:paraId="1C7D5E02" w14:textId="77777777" w:rsidR="002A7F46" w:rsidRPr="00DF7E81" w:rsidRDefault="009D51D6" w:rsidP="006E7D6F">
      <w:pPr>
        <w:pStyle w:val="2"/>
        <w:spacing w:line="600" w:lineRule="exact"/>
        <w:ind w:firstLine="643"/>
        <w:rPr>
          <w:rFonts w:cs="Times New Roman"/>
        </w:rPr>
      </w:pPr>
      <w:bookmarkStart w:id="18" w:name="_Toc75352943"/>
      <w:bookmarkStart w:id="19" w:name="_Toc76941431"/>
      <w:r w:rsidRPr="00DF7E81">
        <w:rPr>
          <w:rFonts w:cs="Times New Roman"/>
        </w:rPr>
        <w:t>（</w:t>
      </w:r>
      <w:r w:rsidR="0008258E" w:rsidRPr="00DF7E81">
        <w:rPr>
          <w:rFonts w:cs="Times New Roman"/>
        </w:rPr>
        <w:t>四</w:t>
      </w:r>
      <w:r w:rsidRPr="00DF7E81">
        <w:rPr>
          <w:rFonts w:cs="Times New Roman"/>
        </w:rPr>
        <w:t>）项目资金使用情况</w:t>
      </w:r>
      <w:bookmarkEnd w:id="18"/>
      <w:bookmarkEnd w:id="19"/>
    </w:p>
    <w:p w14:paraId="108C423B" w14:textId="77777777" w:rsidR="009B2496" w:rsidRPr="00DF7E81" w:rsidRDefault="009D51D6" w:rsidP="00C03F77">
      <w:pPr>
        <w:ind w:firstLine="640"/>
        <w:rPr>
          <w:rFonts w:cs="Times New Roman"/>
        </w:rPr>
      </w:pPr>
      <w:r w:rsidRPr="00DF7E81">
        <w:rPr>
          <w:rFonts w:cs="Times New Roman"/>
        </w:rPr>
        <w:t>2020</w:t>
      </w:r>
      <w:r w:rsidRPr="00DF7E81">
        <w:rPr>
          <w:rFonts w:cs="Times New Roman"/>
        </w:rPr>
        <w:t>年已征土地</w:t>
      </w:r>
      <w:r w:rsidR="000F314D" w:rsidRPr="00DF7E81">
        <w:rPr>
          <w:rFonts w:cs="Times New Roman"/>
        </w:rPr>
        <w:t>沟路改造</w:t>
      </w:r>
      <w:r w:rsidRPr="00DF7E81">
        <w:rPr>
          <w:rFonts w:cs="Times New Roman"/>
        </w:rPr>
        <w:t>项目预计使用资金为</w:t>
      </w:r>
      <w:r w:rsidRPr="00DF7E81">
        <w:rPr>
          <w:rFonts w:cs="Times New Roman"/>
        </w:rPr>
        <w:t>1906.48</w:t>
      </w:r>
      <w:r w:rsidRPr="00DF7E81">
        <w:rPr>
          <w:rFonts w:cs="Times New Roman"/>
        </w:rPr>
        <w:t>万元</w:t>
      </w:r>
      <w:r w:rsidR="00BD342B" w:rsidRPr="00DF7E81">
        <w:rPr>
          <w:rFonts w:cs="Times New Roman"/>
        </w:rPr>
        <w:t>（含</w:t>
      </w:r>
      <w:r w:rsidR="00BD342B" w:rsidRPr="00DF7E81">
        <w:rPr>
          <w:rFonts w:cs="Times New Roman"/>
        </w:rPr>
        <w:t>2019</w:t>
      </w:r>
      <w:r w:rsidR="00BD342B" w:rsidRPr="00DF7E81">
        <w:rPr>
          <w:rFonts w:cs="Times New Roman"/>
        </w:rPr>
        <w:t>年结转</w:t>
      </w:r>
      <w:r w:rsidR="00BD342B" w:rsidRPr="00DF7E81">
        <w:rPr>
          <w:rFonts w:cs="Times New Roman"/>
        </w:rPr>
        <w:t>400</w:t>
      </w:r>
      <w:r w:rsidR="00BD342B" w:rsidRPr="00DF7E81">
        <w:rPr>
          <w:rFonts w:cs="Times New Roman"/>
        </w:rPr>
        <w:t>万元）</w:t>
      </w:r>
      <w:r w:rsidRPr="00DF7E81">
        <w:rPr>
          <w:rFonts w:cs="Times New Roman"/>
        </w:rPr>
        <w:t>，</w:t>
      </w:r>
      <w:r w:rsidRPr="00DF7E81">
        <w:rPr>
          <w:rFonts w:cs="Times New Roman"/>
        </w:rPr>
        <w:t>2020</w:t>
      </w:r>
      <w:r w:rsidRPr="00DF7E81">
        <w:rPr>
          <w:rFonts w:cs="Times New Roman"/>
        </w:rPr>
        <w:t>年本级预算安排资金</w:t>
      </w:r>
      <w:r w:rsidRPr="00DF7E81">
        <w:rPr>
          <w:rFonts w:cs="Times New Roman"/>
        </w:rPr>
        <w:t>1906.48</w:t>
      </w:r>
      <w:r w:rsidRPr="00DF7E81">
        <w:rPr>
          <w:rFonts w:cs="Times New Roman"/>
        </w:rPr>
        <w:t>万元，资金到位率</w:t>
      </w:r>
      <w:r w:rsidRPr="00DF7E81">
        <w:rPr>
          <w:rFonts w:cs="Times New Roman"/>
        </w:rPr>
        <w:t>100</w:t>
      </w:r>
      <w:r w:rsidR="00DF7E81" w:rsidRPr="00DF7E81">
        <w:rPr>
          <w:rFonts w:cs="Times New Roman"/>
        </w:rPr>
        <w:t>.00</w:t>
      </w:r>
      <w:r w:rsidRPr="00DF7E81">
        <w:rPr>
          <w:rFonts w:cs="Times New Roman"/>
        </w:rPr>
        <w:t>%</w:t>
      </w:r>
      <w:r w:rsidRPr="00DF7E81">
        <w:rPr>
          <w:rFonts w:cs="Times New Roman"/>
        </w:rPr>
        <w:t>，</w:t>
      </w:r>
      <w:r w:rsidR="00A75C3F" w:rsidRPr="00DF7E81">
        <w:rPr>
          <w:rFonts w:cs="Times New Roman"/>
        </w:rPr>
        <w:t>截止</w:t>
      </w:r>
      <w:r w:rsidR="00A75C3F" w:rsidRPr="00DF7E81">
        <w:rPr>
          <w:rFonts w:cs="Times New Roman"/>
        </w:rPr>
        <w:t>2020</w:t>
      </w:r>
      <w:r w:rsidR="00A75C3F" w:rsidRPr="00DF7E81">
        <w:rPr>
          <w:rFonts w:cs="Times New Roman"/>
        </w:rPr>
        <w:t>年</w:t>
      </w:r>
      <w:r w:rsidR="00A75C3F" w:rsidRPr="00DF7E81">
        <w:rPr>
          <w:rFonts w:cs="Times New Roman"/>
        </w:rPr>
        <w:t>12</w:t>
      </w:r>
      <w:r w:rsidR="00A75C3F" w:rsidRPr="00DF7E81">
        <w:rPr>
          <w:rFonts w:cs="Times New Roman"/>
        </w:rPr>
        <w:t>月</w:t>
      </w:r>
      <w:r w:rsidR="00A75C3F" w:rsidRPr="00DF7E81">
        <w:rPr>
          <w:rFonts w:cs="Times New Roman"/>
        </w:rPr>
        <w:t>31</w:t>
      </w:r>
      <w:r w:rsidR="00A75C3F" w:rsidRPr="00DF7E81">
        <w:rPr>
          <w:rFonts w:cs="Times New Roman"/>
        </w:rPr>
        <w:t>日，</w:t>
      </w:r>
      <w:r w:rsidRPr="00DF7E81">
        <w:rPr>
          <w:rFonts w:cs="Times New Roman"/>
        </w:rPr>
        <w:t>项目实际支出</w:t>
      </w:r>
      <w:r w:rsidR="001A47A9" w:rsidRPr="00DF7E81">
        <w:rPr>
          <w:rFonts w:cs="Times New Roman"/>
        </w:rPr>
        <w:t>4</w:t>
      </w:r>
      <w:r w:rsidRPr="00DF7E81">
        <w:rPr>
          <w:rFonts w:cs="Times New Roman"/>
        </w:rPr>
        <w:t>40.69</w:t>
      </w:r>
      <w:r w:rsidRPr="00DF7E81">
        <w:rPr>
          <w:rFonts w:cs="Times New Roman"/>
        </w:rPr>
        <w:t>万元，</w:t>
      </w:r>
      <w:r w:rsidR="00CE072E" w:rsidRPr="00DF7E81">
        <w:rPr>
          <w:rFonts w:cs="Times New Roman"/>
        </w:rPr>
        <w:t>资金使用率</w:t>
      </w:r>
      <w:r w:rsidR="00CE072E" w:rsidRPr="00DF7E81">
        <w:rPr>
          <w:rFonts w:cs="Times New Roman"/>
        </w:rPr>
        <w:t>23.12%</w:t>
      </w:r>
      <w:r w:rsidR="00A75C3F" w:rsidRPr="00DF7E81">
        <w:rPr>
          <w:rFonts w:cs="Times New Roman"/>
        </w:rPr>
        <w:t>，</w:t>
      </w:r>
      <w:r w:rsidRPr="00DF7E81">
        <w:rPr>
          <w:rFonts w:cs="Times New Roman"/>
        </w:rPr>
        <w:t>结转</w:t>
      </w:r>
      <w:r w:rsidR="00A75C3F" w:rsidRPr="00DF7E81">
        <w:rPr>
          <w:rFonts w:cs="Times New Roman"/>
        </w:rPr>
        <w:t>2021</w:t>
      </w:r>
      <w:r w:rsidRPr="00DF7E81">
        <w:rPr>
          <w:rFonts w:cs="Times New Roman"/>
        </w:rPr>
        <w:t>年继续使用</w:t>
      </w:r>
      <w:r w:rsidRPr="00DF7E81">
        <w:rPr>
          <w:rFonts w:cs="Times New Roman"/>
        </w:rPr>
        <w:t>200</w:t>
      </w:r>
      <w:r w:rsidR="00DF7E81" w:rsidRPr="00DF7E81">
        <w:rPr>
          <w:rFonts w:cs="Times New Roman"/>
        </w:rPr>
        <w:t>.00</w:t>
      </w:r>
      <w:r w:rsidRPr="00DF7E81">
        <w:rPr>
          <w:rFonts w:cs="Times New Roman"/>
        </w:rPr>
        <w:t>万元</w:t>
      </w:r>
      <w:r w:rsidR="00A75C3F" w:rsidRPr="00DF7E81">
        <w:rPr>
          <w:rFonts w:cs="Times New Roman"/>
        </w:rPr>
        <w:t>，</w:t>
      </w:r>
      <w:r w:rsidRPr="00DF7E81">
        <w:rPr>
          <w:rFonts w:cs="Times New Roman"/>
        </w:rPr>
        <w:t>剩余资金</w:t>
      </w:r>
      <w:r w:rsidR="00A75C3F" w:rsidRPr="00DF7E81">
        <w:rPr>
          <w:rFonts w:cs="Times New Roman"/>
        </w:rPr>
        <w:t>1265.79</w:t>
      </w:r>
      <w:r w:rsidR="00DF7E81">
        <w:rPr>
          <w:rFonts w:cs="Times New Roman"/>
        </w:rPr>
        <w:t>万元</w:t>
      </w:r>
      <w:r w:rsidR="00DF7E81">
        <w:rPr>
          <w:rFonts w:cs="Times New Roman" w:hint="eastAsia"/>
        </w:rPr>
        <w:t>返回</w:t>
      </w:r>
      <w:r w:rsidR="00A75C3F" w:rsidRPr="00DF7E81">
        <w:rPr>
          <w:rFonts w:cs="Times New Roman"/>
        </w:rPr>
        <w:t>财政</w:t>
      </w:r>
      <w:r w:rsidRPr="00DF7E81">
        <w:rPr>
          <w:rFonts w:cs="Times New Roman"/>
        </w:rPr>
        <w:t>。</w:t>
      </w:r>
    </w:p>
    <w:p w14:paraId="6FD57A31" w14:textId="77777777" w:rsidR="002A7F46" w:rsidRPr="00DF7E81" w:rsidRDefault="009B2496" w:rsidP="00CD3ADA">
      <w:pPr>
        <w:widowControl/>
        <w:spacing w:beforeLines="100" w:before="442" w:after="156" w:line="240" w:lineRule="auto"/>
        <w:ind w:firstLine="640"/>
        <w:rPr>
          <w:rFonts w:eastAsia="幼圆" w:cs="Times New Roman"/>
          <w:b/>
          <w:sz w:val="28"/>
          <w:szCs w:val="28"/>
        </w:rPr>
      </w:pPr>
      <w:r w:rsidRPr="00DF7E81">
        <w:rPr>
          <w:rFonts w:cs="Times New Roman"/>
          <w:noProof/>
        </w:rPr>
        <w:lastRenderedPageBreak/>
        <w:drawing>
          <wp:inline distT="0" distB="0" distL="0" distR="0" wp14:anchorId="65AD2F56" wp14:editId="3FFDEF8D">
            <wp:extent cx="4267200" cy="22479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BDA2CF" w14:textId="77777777" w:rsidR="009B2496" w:rsidRPr="00DF7E81" w:rsidRDefault="009B2496" w:rsidP="003A5455">
      <w:pPr>
        <w:widowControl/>
        <w:ind w:firstLineChars="0" w:firstLine="0"/>
        <w:jc w:val="center"/>
        <w:rPr>
          <w:rFonts w:ascii="幼圆" w:eastAsia="幼圆" w:cs="Times New Roman"/>
          <w:b/>
          <w:sz w:val="28"/>
          <w:szCs w:val="28"/>
        </w:rPr>
      </w:pPr>
      <w:r w:rsidRPr="00DF7E81">
        <w:rPr>
          <w:rFonts w:ascii="幼圆" w:eastAsia="幼圆" w:cs="Times New Roman" w:hint="eastAsia"/>
          <w:b/>
          <w:sz w:val="28"/>
          <w:szCs w:val="28"/>
        </w:rPr>
        <w:t>附图 2020年已征土地</w:t>
      </w:r>
      <w:r w:rsidR="000F314D" w:rsidRPr="00DF7E81">
        <w:rPr>
          <w:rFonts w:ascii="幼圆" w:eastAsia="幼圆" w:cs="Times New Roman" w:hint="eastAsia"/>
          <w:b/>
          <w:sz w:val="28"/>
          <w:szCs w:val="28"/>
        </w:rPr>
        <w:t>沟路改造</w:t>
      </w:r>
      <w:r w:rsidRPr="00DF7E81">
        <w:rPr>
          <w:rFonts w:ascii="幼圆" w:eastAsia="幼圆" w:cs="Times New Roman" w:hint="eastAsia"/>
          <w:b/>
          <w:sz w:val="28"/>
          <w:szCs w:val="28"/>
        </w:rPr>
        <w:t>项目预算情况</w:t>
      </w:r>
      <w:r w:rsidR="00065AE8" w:rsidRPr="00DF7E81">
        <w:rPr>
          <w:rFonts w:ascii="幼圆" w:eastAsia="幼圆" w:cs="Times New Roman" w:hint="eastAsia"/>
          <w:b/>
          <w:sz w:val="28"/>
          <w:szCs w:val="28"/>
        </w:rPr>
        <w:t>（万元）</w:t>
      </w:r>
    </w:p>
    <w:p w14:paraId="651BC686" w14:textId="77777777" w:rsidR="003A5455" w:rsidRDefault="003A5455" w:rsidP="003A5455">
      <w:pPr>
        <w:ind w:firstLine="640"/>
        <w:rPr>
          <w:rFonts w:cs="Times New Roman"/>
        </w:rPr>
      </w:pPr>
    </w:p>
    <w:p w14:paraId="759BEF19" w14:textId="77777777" w:rsidR="003A5455" w:rsidRPr="003A5455" w:rsidRDefault="009D51D6" w:rsidP="003A5455">
      <w:pPr>
        <w:ind w:firstLine="640"/>
        <w:rPr>
          <w:rFonts w:cs="Times New Roman"/>
        </w:rPr>
      </w:pPr>
      <w:r w:rsidRPr="00DF7E81">
        <w:rPr>
          <w:rFonts w:cs="Times New Roman"/>
        </w:rPr>
        <w:t>截止</w:t>
      </w:r>
      <w:r w:rsidRPr="00DF7E81">
        <w:rPr>
          <w:rFonts w:cs="Times New Roman"/>
        </w:rPr>
        <w:t>2020</w:t>
      </w:r>
      <w:r w:rsidRPr="00DF7E81">
        <w:rPr>
          <w:rFonts w:cs="Times New Roman"/>
        </w:rPr>
        <w:t>年</w:t>
      </w:r>
      <w:r w:rsidRPr="00DF7E81">
        <w:rPr>
          <w:rFonts w:cs="Times New Roman"/>
        </w:rPr>
        <w:t>12</w:t>
      </w:r>
      <w:r w:rsidRPr="00DF7E81">
        <w:rPr>
          <w:rFonts w:cs="Times New Roman"/>
        </w:rPr>
        <w:t>月</w:t>
      </w:r>
      <w:r w:rsidRPr="00DF7E81">
        <w:rPr>
          <w:rFonts w:cs="Times New Roman"/>
        </w:rPr>
        <w:t>31</w:t>
      </w:r>
      <w:r w:rsidRPr="00DF7E81">
        <w:rPr>
          <w:rFonts w:cs="Times New Roman"/>
        </w:rPr>
        <w:t>日</w:t>
      </w:r>
      <w:r w:rsidR="00A8042F" w:rsidRPr="00DF7E81">
        <w:rPr>
          <w:rFonts w:cs="Times New Roman"/>
        </w:rPr>
        <w:t>，已征土地</w:t>
      </w:r>
      <w:r w:rsidR="000F314D" w:rsidRPr="00DF7E81">
        <w:rPr>
          <w:rFonts w:cs="Times New Roman"/>
        </w:rPr>
        <w:t>沟路改造</w:t>
      </w:r>
      <w:r w:rsidR="00A8042F" w:rsidRPr="00DF7E81">
        <w:rPr>
          <w:rFonts w:cs="Times New Roman"/>
        </w:rPr>
        <w:t>项目支出</w:t>
      </w:r>
      <w:r w:rsidR="00A8042F" w:rsidRPr="00DF7E81">
        <w:rPr>
          <w:rFonts w:cs="Times New Roman"/>
        </w:rPr>
        <w:t>440.69</w:t>
      </w:r>
      <w:r w:rsidR="00A8042F" w:rsidRPr="00DF7E81">
        <w:rPr>
          <w:rFonts w:cs="Times New Roman"/>
        </w:rPr>
        <w:t>万元，具体支出如下：</w:t>
      </w:r>
      <w:r w:rsidRPr="00DF7E81">
        <w:rPr>
          <w:rFonts w:cs="Times New Roman"/>
        </w:rPr>
        <w:t>支付剑南街道办事处康宁村酒城一期排洪沟工程费、设计费、审计费等</w:t>
      </w:r>
      <w:r w:rsidRPr="00DF7E81">
        <w:rPr>
          <w:rFonts w:cs="Times New Roman"/>
        </w:rPr>
        <w:t>35.9</w:t>
      </w:r>
      <w:r w:rsidR="00DF7E81">
        <w:rPr>
          <w:rFonts w:cs="Times New Roman" w:hint="eastAsia"/>
        </w:rPr>
        <w:t>0</w:t>
      </w:r>
      <w:r w:rsidRPr="00DF7E81">
        <w:rPr>
          <w:rFonts w:cs="Times New Roman"/>
        </w:rPr>
        <w:t>万元；支付孝德镇山东药玻项目杨家沟改道工程费</w:t>
      </w:r>
      <w:r w:rsidRPr="00DF7E81">
        <w:rPr>
          <w:rFonts w:cs="Times New Roman"/>
        </w:rPr>
        <w:t>14.85</w:t>
      </w:r>
      <w:r w:rsidRPr="00DF7E81">
        <w:rPr>
          <w:rFonts w:cs="Times New Roman"/>
        </w:rPr>
        <w:t>万元；支付孝德镇鸿基药业用地</w:t>
      </w:r>
      <w:r w:rsidR="000F314D" w:rsidRPr="00DF7E81">
        <w:rPr>
          <w:rFonts w:cs="Times New Roman"/>
        </w:rPr>
        <w:t>沟路改造</w:t>
      </w:r>
      <w:r w:rsidRPr="00DF7E81">
        <w:rPr>
          <w:rFonts w:cs="Times New Roman"/>
        </w:rPr>
        <w:t>工程费</w:t>
      </w:r>
      <w:r w:rsidRPr="00DF7E81">
        <w:rPr>
          <w:rFonts w:cs="Times New Roman"/>
        </w:rPr>
        <w:t>12.81</w:t>
      </w:r>
      <w:r w:rsidRPr="00DF7E81">
        <w:rPr>
          <w:rFonts w:cs="Times New Roman"/>
        </w:rPr>
        <w:t>万元；支付水利局盛泉钢铁排洪沟工程款</w:t>
      </w:r>
      <w:r w:rsidRPr="00DF7E81">
        <w:rPr>
          <w:rFonts w:cs="Times New Roman"/>
        </w:rPr>
        <w:t>338.44</w:t>
      </w:r>
      <w:r w:rsidRPr="00DF7E81">
        <w:rPr>
          <w:rFonts w:cs="Times New Roman"/>
        </w:rPr>
        <w:t>万元；支付剑南街道办事处海大集团用地沟渠迁改预付款（预付</w:t>
      </w:r>
      <w:r w:rsidRPr="00DF7E81">
        <w:rPr>
          <w:rFonts w:cs="Times New Roman"/>
        </w:rPr>
        <w:t>30</w:t>
      </w:r>
      <w:r w:rsidR="00DF7E81" w:rsidRPr="00DF7E81">
        <w:rPr>
          <w:rFonts w:cs="Times New Roman"/>
        </w:rPr>
        <w:t>.00</w:t>
      </w:r>
      <w:r w:rsidRPr="00DF7E81">
        <w:rPr>
          <w:rFonts w:cs="Times New Roman"/>
        </w:rPr>
        <w:t>%</w:t>
      </w:r>
      <w:r w:rsidRPr="00DF7E81">
        <w:rPr>
          <w:rFonts w:cs="Times New Roman"/>
        </w:rPr>
        <w:t>）</w:t>
      </w:r>
      <w:r w:rsidRPr="00DF7E81">
        <w:rPr>
          <w:rFonts w:cs="Times New Roman"/>
        </w:rPr>
        <w:t>38.68</w:t>
      </w:r>
      <w:r w:rsidRPr="00DF7E81">
        <w:rPr>
          <w:rFonts w:cs="Times New Roman"/>
        </w:rPr>
        <w:t>万元</w:t>
      </w:r>
      <w:r w:rsidR="0065378A" w:rsidRPr="00DF7E81">
        <w:rPr>
          <w:rFonts w:cs="Times New Roman"/>
        </w:rPr>
        <w:t>。</w:t>
      </w:r>
    </w:p>
    <w:p w14:paraId="7A308BEA" w14:textId="5A9F1695" w:rsidR="002A7F46" w:rsidRPr="00DF7E81" w:rsidRDefault="009D51D6" w:rsidP="00C03F77">
      <w:pPr>
        <w:widowControl/>
        <w:spacing w:line="600" w:lineRule="exact"/>
        <w:ind w:firstLineChars="0" w:firstLine="0"/>
        <w:jc w:val="center"/>
        <w:rPr>
          <w:rFonts w:eastAsia="幼圆" w:cs="Times New Roman"/>
          <w:b/>
          <w:sz w:val="28"/>
          <w:szCs w:val="28"/>
        </w:rPr>
      </w:pPr>
      <w:r w:rsidRPr="00DF7E81">
        <w:rPr>
          <w:rFonts w:eastAsia="幼圆" w:cs="Times New Roman"/>
          <w:b/>
          <w:sz w:val="28"/>
          <w:szCs w:val="28"/>
        </w:rPr>
        <w:t>附</w:t>
      </w:r>
      <w:r w:rsidR="00180ACF">
        <w:rPr>
          <w:rFonts w:eastAsia="幼圆" w:cs="Times New Roman" w:hint="eastAsia"/>
          <w:b/>
          <w:sz w:val="28"/>
          <w:szCs w:val="28"/>
        </w:rPr>
        <w:t>表</w:t>
      </w:r>
      <w:r w:rsidR="00180ACF">
        <w:rPr>
          <w:rFonts w:eastAsia="幼圆" w:cs="Times New Roman" w:hint="eastAsia"/>
          <w:b/>
          <w:sz w:val="28"/>
          <w:szCs w:val="28"/>
        </w:rPr>
        <w:t xml:space="preserve"> </w:t>
      </w:r>
      <w:r w:rsidRPr="00DF7E81">
        <w:rPr>
          <w:rFonts w:eastAsia="幼圆" w:cs="Times New Roman"/>
          <w:b/>
          <w:sz w:val="28"/>
          <w:szCs w:val="28"/>
        </w:rPr>
        <w:t>绵竹市已征土地</w:t>
      </w:r>
      <w:r w:rsidR="000F314D" w:rsidRPr="00DF7E81">
        <w:rPr>
          <w:rFonts w:eastAsia="幼圆" w:cs="Times New Roman"/>
          <w:b/>
          <w:sz w:val="28"/>
          <w:szCs w:val="28"/>
        </w:rPr>
        <w:t>沟路改造</w:t>
      </w:r>
      <w:r w:rsidRPr="00DF7E81">
        <w:rPr>
          <w:rFonts w:eastAsia="幼圆" w:cs="Times New Roman"/>
          <w:b/>
          <w:sz w:val="28"/>
          <w:szCs w:val="28"/>
        </w:rPr>
        <w:t>项目经费使用情况统计表</w:t>
      </w:r>
    </w:p>
    <w:tbl>
      <w:tblPr>
        <w:tblStyle w:val="af2"/>
        <w:tblW w:w="5000" w:type="pct"/>
        <w:jc w:val="center"/>
        <w:tblLook w:val="04A0" w:firstRow="1" w:lastRow="0" w:firstColumn="1" w:lastColumn="0" w:noHBand="0" w:noVBand="1"/>
      </w:tblPr>
      <w:tblGrid>
        <w:gridCol w:w="1463"/>
        <w:gridCol w:w="5573"/>
        <w:gridCol w:w="1486"/>
      </w:tblGrid>
      <w:tr w:rsidR="002A7F46" w:rsidRPr="00DF7E81" w14:paraId="73EEA339" w14:textId="77777777" w:rsidTr="00DF7E81">
        <w:trPr>
          <w:trHeight w:val="558"/>
          <w:tblHeader/>
          <w:jc w:val="center"/>
        </w:trPr>
        <w:tc>
          <w:tcPr>
            <w:tcW w:w="858" w:type="pct"/>
            <w:shd w:val="clear" w:color="auto" w:fill="00516B"/>
            <w:vAlign w:val="center"/>
          </w:tcPr>
          <w:p w14:paraId="33747756" w14:textId="77777777" w:rsidR="002A7F46" w:rsidRPr="00DF7E81" w:rsidRDefault="009D51D6" w:rsidP="00B709A1">
            <w:pPr>
              <w:spacing w:before="156" w:after="156" w:line="240" w:lineRule="auto"/>
              <w:ind w:firstLine="402"/>
              <w:rPr>
                <w:rFonts w:eastAsia="宋体" w:cs="Times New Roman"/>
                <w:b/>
                <w:bCs/>
                <w:kern w:val="0"/>
                <w:sz w:val="20"/>
                <w:szCs w:val="20"/>
              </w:rPr>
            </w:pPr>
            <w:r w:rsidRPr="00DF7E81">
              <w:rPr>
                <w:rFonts w:eastAsia="宋体" w:cs="Times New Roman"/>
                <w:b/>
                <w:bCs/>
                <w:kern w:val="0"/>
                <w:sz w:val="20"/>
                <w:szCs w:val="20"/>
              </w:rPr>
              <w:t>日期</w:t>
            </w:r>
          </w:p>
        </w:tc>
        <w:tc>
          <w:tcPr>
            <w:tcW w:w="3270" w:type="pct"/>
            <w:shd w:val="clear" w:color="auto" w:fill="00516B"/>
            <w:vAlign w:val="center"/>
          </w:tcPr>
          <w:p w14:paraId="1612E44E" w14:textId="77777777" w:rsidR="002A7F46" w:rsidRPr="00DF7E81" w:rsidRDefault="009D51D6" w:rsidP="00B709A1">
            <w:pPr>
              <w:spacing w:before="156" w:after="156" w:line="240" w:lineRule="auto"/>
              <w:ind w:firstLineChars="0" w:firstLine="0"/>
              <w:jc w:val="center"/>
              <w:rPr>
                <w:rFonts w:eastAsia="宋体" w:cs="Times New Roman"/>
                <w:b/>
                <w:bCs/>
                <w:kern w:val="0"/>
                <w:sz w:val="20"/>
                <w:szCs w:val="20"/>
              </w:rPr>
            </w:pPr>
            <w:r w:rsidRPr="00DF7E81">
              <w:rPr>
                <w:rFonts w:eastAsia="宋体" w:cs="Times New Roman"/>
                <w:b/>
                <w:bCs/>
                <w:kern w:val="0"/>
                <w:sz w:val="20"/>
                <w:szCs w:val="20"/>
              </w:rPr>
              <w:t>内容</w:t>
            </w:r>
          </w:p>
        </w:tc>
        <w:tc>
          <w:tcPr>
            <w:tcW w:w="873" w:type="pct"/>
            <w:shd w:val="clear" w:color="auto" w:fill="00516B"/>
            <w:vAlign w:val="center"/>
          </w:tcPr>
          <w:p w14:paraId="6DCD3171" w14:textId="77777777" w:rsidR="002A7F46" w:rsidRPr="00DF7E81" w:rsidRDefault="009D51D6" w:rsidP="00B709A1">
            <w:pPr>
              <w:spacing w:line="240" w:lineRule="auto"/>
              <w:ind w:firstLineChars="0" w:firstLine="0"/>
              <w:rPr>
                <w:rFonts w:eastAsia="宋体" w:cs="Times New Roman"/>
                <w:b/>
                <w:bCs/>
                <w:kern w:val="0"/>
                <w:sz w:val="20"/>
                <w:szCs w:val="20"/>
              </w:rPr>
            </w:pPr>
            <w:r w:rsidRPr="00DF7E81">
              <w:rPr>
                <w:rFonts w:eastAsia="宋体" w:cs="Times New Roman"/>
                <w:b/>
                <w:bCs/>
                <w:kern w:val="0"/>
                <w:sz w:val="20"/>
                <w:szCs w:val="20"/>
              </w:rPr>
              <w:t>金额</w:t>
            </w:r>
            <w:r w:rsidR="00B709A1" w:rsidRPr="00DF7E81">
              <w:rPr>
                <w:rFonts w:eastAsia="宋体" w:cs="Times New Roman"/>
                <w:b/>
                <w:bCs/>
                <w:kern w:val="0"/>
                <w:sz w:val="20"/>
                <w:szCs w:val="20"/>
              </w:rPr>
              <w:t>（万元）</w:t>
            </w:r>
          </w:p>
        </w:tc>
      </w:tr>
      <w:tr w:rsidR="002A7F46" w:rsidRPr="00DF7E81" w14:paraId="6053E39D" w14:textId="77777777" w:rsidTr="00DF7E81">
        <w:trPr>
          <w:trHeight w:val="951"/>
          <w:jc w:val="center"/>
        </w:trPr>
        <w:tc>
          <w:tcPr>
            <w:tcW w:w="858" w:type="pct"/>
            <w:vAlign w:val="center"/>
          </w:tcPr>
          <w:p w14:paraId="24F8C68F" w14:textId="77777777" w:rsidR="002A7F46" w:rsidRPr="00DF7E81" w:rsidRDefault="009D51D6" w:rsidP="00B709A1">
            <w:pPr>
              <w:spacing w:before="156" w:after="156" w:line="240" w:lineRule="auto"/>
              <w:ind w:firstLineChars="100"/>
              <w:rPr>
                <w:rFonts w:eastAsia="宋体" w:cs="Times New Roman"/>
                <w:kern w:val="0"/>
                <w:sz w:val="20"/>
                <w:szCs w:val="20"/>
              </w:rPr>
            </w:pPr>
            <w:r w:rsidRPr="00DF7E81">
              <w:rPr>
                <w:rFonts w:eastAsia="宋体" w:cs="Times New Roman"/>
                <w:kern w:val="0"/>
                <w:sz w:val="20"/>
                <w:szCs w:val="20"/>
              </w:rPr>
              <w:t>2020.02.29</w:t>
            </w:r>
          </w:p>
        </w:tc>
        <w:tc>
          <w:tcPr>
            <w:tcW w:w="3270" w:type="pct"/>
            <w:vAlign w:val="center"/>
          </w:tcPr>
          <w:p w14:paraId="76E6115F" w14:textId="77777777" w:rsidR="002A7F46" w:rsidRPr="00DF7E81" w:rsidRDefault="009D51D6" w:rsidP="00B709A1">
            <w:pPr>
              <w:spacing w:before="156" w:after="156" w:line="240" w:lineRule="auto"/>
              <w:ind w:firstLineChars="0" w:firstLine="0"/>
              <w:jc w:val="center"/>
              <w:rPr>
                <w:rFonts w:eastAsia="宋体" w:cs="Times New Roman"/>
                <w:kern w:val="0"/>
                <w:sz w:val="20"/>
                <w:szCs w:val="20"/>
              </w:rPr>
            </w:pPr>
            <w:r w:rsidRPr="00DF7E81">
              <w:rPr>
                <w:rFonts w:eastAsia="宋体" w:cs="Times New Roman"/>
                <w:kern w:val="0"/>
                <w:sz w:val="20"/>
                <w:szCs w:val="20"/>
              </w:rPr>
              <w:t>财政直接支付剑南街道办事处康宁村酒城一期排洪沟工程费、设计费、审计费等</w:t>
            </w:r>
          </w:p>
        </w:tc>
        <w:tc>
          <w:tcPr>
            <w:tcW w:w="873" w:type="pct"/>
            <w:vAlign w:val="center"/>
          </w:tcPr>
          <w:p w14:paraId="733556E7" w14:textId="77777777" w:rsidR="002A7F46" w:rsidRPr="00DF7E81" w:rsidRDefault="009D51D6" w:rsidP="00B709A1">
            <w:pPr>
              <w:widowControl/>
              <w:spacing w:before="156" w:after="156" w:line="240" w:lineRule="auto"/>
              <w:ind w:firstLineChars="0" w:firstLine="0"/>
              <w:jc w:val="center"/>
              <w:textAlignment w:val="center"/>
              <w:rPr>
                <w:rFonts w:eastAsia="宋体" w:cs="Times New Roman"/>
                <w:kern w:val="0"/>
                <w:sz w:val="20"/>
                <w:szCs w:val="20"/>
              </w:rPr>
            </w:pPr>
            <w:r w:rsidRPr="00DF7E81">
              <w:rPr>
                <w:rFonts w:eastAsia="宋体" w:cs="Times New Roman"/>
                <w:color w:val="000000"/>
                <w:kern w:val="0"/>
                <w:sz w:val="20"/>
                <w:szCs w:val="20"/>
              </w:rPr>
              <w:t>35.9</w:t>
            </w:r>
            <w:r w:rsidR="00065AE8" w:rsidRPr="00DF7E81">
              <w:rPr>
                <w:rFonts w:eastAsia="宋体" w:cs="Times New Roman"/>
                <w:color w:val="000000"/>
                <w:kern w:val="0"/>
                <w:sz w:val="20"/>
                <w:szCs w:val="20"/>
              </w:rPr>
              <w:t>0</w:t>
            </w:r>
          </w:p>
        </w:tc>
      </w:tr>
      <w:tr w:rsidR="002A7F46" w:rsidRPr="00DF7E81" w14:paraId="17DBEE1D" w14:textId="77777777" w:rsidTr="00DF7E81">
        <w:trPr>
          <w:jc w:val="center"/>
        </w:trPr>
        <w:tc>
          <w:tcPr>
            <w:tcW w:w="858" w:type="pct"/>
            <w:vAlign w:val="center"/>
          </w:tcPr>
          <w:p w14:paraId="0D4FD614" w14:textId="77777777" w:rsidR="002A7F46" w:rsidRPr="00DF7E81" w:rsidRDefault="009D51D6" w:rsidP="00B709A1">
            <w:pPr>
              <w:spacing w:before="156" w:after="156" w:line="240" w:lineRule="auto"/>
              <w:ind w:firstLineChars="100"/>
              <w:rPr>
                <w:rFonts w:eastAsia="宋体" w:cs="Times New Roman"/>
                <w:kern w:val="0"/>
                <w:sz w:val="20"/>
                <w:szCs w:val="20"/>
              </w:rPr>
            </w:pPr>
            <w:r w:rsidRPr="00DF7E81">
              <w:rPr>
                <w:rFonts w:eastAsia="宋体" w:cs="Times New Roman"/>
                <w:kern w:val="0"/>
                <w:sz w:val="20"/>
                <w:szCs w:val="20"/>
              </w:rPr>
              <w:t>2020.02.29</w:t>
            </w:r>
          </w:p>
        </w:tc>
        <w:tc>
          <w:tcPr>
            <w:tcW w:w="3270" w:type="pct"/>
            <w:vAlign w:val="center"/>
          </w:tcPr>
          <w:p w14:paraId="4AD48126" w14:textId="77777777" w:rsidR="002A7F46" w:rsidRPr="00DF7E81" w:rsidRDefault="009D51D6" w:rsidP="00180ACF">
            <w:pPr>
              <w:spacing w:before="156" w:after="156" w:line="240" w:lineRule="auto"/>
              <w:ind w:firstLineChars="0" w:firstLine="0"/>
              <w:jc w:val="center"/>
              <w:rPr>
                <w:rFonts w:eastAsia="宋体" w:cs="Times New Roman"/>
                <w:kern w:val="0"/>
                <w:sz w:val="20"/>
                <w:szCs w:val="20"/>
              </w:rPr>
            </w:pPr>
            <w:r w:rsidRPr="00DF7E81">
              <w:rPr>
                <w:rFonts w:eastAsia="宋体" w:cs="Times New Roman"/>
                <w:kern w:val="0"/>
                <w:sz w:val="20"/>
                <w:szCs w:val="20"/>
              </w:rPr>
              <w:t>孝德镇山东药玻项目杨家沟改道工程费</w:t>
            </w:r>
          </w:p>
        </w:tc>
        <w:tc>
          <w:tcPr>
            <w:tcW w:w="873" w:type="pct"/>
            <w:vAlign w:val="center"/>
          </w:tcPr>
          <w:p w14:paraId="556B7E5F" w14:textId="77777777" w:rsidR="002A7F46" w:rsidRPr="00DF7E81" w:rsidRDefault="009D51D6" w:rsidP="00B709A1">
            <w:pPr>
              <w:widowControl/>
              <w:spacing w:before="156" w:after="156" w:line="240" w:lineRule="auto"/>
              <w:ind w:firstLineChars="0" w:firstLine="0"/>
              <w:jc w:val="center"/>
              <w:textAlignment w:val="center"/>
              <w:rPr>
                <w:rFonts w:eastAsia="宋体" w:cs="Times New Roman"/>
                <w:kern w:val="0"/>
                <w:sz w:val="20"/>
                <w:szCs w:val="20"/>
              </w:rPr>
            </w:pPr>
            <w:r w:rsidRPr="00DF7E81">
              <w:rPr>
                <w:rFonts w:eastAsia="宋体" w:cs="Times New Roman"/>
                <w:color w:val="000000"/>
                <w:kern w:val="0"/>
                <w:sz w:val="20"/>
                <w:szCs w:val="20"/>
              </w:rPr>
              <w:t>14.85</w:t>
            </w:r>
          </w:p>
        </w:tc>
      </w:tr>
      <w:tr w:rsidR="002A7F46" w:rsidRPr="00DF7E81" w14:paraId="5BA88C5E" w14:textId="77777777" w:rsidTr="00DF7E81">
        <w:trPr>
          <w:jc w:val="center"/>
        </w:trPr>
        <w:tc>
          <w:tcPr>
            <w:tcW w:w="858" w:type="pct"/>
            <w:vAlign w:val="center"/>
          </w:tcPr>
          <w:p w14:paraId="6B4A7BB7" w14:textId="77777777" w:rsidR="002A7F46" w:rsidRPr="00DF7E81" w:rsidRDefault="009D51D6" w:rsidP="00B709A1">
            <w:pPr>
              <w:spacing w:before="156" w:after="156" w:line="240" w:lineRule="auto"/>
              <w:ind w:firstLineChars="100"/>
              <w:rPr>
                <w:rFonts w:eastAsia="宋体" w:cs="Times New Roman"/>
                <w:kern w:val="0"/>
                <w:sz w:val="20"/>
                <w:szCs w:val="20"/>
              </w:rPr>
            </w:pPr>
            <w:r w:rsidRPr="00DF7E81">
              <w:rPr>
                <w:rFonts w:eastAsia="宋体" w:cs="Times New Roman"/>
                <w:kern w:val="0"/>
                <w:sz w:val="20"/>
                <w:szCs w:val="20"/>
              </w:rPr>
              <w:lastRenderedPageBreak/>
              <w:t>2020.07.31</w:t>
            </w:r>
          </w:p>
        </w:tc>
        <w:tc>
          <w:tcPr>
            <w:tcW w:w="3270" w:type="pct"/>
            <w:vAlign w:val="center"/>
          </w:tcPr>
          <w:p w14:paraId="237909A1" w14:textId="77777777" w:rsidR="002A7F46" w:rsidRPr="00DF7E81" w:rsidRDefault="009D51D6" w:rsidP="00B709A1">
            <w:pPr>
              <w:spacing w:before="156" w:after="156" w:line="240" w:lineRule="auto"/>
              <w:ind w:firstLineChars="0" w:firstLine="0"/>
              <w:jc w:val="center"/>
              <w:rPr>
                <w:rFonts w:eastAsia="宋体" w:cs="Times New Roman"/>
                <w:kern w:val="0"/>
                <w:sz w:val="20"/>
                <w:szCs w:val="20"/>
              </w:rPr>
            </w:pPr>
            <w:r w:rsidRPr="00DF7E81">
              <w:rPr>
                <w:rFonts w:eastAsia="宋体" w:cs="Times New Roman"/>
                <w:kern w:val="0"/>
                <w:sz w:val="20"/>
                <w:szCs w:val="20"/>
              </w:rPr>
              <w:t>财政直接支付孝德镇鸿基药业用地</w:t>
            </w:r>
            <w:r w:rsidR="000F314D" w:rsidRPr="00DF7E81">
              <w:rPr>
                <w:rFonts w:eastAsia="宋体" w:cs="Times New Roman"/>
                <w:kern w:val="0"/>
                <w:sz w:val="20"/>
                <w:szCs w:val="20"/>
              </w:rPr>
              <w:t>沟路改造</w:t>
            </w:r>
            <w:r w:rsidRPr="00DF7E81">
              <w:rPr>
                <w:rFonts w:eastAsia="宋体" w:cs="Times New Roman"/>
                <w:kern w:val="0"/>
                <w:sz w:val="20"/>
                <w:szCs w:val="20"/>
              </w:rPr>
              <w:t>工程费</w:t>
            </w:r>
          </w:p>
        </w:tc>
        <w:tc>
          <w:tcPr>
            <w:tcW w:w="873" w:type="pct"/>
            <w:vAlign w:val="center"/>
          </w:tcPr>
          <w:p w14:paraId="7573198F" w14:textId="77777777" w:rsidR="002A7F46" w:rsidRPr="00DF7E81" w:rsidRDefault="009D51D6" w:rsidP="00B709A1">
            <w:pPr>
              <w:widowControl/>
              <w:spacing w:before="156" w:after="156" w:line="240" w:lineRule="auto"/>
              <w:ind w:firstLineChars="0" w:firstLine="0"/>
              <w:jc w:val="center"/>
              <w:textAlignment w:val="center"/>
              <w:rPr>
                <w:rFonts w:eastAsia="宋体" w:cs="Times New Roman"/>
                <w:kern w:val="0"/>
                <w:sz w:val="20"/>
                <w:szCs w:val="20"/>
              </w:rPr>
            </w:pPr>
            <w:r w:rsidRPr="00DF7E81">
              <w:rPr>
                <w:rFonts w:eastAsia="宋体" w:cs="Times New Roman"/>
                <w:color w:val="000000"/>
                <w:kern w:val="0"/>
                <w:sz w:val="20"/>
                <w:szCs w:val="20"/>
              </w:rPr>
              <w:t>12.81</w:t>
            </w:r>
          </w:p>
        </w:tc>
      </w:tr>
      <w:tr w:rsidR="002A7F46" w:rsidRPr="00DF7E81" w14:paraId="17F1ED13" w14:textId="77777777" w:rsidTr="00DF7E81">
        <w:trPr>
          <w:jc w:val="center"/>
        </w:trPr>
        <w:tc>
          <w:tcPr>
            <w:tcW w:w="858" w:type="pct"/>
            <w:vAlign w:val="center"/>
          </w:tcPr>
          <w:p w14:paraId="6C1DD115" w14:textId="77777777" w:rsidR="002A7F46" w:rsidRPr="00DF7E81" w:rsidRDefault="009D51D6" w:rsidP="00B709A1">
            <w:pPr>
              <w:spacing w:before="156" w:after="156" w:line="240" w:lineRule="auto"/>
              <w:ind w:firstLineChars="100"/>
              <w:rPr>
                <w:rFonts w:eastAsia="宋体" w:cs="Times New Roman"/>
                <w:kern w:val="0"/>
                <w:sz w:val="20"/>
                <w:szCs w:val="20"/>
              </w:rPr>
            </w:pPr>
            <w:r w:rsidRPr="00DF7E81">
              <w:rPr>
                <w:rFonts w:eastAsia="宋体" w:cs="Times New Roman"/>
                <w:kern w:val="0"/>
                <w:sz w:val="20"/>
                <w:szCs w:val="20"/>
              </w:rPr>
              <w:t>2020.10.31</w:t>
            </w:r>
          </w:p>
        </w:tc>
        <w:tc>
          <w:tcPr>
            <w:tcW w:w="3270" w:type="pct"/>
            <w:vAlign w:val="center"/>
          </w:tcPr>
          <w:p w14:paraId="4EEAF1CA" w14:textId="77777777" w:rsidR="002A7F46" w:rsidRPr="00DF7E81" w:rsidRDefault="009D51D6" w:rsidP="00B709A1">
            <w:pPr>
              <w:spacing w:before="156" w:after="156" w:line="240" w:lineRule="auto"/>
              <w:ind w:firstLineChars="0" w:firstLine="0"/>
              <w:jc w:val="center"/>
              <w:rPr>
                <w:rFonts w:eastAsia="宋体" w:cs="Times New Roman"/>
                <w:kern w:val="0"/>
                <w:sz w:val="20"/>
                <w:szCs w:val="20"/>
              </w:rPr>
            </w:pPr>
            <w:r w:rsidRPr="00DF7E81">
              <w:rPr>
                <w:rFonts w:eastAsia="宋体" w:cs="Times New Roman"/>
                <w:kern w:val="0"/>
                <w:sz w:val="20"/>
                <w:szCs w:val="20"/>
              </w:rPr>
              <w:t>财政直接支付水利局盛泉钢铁排洪沟工程款</w:t>
            </w:r>
          </w:p>
        </w:tc>
        <w:tc>
          <w:tcPr>
            <w:tcW w:w="873" w:type="pct"/>
            <w:vAlign w:val="center"/>
          </w:tcPr>
          <w:p w14:paraId="264AA03C" w14:textId="77777777" w:rsidR="002A7F46" w:rsidRPr="00DF7E81" w:rsidRDefault="009D51D6" w:rsidP="00B709A1">
            <w:pPr>
              <w:widowControl/>
              <w:spacing w:before="156" w:after="156" w:line="240" w:lineRule="auto"/>
              <w:ind w:firstLineChars="0" w:firstLine="0"/>
              <w:jc w:val="center"/>
              <w:textAlignment w:val="center"/>
              <w:rPr>
                <w:rFonts w:eastAsia="宋体" w:cs="Times New Roman"/>
                <w:kern w:val="0"/>
                <w:sz w:val="20"/>
                <w:szCs w:val="20"/>
              </w:rPr>
            </w:pPr>
            <w:r w:rsidRPr="00DF7E81">
              <w:rPr>
                <w:rFonts w:eastAsia="宋体" w:cs="Times New Roman"/>
                <w:color w:val="000000"/>
                <w:kern w:val="0"/>
                <w:sz w:val="20"/>
                <w:szCs w:val="20"/>
              </w:rPr>
              <w:t>338.44</w:t>
            </w:r>
          </w:p>
        </w:tc>
      </w:tr>
      <w:tr w:rsidR="002A7F46" w:rsidRPr="00DF7E81" w14:paraId="6ECB70D1" w14:textId="77777777" w:rsidTr="00DF7E81">
        <w:trPr>
          <w:jc w:val="center"/>
        </w:trPr>
        <w:tc>
          <w:tcPr>
            <w:tcW w:w="858" w:type="pct"/>
            <w:vAlign w:val="center"/>
          </w:tcPr>
          <w:p w14:paraId="3720AC1F" w14:textId="77777777" w:rsidR="002A7F46" w:rsidRPr="00DF7E81" w:rsidRDefault="009D51D6" w:rsidP="00B709A1">
            <w:pPr>
              <w:spacing w:before="156" w:after="156" w:line="240" w:lineRule="auto"/>
              <w:ind w:firstLineChars="100"/>
              <w:rPr>
                <w:rFonts w:eastAsia="宋体" w:cs="Times New Roman"/>
                <w:kern w:val="0"/>
                <w:sz w:val="20"/>
                <w:szCs w:val="20"/>
              </w:rPr>
            </w:pPr>
            <w:r w:rsidRPr="00DF7E81">
              <w:rPr>
                <w:rFonts w:eastAsia="宋体" w:cs="Times New Roman"/>
                <w:kern w:val="0"/>
                <w:sz w:val="20"/>
                <w:szCs w:val="20"/>
              </w:rPr>
              <w:t>2020.11.30</w:t>
            </w:r>
          </w:p>
        </w:tc>
        <w:tc>
          <w:tcPr>
            <w:tcW w:w="3270" w:type="pct"/>
            <w:vAlign w:val="center"/>
          </w:tcPr>
          <w:p w14:paraId="7B780044" w14:textId="77777777" w:rsidR="002A7F46" w:rsidRPr="00DF7E81" w:rsidRDefault="009D51D6" w:rsidP="00B709A1">
            <w:pPr>
              <w:spacing w:before="156" w:after="156" w:line="240" w:lineRule="auto"/>
              <w:ind w:firstLineChars="0" w:firstLine="0"/>
              <w:jc w:val="center"/>
              <w:rPr>
                <w:rFonts w:eastAsia="宋体" w:cs="Times New Roman"/>
                <w:kern w:val="0"/>
                <w:sz w:val="20"/>
                <w:szCs w:val="20"/>
              </w:rPr>
            </w:pPr>
            <w:r w:rsidRPr="00DF7E81">
              <w:rPr>
                <w:rFonts w:eastAsia="宋体" w:cs="Times New Roman"/>
                <w:kern w:val="0"/>
                <w:sz w:val="20"/>
                <w:szCs w:val="20"/>
              </w:rPr>
              <w:t>财政直接支付剑南街道办事处海大集团用地沟渠迁改预付款（预付</w:t>
            </w:r>
            <w:r w:rsidRPr="00DF7E81">
              <w:rPr>
                <w:rFonts w:eastAsia="宋体" w:cs="Times New Roman"/>
                <w:kern w:val="0"/>
                <w:sz w:val="20"/>
                <w:szCs w:val="20"/>
              </w:rPr>
              <w:t>30%</w:t>
            </w:r>
            <w:r w:rsidRPr="00DF7E81">
              <w:rPr>
                <w:rFonts w:eastAsia="宋体" w:cs="Times New Roman"/>
                <w:kern w:val="0"/>
                <w:sz w:val="20"/>
                <w:szCs w:val="20"/>
              </w:rPr>
              <w:t>）</w:t>
            </w:r>
          </w:p>
        </w:tc>
        <w:tc>
          <w:tcPr>
            <w:tcW w:w="873" w:type="pct"/>
            <w:vAlign w:val="center"/>
          </w:tcPr>
          <w:p w14:paraId="45AF3D32" w14:textId="77777777" w:rsidR="002A7F46" w:rsidRPr="00DF7E81" w:rsidRDefault="009D51D6" w:rsidP="00B709A1">
            <w:pPr>
              <w:widowControl/>
              <w:spacing w:before="156" w:after="156" w:line="240" w:lineRule="auto"/>
              <w:ind w:firstLineChars="0" w:firstLine="0"/>
              <w:jc w:val="center"/>
              <w:textAlignment w:val="center"/>
              <w:rPr>
                <w:rFonts w:eastAsia="宋体" w:cs="Times New Roman"/>
                <w:kern w:val="0"/>
                <w:sz w:val="20"/>
                <w:szCs w:val="20"/>
              </w:rPr>
            </w:pPr>
            <w:r w:rsidRPr="00DF7E81">
              <w:rPr>
                <w:rFonts w:eastAsia="宋体" w:cs="Times New Roman"/>
                <w:color w:val="000000"/>
                <w:kern w:val="0"/>
                <w:sz w:val="20"/>
                <w:szCs w:val="20"/>
              </w:rPr>
              <w:t>38.68</w:t>
            </w:r>
          </w:p>
        </w:tc>
      </w:tr>
      <w:tr w:rsidR="002A7F46" w:rsidRPr="00DF7E81" w14:paraId="14649C91" w14:textId="77777777" w:rsidTr="00DF7E81">
        <w:trPr>
          <w:jc w:val="center"/>
        </w:trPr>
        <w:tc>
          <w:tcPr>
            <w:tcW w:w="4127" w:type="pct"/>
            <w:gridSpan w:val="2"/>
            <w:vAlign w:val="center"/>
          </w:tcPr>
          <w:p w14:paraId="0DB3F0F9" w14:textId="77777777" w:rsidR="002A7F46" w:rsidRPr="00DF7E81" w:rsidRDefault="009D51D6" w:rsidP="00B709A1">
            <w:pPr>
              <w:spacing w:before="156" w:after="156" w:line="240" w:lineRule="auto"/>
              <w:ind w:firstLine="400"/>
              <w:jc w:val="center"/>
              <w:rPr>
                <w:rFonts w:eastAsia="宋体" w:cs="Times New Roman"/>
                <w:kern w:val="0"/>
                <w:sz w:val="20"/>
                <w:szCs w:val="20"/>
              </w:rPr>
            </w:pPr>
            <w:r w:rsidRPr="00DF7E81">
              <w:rPr>
                <w:rFonts w:eastAsia="宋体" w:cs="Times New Roman"/>
                <w:kern w:val="0"/>
                <w:sz w:val="20"/>
                <w:szCs w:val="20"/>
              </w:rPr>
              <w:t>合计</w:t>
            </w:r>
          </w:p>
        </w:tc>
        <w:tc>
          <w:tcPr>
            <w:tcW w:w="873" w:type="pct"/>
            <w:vAlign w:val="center"/>
          </w:tcPr>
          <w:p w14:paraId="4B303B6D" w14:textId="77777777" w:rsidR="002A7F46" w:rsidRPr="00DF7E81" w:rsidRDefault="001B2961" w:rsidP="00B709A1">
            <w:pPr>
              <w:spacing w:before="156" w:after="156" w:line="240" w:lineRule="auto"/>
              <w:ind w:firstLineChars="0" w:firstLine="0"/>
              <w:jc w:val="center"/>
              <w:rPr>
                <w:rFonts w:eastAsia="宋体" w:cs="Times New Roman"/>
                <w:kern w:val="0"/>
                <w:sz w:val="20"/>
                <w:szCs w:val="20"/>
              </w:rPr>
            </w:pPr>
            <w:r w:rsidRPr="00DF7E81">
              <w:rPr>
                <w:rFonts w:eastAsia="宋体" w:cs="Times New Roman"/>
                <w:kern w:val="0"/>
                <w:sz w:val="20"/>
                <w:szCs w:val="20"/>
              </w:rPr>
              <w:fldChar w:fldCharType="begin"/>
            </w:r>
            <w:r w:rsidR="009D51D6" w:rsidRPr="00DF7E81">
              <w:rPr>
                <w:rFonts w:eastAsia="宋体" w:cs="Times New Roman"/>
                <w:kern w:val="0"/>
                <w:sz w:val="20"/>
                <w:szCs w:val="20"/>
              </w:rPr>
              <w:instrText xml:space="preserve"> = sum(C2:C6) \* MERGEFORMAT </w:instrText>
            </w:r>
            <w:r w:rsidRPr="00DF7E81">
              <w:rPr>
                <w:rFonts w:eastAsia="宋体" w:cs="Times New Roman"/>
                <w:kern w:val="0"/>
                <w:sz w:val="20"/>
                <w:szCs w:val="20"/>
              </w:rPr>
              <w:fldChar w:fldCharType="separate"/>
            </w:r>
            <w:r w:rsidR="009D51D6" w:rsidRPr="00DF7E81">
              <w:rPr>
                <w:rFonts w:eastAsia="宋体" w:cs="Times New Roman"/>
                <w:kern w:val="0"/>
                <w:sz w:val="20"/>
                <w:szCs w:val="20"/>
              </w:rPr>
              <w:t>440.</w:t>
            </w:r>
            <w:r w:rsidRPr="00DF7E81">
              <w:rPr>
                <w:rFonts w:eastAsia="宋体" w:cs="Times New Roman"/>
                <w:kern w:val="0"/>
                <w:sz w:val="20"/>
                <w:szCs w:val="20"/>
              </w:rPr>
              <w:fldChar w:fldCharType="end"/>
            </w:r>
            <w:r w:rsidR="009D51D6" w:rsidRPr="00DF7E81">
              <w:rPr>
                <w:rFonts w:eastAsia="宋体" w:cs="Times New Roman"/>
                <w:kern w:val="0"/>
                <w:sz w:val="20"/>
                <w:szCs w:val="20"/>
              </w:rPr>
              <w:t>7</w:t>
            </w:r>
            <w:r w:rsidR="00065AE8" w:rsidRPr="00DF7E81">
              <w:rPr>
                <w:rFonts w:eastAsia="宋体" w:cs="Times New Roman"/>
                <w:kern w:val="0"/>
                <w:sz w:val="20"/>
                <w:szCs w:val="20"/>
              </w:rPr>
              <w:t>0</w:t>
            </w:r>
          </w:p>
        </w:tc>
      </w:tr>
    </w:tbl>
    <w:p w14:paraId="72D72397" w14:textId="77777777" w:rsidR="00C03F77" w:rsidRPr="00DF7E81" w:rsidRDefault="00C03F77" w:rsidP="00C03F77">
      <w:pPr>
        <w:spacing w:after="156"/>
        <w:ind w:firstLine="640"/>
        <w:rPr>
          <w:rFonts w:cs="Times New Roman"/>
        </w:rPr>
      </w:pPr>
      <w:bookmarkStart w:id="20" w:name="_Toc75352946"/>
    </w:p>
    <w:p w14:paraId="427D4B8C" w14:textId="77777777" w:rsidR="002A7F46" w:rsidRPr="00DF7E81" w:rsidRDefault="009D51D6" w:rsidP="00C03F77">
      <w:pPr>
        <w:pStyle w:val="1"/>
        <w:ind w:firstLine="723"/>
        <w:rPr>
          <w:rFonts w:cs="Times New Roman"/>
        </w:rPr>
      </w:pPr>
      <w:bookmarkStart w:id="21" w:name="_Toc76941432"/>
      <w:r w:rsidRPr="00DF7E81">
        <w:rPr>
          <w:rFonts w:cs="Times New Roman"/>
        </w:rPr>
        <w:t>二、评价工作基本情况</w:t>
      </w:r>
      <w:bookmarkEnd w:id="20"/>
      <w:bookmarkEnd w:id="21"/>
    </w:p>
    <w:p w14:paraId="5BC7FEB8" w14:textId="77777777" w:rsidR="002A7F46" w:rsidRPr="00DF7E81" w:rsidRDefault="009D51D6" w:rsidP="006E7D6F">
      <w:pPr>
        <w:pStyle w:val="2"/>
        <w:spacing w:line="600" w:lineRule="exact"/>
        <w:ind w:firstLine="643"/>
        <w:rPr>
          <w:rFonts w:cs="Times New Roman"/>
        </w:rPr>
      </w:pPr>
      <w:bookmarkStart w:id="22" w:name="_Toc76941433"/>
      <w:r w:rsidRPr="00DF7E81">
        <w:rPr>
          <w:rFonts w:cs="Times New Roman"/>
        </w:rPr>
        <w:t>（一）评价方法</w:t>
      </w:r>
      <w:bookmarkEnd w:id="22"/>
    </w:p>
    <w:p w14:paraId="2283AFEA" w14:textId="77777777" w:rsidR="002A7F46" w:rsidRPr="00DF7E81" w:rsidRDefault="009D51D6" w:rsidP="00C03F77">
      <w:pPr>
        <w:spacing w:line="600" w:lineRule="exact"/>
        <w:ind w:firstLine="640"/>
        <w:rPr>
          <w:rFonts w:cs="Times New Roman"/>
          <w:szCs w:val="24"/>
        </w:rPr>
      </w:pPr>
      <w:r w:rsidRPr="00DF7E81">
        <w:rPr>
          <w:rFonts w:cs="Times New Roman"/>
          <w:szCs w:val="24"/>
        </w:rPr>
        <w:t>针对本次项目评价的特点和要求，主要采用案卷研究、现场核查法和深度访谈法进行综合评价。</w:t>
      </w:r>
    </w:p>
    <w:p w14:paraId="31005A08" w14:textId="77777777" w:rsidR="002A7F46" w:rsidRPr="00DF7E81" w:rsidRDefault="009D51D6" w:rsidP="006E7D6F">
      <w:pPr>
        <w:pStyle w:val="3"/>
        <w:ind w:firstLine="643"/>
        <w:rPr>
          <w:rFonts w:cs="Times New Roman"/>
        </w:rPr>
      </w:pPr>
      <w:bookmarkStart w:id="23" w:name="_Toc76388816"/>
      <w:bookmarkStart w:id="24" w:name="_Toc76397086"/>
      <w:bookmarkStart w:id="25" w:name="_Toc76941434"/>
      <w:r w:rsidRPr="00DF7E81">
        <w:rPr>
          <w:rFonts w:cs="Times New Roman"/>
        </w:rPr>
        <w:t>1</w:t>
      </w:r>
      <w:r w:rsidR="00065AE8" w:rsidRPr="00DF7E81">
        <w:rPr>
          <w:rFonts w:cs="Times New Roman"/>
        </w:rPr>
        <w:t xml:space="preserve">. </w:t>
      </w:r>
      <w:r w:rsidRPr="00DF7E81">
        <w:rPr>
          <w:rFonts w:cs="Times New Roman"/>
        </w:rPr>
        <w:t>查资料</w:t>
      </w:r>
      <w:r w:rsidRPr="00DF7E81">
        <w:rPr>
          <w:rFonts w:cs="Times New Roman"/>
        </w:rPr>
        <w:t>—</w:t>
      </w:r>
      <w:r w:rsidRPr="00DF7E81">
        <w:rPr>
          <w:rFonts w:cs="Times New Roman"/>
        </w:rPr>
        <w:t>案卷研究</w:t>
      </w:r>
      <w:bookmarkEnd w:id="23"/>
      <w:bookmarkEnd w:id="24"/>
      <w:bookmarkEnd w:id="25"/>
    </w:p>
    <w:p w14:paraId="758ABD52" w14:textId="77777777" w:rsidR="002A7F46" w:rsidRPr="00180ACF" w:rsidRDefault="009D51D6" w:rsidP="00180ACF">
      <w:pPr>
        <w:ind w:firstLine="640"/>
        <w:rPr>
          <w:rFonts w:cs="Times New Roman"/>
        </w:rPr>
      </w:pPr>
      <w:r w:rsidRPr="00180ACF">
        <w:rPr>
          <w:rFonts w:cs="Times New Roman"/>
        </w:rPr>
        <w:t>通过</w:t>
      </w:r>
      <w:r w:rsidR="00683E72" w:rsidRPr="00180ACF">
        <w:rPr>
          <w:rFonts w:cs="Times New Roman" w:hint="eastAsia"/>
        </w:rPr>
        <w:t>文献和文件梳理，深入了解</w:t>
      </w:r>
      <w:r w:rsidRPr="00180ACF">
        <w:rPr>
          <w:rFonts w:cs="Times New Roman"/>
        </w:rPr>
        <w:t>已征土地</w:t>
      </w:r>
      <w:r w:rsidR="000F314D" w:rsidRPr="00180ACF">
        <w:rPr>
          <w:rFonts w:cs="Times New Roman"/>
        </w:rPr>
        <w:t>沟路改造</w:t>
      </w:r>
      <w:r w:rsidRPr="00180ACF">
        <w:rPr>
          <w:rFonts w:cs="Times New Roman"/>
        </w:rPr>
        <w:t>项目</w:t>
      </w:r>
      <w:r w:rsidR="00683E72" w:rsidRPr="00180ACF">
        <w:rPr>
          <w:rFonts w:cs="Times New Roman" w:hint="eastAsia"/>
        </w:rPr>
        <w:t>相关</w:t>
      </w:r>
      <w:r w:rsidRPr="00180ACF">
        <w:rPr>
          <w:rFonts w:cs="Times New Roman"/>
        </w:rPr>
        <w:t>经费特点和使用规范等，梳理项目部门职能职责，并对该项目经费管理等做出判断。</w:t>
      </w:r>
    </w:p>
    <w:p w14:paraId="668DD984" w14:textId="77777777" w:rsidR="002A7F46" w:rsidRPr="00DF7E81" w:rsidRDefault="009D51D6" w:rsidP="00C03F77">
      <w:pPr>
        <w:ind w:firstLine="640"/>
        <w:rPr>
          <w:rFonts w:cs="Times New Roman"/>
        </w:rPr>
      </w:pPr>
      <w:r w:rsidRPr="00DF7E81">
        <w:rPr>
          <w:rFonts w:cs="Times New Roman"/>
        </w:rPr>
        <w:t>案卷研究法是一种二手资料证据收集法，能够从现有资料的梳理中获得大量有用信息，是本项目研究证据收集的重要信息采集手段。在实地调研开展前，工作组通过政策文件、网络新闻、相关文献、相关书籍等材料，收集整理项目相关资料，为评价工作提供参考。</w:t>
      </w:r>
    </w:p>
    <w:p w14:paraId="6ADE77FD" w14:textId="77777777" w:rsidR="002A7F46" w:rsidRPr="00DF7E81" w:rsidRDefault="009D51D6" w:rsidP="006E7D6F">
      <w:pPr>
        <w:pStyle w:val="3"/>
        <w:ind w:firstLine="643"/>
        <w:rPr>
          <w:rFonts w:cs="Times New Roman"/>
        </w:rPr>
      </w:pPr>
      <w:bookmarkStart w:id="26" w:name="_Toc76388817"/>
      <w:bookmarkStart w:id="27" w:name="_Toc76397087"/>
      <w:bookmarkStart w:id="28" w:name="_Toc76941435"/>
      <w:r w:rsidRPr="00DF7E81">
        <w:rPr>
          <w:rFonts w:cs="Times New Roman"/>
        </w:rPr>
        <w:lastRenderedPageBreak/>
        <w:t>2</w:t>
      </w:r>
      <w:r w:rsidR="00065AE8" w:rsidRPr="00DF7E81">
        <w:rPr>
          <w:rFonts w:cs="Times New Roman"/>
        </w:rPr>
        <w:t xml:space="preserve">. </w:t>
      </w:r>
      <w:r w:rsidRPr="00DF7E81">
        <w:rPr>
          <w:rFonts w:cs="Times New Roman"/>
        </w:rPr>
        <w:t>访对象</w:t>
      </w:r>
      <w:r w:rsidRPr="00DF7E81">
        <w:rPr>
          <w:rFonts w:cs="Times New Roman"/>
        </w:rPr>
        <w:t>—</w:t>
      </w:r>
      <w:bookmarkEnd w:id="26"/>
      <w:bookmarkEnd w:id="27"/>
      <w:r w:rsidR="008015DB" w:rsidRPr="00DF7E81">
        <w:rPr>
          <w:rFonts w:cs="Times New Roman"/>
        </w:rPr>
        <w:t>深度访谈</w:t>
      </w:r>
      <w:bookmarkEnd w:id="28"/>
    </w:p>
    <w:p w14:paraId="73AE1959" w14:textId="4B3267D2" w:rsidR="002A7F46" w:rsidRPr="00180ACF" w:rsidRDefault="009D51D6" w:rsidP="00180ACF">
      <w:pPr>
        <w:ind w:firstLine="640"/>
        <w:rPr>
          <w:rFonts w:cs="Times New Roman"/>
        </w:rPr>
      </w:pPr>
      <w:r w:rsidRPr="00180ACF">
        <w:rPr>
          <w:rFonts w:cs="Times New Roman"/>
        </w:rPr>
        <w:t>访对象指</w:t>
      </w:r>
      <w:r w:rsidR="00683E72" w:rsidRPr="00180ACF">
        <w:rPr>
          <w:rFonts w:cs="Times New Roman" w:hint="eastAsia"/>
        </w:rPr>
        <w:t>走访</w:t>
      </w:r>
      <w:r w:rsidRPr="00180ACF">
        <w:rPr>
          <w:rFonts w:cs="Times New Roman"/>
        </w:rPr>
        <w:t>绵竹市</w:t>
      </w:r>
      <w:r w:rsidR="00965058" w:rsidRPr="00180ACF">
        <w:rPr>
          <w:rFonts w:cs="Times New Roman" w:hint="eastAsia"/>
        </w:rPr>
        <w:t>统一征地拆迁安置办公室</w:t>
      </w:r>
      <w:r w:rsidRPr="00180ACF">
        <w:rPr>
          <w:rFonts w:cs="Times New Roman"/>
        </w:rPr>
        <w:t>，听取已征土地</w:t>
      </w:r>
      <w:r w:rsidR="000F314D" w:rsidRPr="00180ACF">
        <w:rPr>
          <w:rFonts w:cs="Times New Roman"/>
        </w:rPr>
        <w:t>沟路改造</w:t>
      </w:r>
      <w:r w:rsidRPr="00180ACF">
        <w:rPr>
          <w:rFonts w:cs="Times New Roman"/>
        </w:rPr>
        <w:t>项目经费使用情况和工作实施进度等项目管理情况，并对主要涉及群体，</w:t>
      </w:r>
      <w:r w:rsidR="00683E72" w:rsidRPr="00180ACF">
        <w:rPr>
          <w:rFonts w:cs="Times New Roman" w:hint="eastAsia"/>
        </w:rPr>
        <w:t>分别对</w:t>
      </w:r>
      <w:r w:rsidRPr="00180ACF">
        <w:rPr>
          <w:rFonts w:cs="Times New Roman"/>
        </w:rPr>
        <w:t>自然资源</w:t>
      </w:r>
      <w:r w:rsidR="0065378A" w:rsidRPr="00180ACF">
        <w:rPr>
          <w:rFonts w:cs="Times New Roman"/>
        </w:rPr>
        <w:t>和规划局预算股</w:t>
      </w:r>
      <w:r w:rsidR="00683E72" w:rsidRPr="00180ACF">
        <w:rPr>
          <w:rFonts w:cs="Times New Roman" w:hint="eastAsia"/>
        </w:rPr>
        <w:t>1</w:t>
      </w:r>
      <w:r w:rsidR="00683E72" w:rsidRPr="00180ACF">
        <w:rPr>
          <w:rFonts w:cs="Times New Roman" w:hint="eastAsia"/>
        </w:rPr>
        <w:t>名</w:t>
      </w:r>
      <w:r w:rsidR="0065378A" w:rsidRPr="00180ACF">
        <w:rPr>
          <w:rFonts w:cs="Times New Roman"/>
        </w:rPr>
        <w:t>、统征办等项目和资金管理股室</w:t>
      </w:r>
      <w:r w:rsidR="00683E72" w:rsidRPr="00180ACF">
        <w:rPr>
          <w:rFonts w:cs="Times New Roman" w:hint="eastAsia"/>
        </w:rPr>
        <w:t>1</w:t>
      </w:r>
      <w:r w:rsidR="00683E72" w:rsidRPr="00180ACF">
        <w:rPr>
          <w:rFonts w:cs="Times New Roman" w:hint="eastAsia"/>
        </w:rPr>
        <w:t>名</w:t>
      </w:r>
      <w:r w:rsidR="0065378A" w:rsidRPr="00180ACF">
        <w:rPr>
          <w:rFonts w:cs="Times New Roman"/>
        </w:rPr>
        <w:t>，</w:t>
      </w:r>
      <w:r w:rsidRPr="00180ACF">
        <w:rPr>
          <w:rFonts w:cs="Times New Roman"/>
        </w:rPr>
        <w:t>以及已征土地</w:t>
      </w:r>
      <w:r w:rsidR="000F314D" w:rsidRPr="00180ACF">
        <w:rPr>
          <w:rFonts w:cs="Times New Roman"/>
        </w:rPr>
        <w:t>沟路改造</w:t>
      </w:r>
      <w:r w:rsidRPr="00180ACF">
        <w:rPr>
          <w:rFonts w:cs="Times New Roman"/>
        </w:rPr>
        <w:t>项目执行负责人</w:t>
      </w:r>
      <w:r w:rsidR="00683E72" w:rsidRPr="00180ACF">
        <w:rPr>
          <w:rFonts w:cs="Times New Roman" w:hint="eastAsia"/>
        </w:rPr>
        <w:t>1</w:t>
      </w:r>
      <w:r w:rsidR="00683E72" w:rsidRPr="00180ACF">
        <w:rPr>
          <w:rFonts w:cs="Times New Roman" w:hint="eastAsia"/>
        </w:rPr>
        <w:t>名</w:t>
      </w:r>
      <w:r w:rsidRPr="00180ACF">
        <w:rPr>
          <w:rFonts w:cs="Times New Roman"/>
        </w:rPr>
        <w:t>等进行</w:t>
      </w:r>
      <w:r w:rsidR="00683E72" w:rsidRPr="00180ACF">
        <w:rPr>
          <w:rFonts w:cs="Times New Roman" w:hint="eastAsia"/>
        </w:rPr>
        <w:t>深度</w:t>
      </w:r>
      <w:r w:rsidRPr="00180ACF">
        <w:rPr>
          <w:rFonts w:cs="Times New Roman"/>
        </w:rPr>
        <w:t>访谈，了解已征土地</w:t>
      </w:r>
      <w:r w:rsidR="000F314D" w:rsidRPr="00180ACF">
        <w:rPr>
          <w:rFonts w:cs="Times New Roman"/>
        </w:rPr>
        <w:t>沟路改造</w:t>
      </w:r>
      <w:r w:rsidRPr="00180ACF">
        <w:rPr>
          <w:rFonts w:cs="Times New Roman"/>
        </w:rPr>
        <w:t>项目经费使用和工作进展情况，并探寻已征土地</w:t>
      </w:r>
      <w:r w:rsidR="000F314D" w:rsidRPr="00180ACF">
        <w:rPr>
          <w:rFonts w:cs="Times New Roman"/>
        </w:rPr>
        <w:t>沟路改造</w:t>
      </w:r>
      <w:r w:rsidRPr="00180ACF">
        <w:rPr>
          <w:rFonts w:cs="Times New Roman"/>
        </w:rPr>
        <w:t>项目使用过程中的困难和挑战，为提高已征土地</w:t>
      </w:r>
      <w:r w:rsidR="000F314D" w:rsidRPr="00180ACF">
        <w:rPr>
          <w:rFonts w:cs="Times New Roman"/>
        </w:rPr>
        <w:t>沟路改造</w:t>
      </w:r>
      <w:r w:rsidRPr="00180ACF">
        <w:rPr>
          <w:rFonts w:cs="Times New Roman"/>
        </w:rPr>
        <w:t>项目管理和资金使用效率提供经验借鉴。</w:t>
      </w:r>
    </w:p>
    <w:p w14:paraId="790F4FA8" w14:textId="77777777" w:rsidR="002A7F46" w:rsidRPr="00DF7E81" w:rsidRDefault="009D51D6" w:rsidP="006E7D6F">
      <w:pPr>
        <w:pStyle w:val="3"/>
        <w:ind w:firstLine="643"/>
        <w:rPr>
          <w:rFonts w:cs="Times New Roman"/>
        </w:rPr>
      </w:pPr>
      <w:bookmarkStart w:id="29" w:name="_Toc76388818"/>
      <w:bookmarkStart w:id="30" w:name="_Toc76397088"/>
      <w:bookmarkStart w:id="31" w:name="_Toc76941436"/>
      <w:r w:rsidRPr="00DF7E81">
        <w:rPr>
          <w:rFonts w:cs="Times New Roman"/>
        </w:rPr>
        <w:t>3</w:t>
      </w:r>
      <w:r w:rsidR="00065AE8" w:rsidRPr="00DF7E81">
        <w:rPr>
          <w:rFonts w:cs="Times New Roman"/>
        </w:rPr>
        <w:t xml:space="preserve">. </w:t>
      </w:r>
      <w:r w:rsidRPr="00DF7E81">
        <w:rPr>
          <w:rFonts w:cs="Times New Roman"/>
        </w:rPr>
        <w:t>核落实</w:t>
      </w:r>
      <w:r w:rsidRPr="00DF7E81">
        <w:rPr>
          <w:rFonts w:cs="Times New Roman"/>
        </w:rPr>
        <w:t>—</w:t>
      </w:r>
      <w:r w:rsidRPr="00DF7E81">
        <w:rPr>
          <w:rFonts w:cs="Times New Roman"/>
        </w:rPr>
        <w:t>书面评审</w:t>
      </w:r>
      <w:r w:rsidRPr="00DF7E81">
        <w:rPr>
          <w:rFonts w:cs="Times New Roman"/>
        </w:rPr>
        <w:t>+</w:t>
      </w:r>
      <w:r w:rsidRPr="00DF7E81">
        <w:rPr>
          <w:rFonts w:cs="Times New Roman"/>
        </w:rPr>
        <w:t>现场核查</w:t>
      </w:r>
      <w:bookmarkEnd w:id="29"/>
      <w:bookmarkEnd w:id="30"/>
      <w:bookmarkEnd w:id="31"/>
    </w:p>
    <w:p w14:paraId="5B6FE8A0" w14:textId="77777777" w:rsidR="002A7F46" w:rsidRPr="00180ACF" w:rsidRDefault="009D51D6" w:rsidP="00180ACF">
      <w:pPr>
        <w:ind w:firstLine="640"/>
        <w:rPr>
          <w:rFonts w:cs="Times New Roman"/>
        </w:rPr>
      </w:pPr>
      <w:r w:rsidRPr="00180ACF">
        <w:rPr>
          <w:rFonts w:cs="Times New Roman"/>
        </w:rPr>
        <w:t>一是书面评审。书面评审工作将通过对项目总体情况、绩效情况等内容进行评审，并根据书面评审和现场评价结果，提出存在问题及相关建议，及时反馈至预算单位，进一步补充、调整材料，并根据评价指标进行初步打分。主要包括材料初审、模块审核、指标评分、汇总核查、总结反馈、最终归档等六个步骤。</w:t>
      </w:r>
    </w:p>
    <w:p w14:paraId="6F3C210E" w14:textId="77777777" w:rsidR="002A7F46" w:rsidRPr="00180ACF" w:rsidRDefault="009D51D6" w:rsidP="00180ACF">
      <w:pPr>
        <w:ind w:firstLine="640"/>
        <w:rPr>
          <w:rFonts w:cs="Times New Roman"/>
        </w:rPr>
      </w:pPr>
      <w:r w:rsidRPr="00180ACF">
        <w:rPr>
          <w:rFonts w:cs="Times New Roman"/>
        </w:rPr>
        <w:t>二是现场核查。现场核查主要包括对财务原件审核、资料核查。</w:t>
      </w:r>
    </w:p>
    <w:p w14:paraId="70CD1B9B" w14:textId="77777777" w:rsidR="002A7F46" w:rsidRPr="00180ACF" w:rsidRDefault="009D51D6" w:rsidP="00180ACF">
      <w:pPr>
        <w:ind w:firstLine="640"/>
        <w:rPr>
          <w:rFonts w:cs="Times New Roman"/>
        </w:rPr>
      </w:pPr>
      <w:r w:rsidRPr="00180ACF">
        <w:rPr>
          <w:rFonts w:cs="Times New Roman"/>
        </w:rPr>
        <w:t>已征土地</w:t>
      </w:r>
      <w:r w:rsidR="000F314D" w:rsidRPr="00180ACF">
        <w:rPr>
          <w:rFonts w:cs="Times New Roman"/>
        </w:rPr>
        <w:t>沟路改造</w:t>
      </w:r>
      <w:r w:rsidRPr="00180ACF">
        <w:rPr>
          <w:rFonts w:cs="Times New Roman"/>
        </w:rPr>
        <w:t>项目经费项目现场核查内容包括且不限于：</w:t>
      </w:r>
    </w:p>
    <w:p w14:paraId="07A8FD87" w14:textId="77777777" w:rsidR="002A7F46" w:rsidRPr="00180ACF" w:rsidRDefault="009D51D6" w:rsidP="00180ACF">
      <w:pPr>
        <w:ind w:firstLine="640"/>
        <w:rPr>
          <w:rFonts w:cs="Times New Roman"/>
        </w:rPr>
      </w:pPr>
      <w:r w:rsidRPr="00180ACF">
        <w:rPr>
          <w:rFonts w:cs="Times New Roman"/>
        </w:rPr>
        <w:t>（</w:t>
      </w:r>
      <w:r w:rsidRPr="00180ACF">
        <w:rPr>
          <w:rFonts w:cs="Times New Roman"/>
        </w:rPr>
        <w:t>1</w:t>
      </w:r>
      <w:r w:rsidRPr="00180ACF">
        <w:rPr>
          <w:rFonts w:cs="Times New Roman"/>
        </w:rPr>
        <w:t>）已征土地</w:t>
      </w:r>
      <w:r w:rsidR="000F314D" w:rsidRPr="00180ACF">
        <w:rPr>
          <w:rFonts w:cs="Times New Roman"/>
        </w:rPr>
        <w:t>沟路改造</w:t>
      </w:r>
      <w:r w:rsidRPr="00180ACF">
        <w:rPr>
          <w:rFonts w:cs="Times New Roman"/>
        </w:rPr>
        <w:t>项目经费预算使用情况和追加追减具体情况以及上述项目的凭证；</w:t>
      </w:r>
    </w:p>
    <w:p w14:paraId="7912CD07" w14:textId="77777777" w:rsidR="002A7F46" w:rsidRPr="00180ACF" w:rsidRDefault="009D51D6" w:rsidP="00180ACF">
      <w:pPr>
        <w:ind w:firstLine="640"/>
        <w:rPr>
          <w:rFonts w:cs="Times New Roman"/>
        </w:rPr>
      </w:pPr>
      <w:r w:rsidRPr="00180ACF">
        <w:rPr>
          <w:rFonts w:cs="Times New Roman"/>
        </w:rPr>
        <w:lastRenderedPageBreak/>
        <w:t>（</w:t>
      </w:r>
      <w:r w:rsidRPr="00180ACF">
        <w:rPr>
          <w:rFonts w:cs="Times New Roman"/>
        </w:rPr>
        <w:t>2</w:t>
      </w:r>
      <w:r w:rsidR="00F36763" w:rsidRPr="00180ACF">
        <w:rPr>
          <w:rFonts w:cs="Times New Roman"/>
        </w:rPr>
        <w:t>）</w:t>
      </w:r>
      <w:r w:rsidRPr="00180ACF">
        <w:rPr>
          <w:rFonts w:cs="Times New Roman"/>
        </w:rPr>
        <w:t>已征土地</w:t>
      </w:r>
      <w:r w:rsidR="000F314D" w:rsidRPr="00180ACF">
        <w:rPr>
          <w:rFonts w:cs="Times New Roman"/>
        </w:rPr>
        <w:t>沟路改造</w:t>
      </w:r>
      <w:r w:rsidRPr="00180ACF">
        <w:rPr>
          <w:rFonts w:cs="Times New Roman"/>
        </w:rPr>
        <w:t>项目经费管理机制建立以及运行情况；</w:t>
      </w:r>
    </w:p>
    <w:p w14:paraId="61506D18" w14:textId="77777777" w:rsidR="002A7F46" w:rsidRPr="00DF7E81" w:rsidRDefault="009D51D6" w:rsidP="00C03F77">
      <w:pPr>
        <w:ind w:firstLine="640"/>
        <w:rPr>
          <w:rFonts w:cs="Times New Roman"/>
        </w:rPr>
      </w:pPr>
      <w:r w:rsidRPr="00DF7E81">
        <w:rPr>
          <w:rFonts w:cs="Times New Roman"/>
        </w:rPr>
        <w:t>（</w:t>
      </w:r>
      <w:r w:rsidR="00683E72">
        <w:rPr>
          <w:rFonts w:cs="Times New Roman"/>
        </w:rPr>
        <w:t>3</w:t>
      </w:r>
      <w:r w:rsidRPr="00DF7E81">
        <w:rPr>
          <w:rFonts w:cs="Times New Roman"/>
        </w:rPr>
        <w:t>）项目完成的工作量和绩效。</w:t>
      </w:r>
    </w:p>
    <w:p w14:paraId="65760CC1" w14:textId="77777777" w:rsidR="002A7F46" w:rsidRPr="00DF7E81" w:rsidRDefault="009D51D6" w:rsidP="006E7D6F">
      <w:pPr>
        <w:pStyle w:val="2"/>
        <w:spacing w:line="600" w:lineRule="exact"/>
        <w:ind w:firstLine="643"/>
        <w:rPr>
          <w:rFonts w:cs="Times New Roman"/>
        </w:rPr>
      </w:pPr>
      <w:bookmarkStart w:id="32" w:name="_Toc75524256"/>
      <w:bookmarkStart w:id="33" w:name="_Toc76941437"/>
      <w:r w:rsidRPr="00DF7E81">
        <w:rPr>
          <w:rFonts w:cs="Times New Roman"/>
        </w:rPr>
        <w:t>（</w:t>
      </w:r>
      <w:r w:rsidR="00124768" w:rsidRPr="00DF7E81">
        <w:rPr>
          <w:rFonts w:cs="Times New Roman"/>
        </w:rPr>
        <w:t>二</w:t>
      </w:r>
      <w:r w:rsidRPr="00DF7E81">
        <w:rPr>
          <w:rFonts w:cs="Times New Roman"/>
        </w:rPr>
        <w:t>）评价指标</w:t>
      </w:r>
      <w:bookmarkEnd w:id="32"/>
      <w:bookmarkEnd w:id="33"/>
    </w:p>
    <w:p w14:paraId="7CD43C8C" w14:textId="77777777" w:rsidR="002A7F46" w:rsidRPr="00DF7E81" w:rsidRDefault="009D51D6" w:rsidP="00C03F77">
      <w:pPr>
        <w:ind w:firstLine="640"/>
        <w:rPr>
          <w:rFonts w:cs="Times New Roman"/>
        </w:rPr>
      </w:pPr>
      <w:r w:rsidRPr="00DF7E81">
        <w:rPr>
          <w:rFonts w:cs="Times New Roman"/>
        </w:rPr>
        <w:t>在评价指标的设计中，以目标为导向，共性指标和个性指标性相结合，确定绩效评价的指标体系，对指标进行赋权，明确指标的解释和评价标准，选取合理的评价对象，确定出评价的证据、证据来源和证据的收集方法。本次评价指标体系设计，本着广泛覆盖、重点突出的原则，从项目决策、项目实施、项目产出、项目效果</w:t>
      </w:r>
      <w:r w:rsidRPr="00DF7E81">
        <w:rPr>
          <w:rFonts w:cs="Times New Roman"/>
        </w:rPr>
        <w:t>4</w:t>
      </w:r>
      <w:r w:rsidRPr="00DF7E81">
        <w:rPr>
          <w:rFonts w:cs="Times New Roman"/>
        </w:rPr>
        <w:t>方面进行评价，共构建</w:t>
      </w:r>
      <w:r w:rsidR="00BE228B" w:rsidRPr="00DF7E81">
        <w:rPr>
          <w:rFonts w:cs="Times New Roman"/>
        </w:rPr>
        <w:t>4</w:t>
      </w:r>
      <w:r w:rsidRPr="00DF7E81">
        <w:rPr>
          <w:rFonts w:cs="Times New Roman"/>
        </w:rPr>
        <w:t>个一级指标，</w:t>
      </w:r>
      <w:r w:rsidR="00BE228B" w:rsidRPr="00DF7E81">
        <w:rPr>
          <w:rFonts w:cs="Times New Roman"/>
        </w:rPr>
        <w:t>10</w:t>
      </w:r>
      <w:r w:rsidRPr="00DF7E81">
        <w:rPr>
          <w:rFonts w:cs="Times New Roman"/>
        </w:rPr>
        <w:t>个二级指标，</w:t>
      </w:r>
      <w:r w:rsidR="00BE228B" w:rsidRPr="00DF7E81">
        <w:rPr>
          <w:rFonts w:cs="Times New Roman"/>
        </w:rPr>
        <w:t>15</w:t>
      </w:r>
      <w:r w:rsidRPr="00DF7E81">
        <w:rPr>
          <w:rFonts w:cs="Times New Roman"/>
        </w:rPr>
        <w:t>个三级指标。</w:t>
      </w:r>
    </w:p>
    <w:p w14:paraId="7523D166" w14:textId="77777777" w:rsidR="002A7F46" w:rsidRPr="00DF7E81" w:rsidRDefault="009D51D6" w:rsidP="00C03F77">
      <w:pPr>
        <w:pStyle w:val="1"/>
        <w:spacing w:line="600" w:lineRule="exact"/>
        <w:ind w:firstLine="640"/>
        <w:rPr>
          <w:rFonts w:cs="Times New Roman"/>
          <w:b w:val="0"/>
          <w:bCs w:val="0"/>
          <w:sz w:val="32"/>
          <w:szCs w:val="32"/>
        </w:rPr>
      </w:pPr>
      <w:bookmarkStart w:id="34" w:name="_Toc75352950"/>
      <w:bookmarkStart w:id="35" w:name="_Toc76941438"/>
      <w:r w:rsidRPr="00DF7E81">
        <w:rPr>
          <w:rFonts w:cs="Times New Roman"/>
          <w:b w:val="0"/>
          <w:bCs w:val="0"/>
          <w:sz w:val="32"/>
          <w:szCs w:val="32"/>
        </w:rPr>
        <w:t>三、评价结论及绩效分析</w:t>
      </w:r>
      <w:bookmarkEnd w:id="34"/>
      <w:bookmarkEnd w:id="35"/>
    </w:p>
    <w:p w14:paraId="7A2530B6" w14:textId="77777777" w:rsidR="00BE228B" w:rsidRPr="00DF7E81" w:rsidRDefault="009D40B0" w:rsidP="006E7D6F">
      <w:pPr>
        <w:pStyle w:val="2"/>
        <w:spacing w:line="600" w:lineRule="exact"/>
        <w:ind w:firstLine="643"/>
        <w:rPr>
          <w:rFonts w:cs="Times New Roman"/>
        </w:rPr>
      </w:pPr>
      <w:bookmarkStart w:id="36" w:name="_Toc76941439"/>
      <w:r w:rsidRPr="00DF7E81">
        <w:rPr>
          <w:rFonts w:cs="Times New Roman"/>
        </w:rPr>
        <w:t>（一）评价结论</w:t>
      </w:r>
      <w:bookmarkEnd w:id="36"/>
    </w:p>
    <w:p w14:paraId="7FCA9D4A" w14:textId="77777777" w:rsidR="008276A3" w:rsidRPr="00DF7E81" w:rsidRDefault="00F46564" w:rsidP="006E7D6F">
      <w:pPr>
        <w:ind w:firstLine="643"/>
        <w:rPr>
          <w:rFonts w:cs="Times New Roman"/>
          <w:b/>
          <w:bCs/>
        </w:rPr>
      </w:pPr>
      <w:r w:rsidRPr="00DF7E81">
        <w:rPr>
          <w:rFonts w:cs="Times New Roman"/>
          <w:b/>
          <w:bCs/>
        </w:rPr>
        <w:t>2020</w:t>
      </w:r>
      <w:r w:rsidRPr="00DF7E81">
        <w:rPr>
          <w:rFonts w:cs="Times New Roman"/>
          <w:b/>
          <w:bCs/>
        </w:rPr>
        <w:t>年绵竹市已征土地</w:t>
      </w:r>
      <w:r w:rsidR="000F314D" w:rsidRPr="00DF7E81">
        <w:rPr>
          <w:rFonts w:cs="Times New Roman"/>
          <w:b/>
          <w:bCs/>
        </w:rPr>
        <w:t>沟路改造</w:t>
      </w:r>
      <w:r w:rsidRPr="00DF7E81">
        <w:rPr>
          <w:rFonts w:cs="Times New Roman"/>
          <w:b/>
          <w:bCs/>
        </w:rPr>
        <w:t>项目</w:t>
      </w:r>
      <w:r w:rsidR="00065AE8" w:rsidRPr="00DF7E81">
        <w:rPr>
          <w:rFonts w:cs="Times New Roman"/>
          <w:b/>
          <w:bCs/>
        </w:rPr>
        <w:t>支出</w:t>
      </w:r>
      <w:r w:rsidRPr="00DF7E81">
        <w:rPr>
          <w:rFonts w:cs="Times New Roman"/>
          <w:b/>
          <w:bCs/>
        </w:rPr>
        <w:t>绩效评价最终得分</w:t>
      </w:r>
      <w:r w:rsidR="00CB3BA8" w:rsidRPr="00DF7E81">
        <w:rPr>
          <w:rFonts w:cs="Times New Roman"/>
          <w:b/>
          <w:bCs/>
        </w:rPr>
        <w:t>7</w:t>
      </w:r>
      <w:r w:rsidR="00690DA2" w:rsidRPr="00DF7E81">
        <w:rPr>
          <w:rFonts w:cs="Times New Roman"/>
          <w:b/>
          <w:bCs/>
        </w:rPr>
        <w:t>8</w:t>
      </w:r>
      <w:r w:rsidR="00CB3BA8" w:rsidRPr="00DF7E81">
        <w:rPr>
          <w:rFonts w:cs="Times New Roman"/>
          <w:b/>
          <w:bCs/>
        </w:rPr>
        <w:t>.10</w:t>
      </w:r>
      <w:r w:rsidR="008276A3" w:rsidRPr="00DF7E81">
        <w:rPr>
          <w:rFonts w:cs="Times New Roman"/>
          <w:b/>
          <w:bCs/>
        </w:rPr>
        <w:t>分，等级评定为：</w:t>
      </w:r>
      <w:r w:rsidR="00CB3BA8" w:rsidRPr="00DF7E81">
        <w:rPr>
          <w:rFonts w:cs="Times New Roman"/>
          <w:b/>
          <w:bCs/>
        </w:rPr>
        <w:t>中</w:t>
      </w:r>
      <w:r w:rsidR="00CB3BA8" w:rsidRPr="00DF7E81">
        <w:rPr>
          <w:rStyle w:val="af5"/>
          <w:rFonts w:cs="Times New Roman"/>
          <w:b/>
          <w:bCs/>
          <w:szCs w:val="24"/>
        </w:rPr>
        <w:footnoteReference w:id="1"/>
      </w:r>
      <w:r w:rsidR="008276A3" w:rsidRPr="00DF7E81">
        <w:rPr>
          <w:rFonts w:cs="Times New Roman"/>
          <w:b/>
          <w:bCs/>
        </w:rPr>
        <w:t>。</w:t>
      </w:r>
    </w:p>
    <w:p w14:paraId="1B0124BC" w14:textId="77777777" w:rsidR="002A419D" w:rsidRPr="00180ACF" w:rsidRDefault="00065AE8" w:rsidP="00180ACF">
      <w:pPr>
        <w:ind w:firstLine="640"/>
        <w:rPr>
          <w:rFonts w:cs="Times New Roman"/>
        </w:rPr>
      </w:pPr>
      <w:r w:rsidRPr="00180ACF">
        <w:rPr>
          <w:rFonts w:cs="Times New Roman"/>
        </w:rPr>
        <w:t>总体来看，</w:t>
      </w:r>
      <w:r w:rsidR="00E41EC7" w:rsidRPr="00180ACF">
        <w:rPr>
          <w:rFonts w:cs="Times New Roman"/>
        </w:rPr>
        <w:t>项目决策</w:t>
      </w:r>
      <w:r w:rsidR="002A419D" w:rsidRPr="00180ACF">
        <w:rPr>
          <w:rFonts w:cs="Times New Roman"/>
        </w:rPr>
        <w:t>项目资金分配合理，管理制度健全，制度执行有效。</w:t>
      </w:r>
      <w:r w:rsidR="00B0783D" w:rsidRPr="00180ACF">
        <w:rPr>
          <w:rFonts w:cs="Times New Roman"/>
        </w:rPr>
        <w:t>项目违规记录、成本控制实施较好，但资金执行率较低，且项目实施结果与规划计划差异较大。</w:t>
      </w:r>
    </w:p>
    <w:p w14:paraId="15EAF5B9" w14:textId="77777777" w:rsidR="003913D7" w:rsidRPr="00180ACF" w:rsidRDefault="00065AE8" w:rsidP="00180ACF">
      <w:pPr>
        <w:ind w:firstLine="640"/>
        <w:rPr>
          <w:rFonts w:cs="Times New Roman"/>
        </w:rPr>
      </w:pPr>
      <w:r w:rsidRPr="00180ACF">
        <w:rPr>
          <w:rFonts w:cs="Times New Roman"/>
        </w:rPr>
        <w:t>本次评价综合运用案卷研究、深度访谈、书面评审、现</w:t>
      </w:r>
      <w:r w:rsidRPr="00180ACF">
        <w:rPr>
          <w:rFonts w:cs="Times New Roman"/>
        </w:rPr>
        <w:lastRenderedPageBreak/>
        <w:t>场评价及问卷调查等方法进行多源数据采集，依据评价指标进行打分，一级指标得分情况如下：项目决策指标权重</w:t>
      </w:r>
      <w:r w:rsidRPr="00180ACF">
        <w:rPr>
          <w:rFonts w:cs="Times New Roman"/>
        </w:rPr>
        <w:t>15.00</w:t>
      </w:r>
      <w:r w:rsidRPr="00180ACF">
        <w:rPr>
          <w:rFonts w:cs="Times New Roman"/>
        </w:rPr>
        <w:t>分，得分</w:t>
      </w:r>
      <w:r w:rsidRPr="00180ACF">
        <w:rPr>
          <w:rFonts w:cs="Times New Roman"/>
        </w:rPr>
        <w:t>1</w:t>
      </w:r>
      <w:r w:rsidR="005C16BA" w:rsidRPr="00180ACF">
        <w:rPr>
          <w:rFonts w:cs="Times New Roman"/>
        </w:rPr>
        <w:t>3</w:t>
      </w:r>
      <w:r w:rsidRPr="00180ACF">
        <w:rPr>
          <w:rFonts w:cs="Times New Roman"/>
        </w:rPr>
        <w:t>分，得分率</w:t>
      </w:r>
      <w:r w:rsidR="005C16BA" w:rsidRPr="00180ACF">
        <w:rPr>
          <w:rFonts w:cs="Times New Roman"/>
        </w:rPr>
        <w:t>86.67</w:t>
      </w:r>
      <w:r w:rsidRPr="00180ACF">
        <w:rPr>
          <w:rFonts w:cs="Times New Roman"/>
        </w:rPr>
        <w:t>%</w:t>
      </w:r>
      <w:r w:rsidRPr="00180ACF">
        <w:rPr>
          <w:rFonts w:cs="Times New Roman"/>
        </w:rPr>
        <w:t>；项目实施权重</w:t>
      </w:r>
      <w:r w:rsidRPr="00180ACF">
        <w:rPr>
          <w:rFonts w:cs="Times New Roman"/>
        </w:rPr>
        <w:t>3</w:t>
      </w:r>
      <w:r w:rsidR="005C16BA" w:rsidRPr="00180ACF">
        <w:rPr>
          <w:rFonts w:cs="Times New Roman"/>
        </w:rPr>
        <w:t>7</w:t>
      </w:r>
      <w:r w:rsidRPr="00180ACF">
        <w:rPr>
          <w:rFonts w:cs="Times New Roman"/>
        </w:rPr>
        <w:t>.00</w:t>
      </w:r>
      <w:r w:rsidRPr="00180ACF">
        <w:rPr>
          <w:rFonts w:cs="Times New Roman"/>
        </w:rPr>
        <w:t>分，得分</w:t>
      </w:r>
      <w:r w:rsidR="005C16BA" w:rsidRPr="00180ACF">
        <w:rPr>
          <w:rFonts w:cs="Times New Roman"/>
        </w:rPr>
        <w:t>3</w:t>
      </w:r>
      <w:r w:rsidR="00690DA2" w:rsidRPr="00180ACF">
        <w:rPr>
          <w:rFonts w:cs="Times New Roman"/>
        </w:rPr>
        <w:t>1</w:t>
      </w:r>
      <w:r w:rsidR="005C16BA" w:rsidRPr="00180ACF">
        <w:rPr>
          <w:rFonts w:cs="Times New Roman"/>
        </w:rPr>
        <w:t>.4</w:t>
      </w:r>
      <w:r w:rsidRPr="00180ACF">
        <w:rPr>
          <w:rFonts w:cs="Times New Roman"/>
        </w:rPr>
        <w:t>0</w:t>
      </w:r>
      <w:r w:rsidRPr="00180ACF">
        <w:rPr>
          <w:rFonts w:cs="Times New Roman"/>
        </w:rPr>
        <w:t>分，得分率</w:t>
      </w:r>
      <w:r w:rsidR="005C16BA" w:rsidRPr="00180ACF">
        <w:rPr>
          <w:rFonts w:cs="Times New Roman"/>
        </w:rPr>
        <w:t>87.57</w:t>
      </w:r>
      <w:r w:rsidRPr="00180ACF">
        <w:rPr>
          <w:rFonts w:cs="Times New Roman"/>
        </w:rPr>
        <w:t>%</w:t>
      </w:r>
      <w:r w:rsidRPr="00180ACF">
        <w:rPr>
          <w:rFonts w:cs="Times New Roman"/>
        </w:rPr>
        <w:t>；项目产出指标权重</w:t>
      </w:r>
      <w:r w:rsidR="00BD0BC1" w:rsidRPr="00180ACF">
        <w:rPr>
          <w:rFonts w:cs="Times New Roman"/>
        </w:rPr>
        <w:t>38</w:t>
      </w:r>
      <w:r w:rsidRPr="00180ACF">
        <w:rPr>
          <w:rFonts w:cs="Times New Roman"/>
        </w:rPr>
        <w:t>.00</w:t>
      </w:r>
      <w:r w:rsidRPr="00180ACF">
        <w:rPr>
          <w:rFonts w:cs="Times New Roman"/>
        </w:rPr>
        <w:t>分，得分</w:t>
      </w:r>
      <w:r w:rsidR="00BD0BC1" w:rsidRPr="00180ACF">
        <w:rPr>
          <w:rFonts w:cs="Times New Roman"/>
        </w:rPr>
        <w:t>25.70</w:t>
      </w:r>
      <w:r w:rsidRPr="00180ACF">
        <w:rPr>
          <w:rFonts w:cs="Times New Roman"/>
        </w:rPr>
        <w:t>分，得分率</w:t>
      </w:r>
      <w:r w:rsidR="00BD0BC1" w:rsidRPr="00180ACF">
        <w:rPr>
          <w:rFonts w:cs="Times New Roman"/>
        </w:rPr>
        <w:t>67.63</w:t>
      </w:r>
      <w:r w:rsidRPr="00180ACF">
        <w:rPr>
          <w:rFonts w:cs="Times New Roman"/>
        </w:rPr>
        <w:t>%</w:t>
      </w:r>
      <w:r w:rsidRPr="00180ACF">
        <w:rPr>
          <w:rFonts w:cs="Times New Roman"/>
        </w:rPr>
        <w:t>；项目</w:t>
      </w:r>
      <w:r w:rsidR="00BD0BC1" w:rsidRPr="00180ACF">
        <w:rPr>
          <w:rFonts w:cs="Times New Roman"/>
        </w:rPr>
        <w:t>效果</w:t>
      </w:r>
      <w:r w:rsidRPr="00180ACF">
        <w:rPr>
          <w:rFonts w:cs="Times New Roman"/>
        </w:rPr>
        <w:t>指标权重</w:t>
      </w:r>
      <w:r w:rsidR="00BD0BC1" w:rsidRPr="00180ACF">
        <w:rPr>
          <w:rFonts w:cs="Times New Roman"/>
        </w:rPr>
        <w:t>10</w:t>
      </w:r>
      <w:r w:rsidRPr="00180ACF">
        <w:rPr>
          <w:rFonts w:cs="Times New Roman"/>
        </w:rPr>
        <w:t>.00</w:t>
      </w:r>
      <w:r w:rsidRPr="00180ACF">
        <w:rPr>
          <w:rFonts w:cs="Times New Roman"/>
        </w:rPr>
        <w:t>分，得分</w:t>
      </w:r>
      <w:r w:rsidR="00BD0BC1" w:rsidRPr="00180ACF">
        <w:rPr>
          <w:rFonts w:cs="Times New Roman"/>
        </w:rPr>
        <w:t>8.00</w:t>
      </w:r>
      <w:r w:rsidRPr="00180ACF">
        <w:rPr>
          <w:rFonts w:cs="Times New Roman"/>
        </w:rPr>
        <w:t>分，得分率</w:t>
      </w:r>
      <w:r w:rsidR="00BD0BC1" w:rsidRPr="00180ACF">
        <w:rPr>
          <w:rFonts w:cs="Times New Roman"/>
        </w:rPr>
        <w:t>80.00</w:t>
      </w:r>
      <w:r w:rsidRPr="00180ACF">
        <w:rPr>
          <w:rFonts w:cs="Times New Roman"/>
        </w:rPr>
        <w:t>%</w:t>
      </w:r>
      <w:r w:rsidRPr="00180ACF">
        <w:rPr>
          <w:rFonts w:cs="Times New Roman"/>
        </w:rPr>
        <w:t>。</w:t>
      </w:r>
      <w:r w:rsidRPr="00180ACF">
        <w:rPr>
          <w:rFonts w:cs="Times New Roman"/>
          <w:b/>
          <w:bCs/>
        </w:rPr>
        <w:t>整体指标得分详情如下：</w:t>
      </w:r>
      <w:bookmarkStart w:id="37" w:name="_Hlk76509341"/>
    </w:p>
    <w:p w14:paraId="71E1813D" w14:textId="77777777" w:rsidR="000F6226" w:rsidRPr="00DF7E81" w:rsidRDefault="000F6226" w:rsidP="00C03F77">
      <w:pPr>
        <w:autoSpaceDE w:val="0"/>
        <w:autoSpaceDN w:val="0"/>
        <w:adjustRightInd w:val="0"/>
        <w:spacing w:line="600" w:lineRule="exact"/>
        <w:ind w:firstLineChars="0" w:firstLine="0"/>
        <w:jc w:val="center"/>
        <w:rPr>
          <w:rFonts w:eastAsia="幼圆" w:cs="Times New Roman"/>
          <w:b/>
          <w:sz w:val="28"/>
          <w:szCs w:val="28"/>
        </w:rPr>
      </w:pPr>
      <w:r w:rsidRPr="00DF7E81">
        <w:rPr>
          <w:rFonts w:eastAsia="幼圆" w:cs="Times New Roman"/>
          <w:b/>
          <w:sz w:val="28"/>
          <w:szCs w:val="28"/>
        </w:rPr>
        <w:t>附表已征土地沟路改造项目支出绩效评价指标得分情况</w:t>
      </w:r>
      <w:bookmarkEnd w:id="37"/>
      <w:r w:rsidRPr="00DF7E81">
        <w:rPr>
          <w:rStyle w:val="af5"/>
          <w:rFonts w:eastAsia="幼圆" w:cs="Times New Roman"/>
          <w:b/>
          <w:sz w:val="28"/>
          <w:szCs w:val="28"/>
        </w:rPr>
        <w:footnoteReference w:id="2"/>
      </w:r>
    </w:p>
    <w:tbl>
      <w:tblPr>
        <w:tblW w:w="48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553"/>
        <w:gridCol w:w="1820"/>
        <w:gridCol w:w="1066"/>
        <w:gridCol w:w="972"/>
        <w:gridCol w:w="1295"/>
      </w:tblGrid>
      <w:tr w:rsidR="000F6226" w:rsidRPr="00DF7E81" w14:paraId="76CC74D6" w14:textId="77777777" w:rsidTr="00683E72">
        <w:trPr>
          <w:trHeight w:val="624"/>
          <w:tblHeader/>
        </w:trPr>
        <w:tc>
          <w:tcPr>
            <w:tcW w:w="929" w:type="pct"/>
            <w:vMerge w:val="restart"/>
            <w:shd w:val="clear" w:color="000000" w:fill="00516B"/>
            <w:vAlign w:val="center"/>
            <w:hideMark/>
          </w:tcPr>
          <w:p w14:paraId="7327E27D" w14:textId="77777777" w:rsidR="000F6226" w:rsidRPr="00DF7E81" w:rsidRDefault="000F6226" w:rsidP="006563F8">
            <w:pPr>
              <w:widowControl/>
              <w:spacing w:line="240" w:lineRule="auto"/>
              <w:ind w:firstLineChars="0" w:firstLine="0"/>
              <w:jc w:val="center"/>
              <w:rPr>
                <w:rFonts w:eastAsia="宋体" w:cs="Times New Roman"/>
                <w:b/>
                <w:bCs/>
                <w:color w:val="FFFFFF"/>
                <w:kern w:val="0"/>
                <w:sz w:val="21"/>
                <w:szCs w:val="21"/>
              </w:rPr>
            </w:pPr>
            <w:r w:rsidRPr="00DF7E81">
              <w:rPr>
                <w:rFonts w:eastAsia="宋体" w:cs="Times New Roman"/>
                <w:b/>
                <w:bCs/>
                <w:color w:val="FFFFFF"/>
                <w:kern w:val="0"/>
                <w:sz w:val="21"/>
                <w:szCs w:val="21"/>
              </w:rPr>
              <w:t>一级指标</w:t>
            </w:r>
          </w:p>
        </w:tc>
        <w:tc>
          <w:tcPr>
            <w:tcW w:w="943" w:type="pct"/>
            <w:vMerge w:val="restart"/>
            <w:shd w:val="clear" w:color="000000" w:fill="00516B"/>
            <w:vAlign w:val="center"/>
            <w:hideMark/>
          </w:tcPr>
          <w:p w14:paraId="5C28D3D0" w14:textId="77777777" w:rsidR="000F6226" w:rsidRPr="00DF7E81" w:rsidRDefault="000F6226" w:rsidP="006563F8">
            <w:pPr>
              <w:widowControl/>
              <w:spacing w:line="240" w:lineRule="auto"/>
              <w:ind w:firstLineChars="0" w:firstLine="0"/>
              <w:jc w:val="center"/>
              <w:rPr>
                <w:rFonts w:eastAsia="宋体" w:cs="Times New Roman"/>
                <w:b/>
                <w:bCs/>
                <w:color w:val="FFFFFF"/>
                <w:kern w:val="0"/>
                <w:sz w:val="21"/>
                <w:szCs w:val="21"/>
              </w:rPr>
            </w:pPr>
            <w:r w:rsidRPr="00DF7E81">
              <w:rPr>
                <w:rFonts w:eastAsia="宋体" w:cs="Times New Roman"/>
                <w:b/>
                <w:bCs/>
                <w:color w:val="FFFFFF"/>
                <w:kern w:val="0"/>
                <w:sz w:val="21"/>
                <w:szCs w:val="21"/>
              </w:rPr>
              <w:t>二级指标</w:t>
            </w:r>
          </w:p>
        </w:tc>
        <w:tc>
          <w:tcPr>
            <w:tcW w:w="1105" w:type="pct"/>
            <w:vMerge w:val="restart"/>
            <w:shd w:val="clear" w:color="000000" w:fill="00516B"/>
            <w:vAlign w:val="center"/>
            <w:hideMark/>
          </w:tcPr>
          <w:p w14:paraId="2552BCE3" w14:textId="77777777" w:rsidR="000F6226" w:rsidRPr="00DF7E81" w:rsidRDefault="000F6226" w:rsidP="006563F8">
            <w:pPr>
              <w:widowControl/>
              <w:spacing w:line="240" w:lineRule="auto"/>
              <w:ind w:firstLineChars="0" w:firstLine="0"/>
              <w:jc w:val="center"/>
              <w:rPr>
                <w:rFonts w:eastAsia="宋体" w:cs="Times New Roman"/>
                <w:b/>
                <w:bCs/>
                <w:color w:val="FFFFFF"/>
                <w:kern w:val="0"/>
                <w:sz w:val="21"/>
                <w:szCs w:val="21"/>
              </w:rPr>
            </w:pPr>
            <w:r w:rsidRPr="00DF7E81">
              <w:rPr>
                <w:rFonts w:eastAsia="宋体" w:cs="Times New Roman"/>
                <w:b/>
                <w:bCs/>
                <w:color w:val="FFFFFF"/>
                <w:kern w:val="0"/>
                <w:sz w:val="21"/>
                <w:szCs w:val="21"/>
              </w:rPr>
              <w:t>三级指标</w:t>
            </w:r>
          </w:p>
        </w:tc>
        <w:tc>
          <w:tcPr>
            <w:tcW w:w="647" w:type="pct"/>
            <w:vMerge w:val="restart"/>
            <w:shd w:val="clear" w:color="000000" w:fill="00516B"/>
            <w:vAlign w:val="center"/>
            <w:hideMark/>
          </w:tcPr>
          <w:p w14:paraId="722520A3" w14:textId="77777777" w:rsidR="000F6226" w:rsidRPr="00DF7E81" w:rsidRDefault="000F6226" w:rsidP="006563F8">
            <w:pPr>
              <w:widowControl/>
              <w:spacing w:line="240" w:lineRule="auto"/>
              <w:ind w:firstLineChars="0" w:firstLine="0"/>
              <w:jc w:val="center"/>
              <w:rPr>
                <w:rFonts w:eastAsia="宋体" w:cs="Times New Roman"/>
                <w:b/>
                <w:bCs/>
                <w:color w:val="FFFFFF"/>
                <w:kern w:val="0"/>
                <w:sz w:val="21"/>
                <w:szCs w:val="21"/>
              </w:rPr>
            </w:pPr>
            <w:r w:rsidRPr="00DF7E81">
              <w:rPr>
                <w:rFonts w:eastAsia="宋体" w:cs="Times New Roman"/>
                <w:b/>
                <w:bCs/>
                <w:color w:val="FFFFFF"/>
                <w:kern w:val="0"/>
                <w:sz w:val="21"/>
                <w:szCs w:val="21"/>
              </w:rPr>
              <w:t>分值</w:t>
            </w:r>
          </w:p>
        </w:tc>
        <w:tc>
          <w:tcPr>
            <w:tcW w:w="590" w:type="pct"/>
            <w:vMerge w:val="restart"/>
            <w:shd w:val="clear" w:color="000000" w:fill="00516B"/>
            <w:vAlign w:val="center"/>
            <w:hideMark/>
          </w:tcPr>
          <w:p w14:paraId="1561F4B2" w14:textId="77777777" w:rsidR="000F6226" w:rsidRPr="00DF7E81" w:rsidRDefault="000F6226" w:rsidP="006563F8">
            <w:pPr>
              <w:widowControl/>
              <w:spacing w:line="240" w:lineRule="auto"/>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w:t>
            </w:r>
          </w:p>
        </w:tc>
        <w:tc>
          <w:tcPr>
            <w:tcW w:w="787" w:type="pct"/>
            <w:vMerge w:val="restart"/>
            <w:shd w:val="clear" w:color="000000" w:fill="00516B"/>
            <w:noWrap/>
            <w:vAlign w:val="center"/>
            <w:hideMark/>
          </w:tcPr>
          <w:p w14:paraId="69F4FE4B" w14:textId="77777777" w:rsidR="000F6226" w:rsidRPr="006563F8" w:rsidRDefault="000F6226" w:rsidP="006563F8">
            <w:pPr>
              <w:widowControl/>
              <w:spacing w:line="240" w:lineRule="auto"/>
              <w:ind w:firstLineChars="0" w:firstLine="0"/>
              <w:jc w:val="center"/>
              <w:rPr>
                <w:rFonts w:eastAsia="等线" w:cs="Times New Roman"/>
                <w:b/>
                <w:bCs/>
                <w:color w:val="FFFFFF" w:themeColor="background1"/>
                <w:kern w:val="0"/>
                <w:sz w:val="20"/>
                <w:szCs w:val="20"/>
              </w:rPr>
            </w:pPr>
            <w:r w:rsidRPr="006563F8">
              <w:rPr>
                <w:rFonts w:eastAsia="宋体" w:cs="Times New Roman"/>
                <w:b/>
                <w:bCs/>
                <w:color w:val="FFFFFF"/>
                <w:kern w:val="0"/>
                <w:sz w:val="20"/>
                <w:szCs w:val="20"/>
              </w:rPr>
              <w:t>得分率</w:t>
            </w:r>
          </w:p>
        </w:tc>
      </w:tr>
      <w:tr w:rsidR="000F6226" w:rsidRPr="00DF7E81" w14:paraId="7BD59E38" w14:textId="77777777" w:rsidTr="006563F8">
        <w:trPr>
          <w:trHeight w:val="442"/>
          <w:tblHeader/>
        </w:trPr>
        <w:tc>
          <w:tcPr>
            <w:tcW w:w="929" w:type="pct"/>
            <w:vMerge/>
            <w:vAlign w:val="center"/>
            <w:hideMark/>
          </w:tcPr>
          <w:p w14:paraId="1CAB1DAC" w14:textId="77777777" w:rsidR="000F6226" w:rsidRPr="00DF7E81" w:rsidRDefault="000F6226" w:rsidP="006563F8">
            <w:pPr>
              <w:widowControl/>
              <w:spacing w:line="240" w:lineRule="auto"/>
              <w:ind w:firstLineChars="0" w:firstLine="0"/>
              <w:jc w:val="left"/>
              <w:rPr>
                <w:rFonts w:eastAsia="宋体" w:cs="Times New Roman"/>
                <w:b/>
                <w:bCs/>
                <w:color w:val="FFFFFF"/>
                <w:kern w:val="0"/>
                <w:sz w:val="21"/>
                <w:szCs w:val="21"/>
              </w:rPr>
            </w:pPr>
          </w:p>
        </w:tc>
        <w:tc>
          <w:tcPr>
            <w:tcW w:w="943" w:type="pct"/>
            <w:vMerge/>
            <w:vAlign w:val="center"/>
            <w:hideMark/>
          </w:tcPr>
          <w:p w14:paraId="6B9E008F" w14:textId="77777777" w:rsidR="000F6226" w:rsidRPr="00DF7E81" w:rsidRDefault="000F6226" w:rsidP="006563F8">
            <w:pPr>
              <w:widowControl/>
              <w:spacing w:line="240" w:lineRule="auto"/>
              <w:ind w:firstLineChars="0" w:firstLine="0"/>
              <w:jc w:val="left"/>
              <w:rPr>
                <w:rFonts w:eastAsia="宋体" w:cs="Times New Roman"/>
                <w:b/>
                <w:bCs/>
                <w:color w:val="FFFFFF"/>
                <w:kern w:val="0"/>
                <w:sz w:val="21"/>
                <w:szCs w:val="21"/>
              </w:rPr>
            </w:pPr>
          </w:p>
        </w:tc>
        <w:tc>
          <w:tcPr>
            <w:tcW w:w="1105" w:type="pct"/>
            <w:vMerge/>
            <w:vAlign w:val="center"/>
            <w:hideMark/>
          </w:tcPr>
          <w:p w14:paraId="27886D2E" w14:textId="77777777" w:rsidR="000F6226" w:rsidRPr="00DF7E81" w:rsidRDefault="000F6226" w:rsidP="006563F8">
            <w:pPr>
              <w:widowControl/>
              <w:spacing w:line="240" w:lineRule="auto"/>
              <w:ind w:firstLineChars="0" w:firstLine="0"/>
              <w:jc w:val="left"/>
              <w:rPr>
                <w:rFonts w:eastAsia="宋体" w:cs="Times New Roman"/>
                <w:b/>
                <w:bCs/>
                <w:color w:val="FFFFFF"/>
                <w:kern w:val="0"/>
                <w:sz w:val="21"/>
                <w:szCs w:val="21"/>
              </w:rPr>
            </w:pPr>
          </w:p>
        </w:tc>
        <w:tc>
          <w:tcPr>
            <w:tcW w:w="647" w:type="pct"/>
            <w:vMerge/>
            <w:vAlign w:val="center"/>
            <w:hideMark/>
          </w:tcPr>
          <w:p w14:paraId="37D141AC" w14:textId="77777777" w:rsidR="000F6226" w:rsidRPr="00DF7E81" w:rsidRDefault="000F6226" w:rsidP="006563F8">
            <w:pPr>
              <w:widowControl/>
              <w:spacing w:line="240" w:lineRule="auto"/>
              <w:ind w:firstLineChars="0" w:firstLine="0"/>
              <w:jc w:val="left"/>
              <w:rPr>
                <w:rFonts w:eastAsia="宋体" w:cs="Times New Roman"/>
                <w:b/>
                <w:bCs/>
                <w:color w:val="FFFFFF"/>
                <w:kern w:val="0"/>
                <w:sz w:val="21"/>
                <w:szCs w:val="21"/>
              </w:rPr>
            </w:pPr>
          </w:p>
        </w:tc>
        <w:tc>
          <w:tcPr>
            <w:tcW w:w="590" w:type="pct"/>
            <w:vMerge/>
            <w:vAlign w:val="center"/>
            <w:hideMark/>
          </w:tcPr>
          <w:p w14:paraId="71D133A8" w14:textId="77777777" w:rsidR="000F6226" w:rsidRPr="00DF7E81" w:rsidRDefault="000F6226" w:rsidP="006563F8">
            <w:pPr>
              <w:widowControl/>
              <w:spacing w:line="240" w:lineRule="auto"/>
              <w:ind w:firstLineChars="0" w:firstLine="0"/>
              <w:jc w:val="left"/>
              <w:rPr>
                <w:rFonts w:eastAsia="宋体" w:cs="Times New Roman"/>
                <w:b/>
                <w:bCs/>
                <w:color w:val="FFFFFF"/>
                <w:kern w:val="0"/>
                <w:sz w:val="20"/>
                <w:szCs w:val="20"/>
              </w:rPr>
            </w:pPr>
          </w:p>
        </w:tc>
        <w:tc>
          <w:tcPr>
            <w:tcW w:w="787" w:type="pct"/>
            <w:vMerge/>
            <w:vAlign w:val="center"/>
            <w:hideMark/>
          </w:tcPr>
          <w:p w14:paraId="01B79B83"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p>
        </w:tc>
      </w:tr>
      <w:tr w:rsidR="000F6226" w:rsidRPr="00DF7E81" w14:paraId="74781120" w14:textId="77777777" w:rsidTr="00683E72">
        <w:trPr>
          <w:trHeight w:val="492"/>
        </w:trPr>
        <w:tc>
          <w:tcPr>
            <w:tcW w:w="929" w:type="pct"/>
            <w:vMerge w:val="restart"/>
            <w:shd w:val="clear" w:color="auto" w:fill="auto"/>
            <w:vAlign w:val="center"/>
            <w:hideMark/>
          </w:tcPr>
          <w:p w14:paraId="4D23BBF0" w14:textId="77777777" w:rsidR="000F6226" w:rsidRPr="00DF7E81" w:rsidRDefault="000F6226" w:rsidP="006563F8">
            <w:pPr>
              <w:widowControl/>
              <w:spacing w:line="240" w:lineRule="auto"/>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项目决策</w:t>
            </w:r>
          </w:p>
        </w:tc>
        <w:tc>
          <w:tcPr>
            <w:tcW w:w="943" w:type="pct"/>
            <w:shd w:val="clear" w:color="000000" w:fill="FFFFFF"/>
            <w:vAlign w:val="center"/>
            <w:hideMark/>
          </w:tcPr>
          <w:p w14:paraId="6EEDBED3"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程序严密</w:t>
            </w:r>
          </w:p>
        </w:tc>
        <w:tc>
          <w:tcPr>
            <w:tcW w:w="1105" w:type="pct"/>
            <w:shd w:val="clear" w:color="000000" w:fill="FFFFFF"/>
            <w:vAlign w:val="center"/>
            <w:hideMark/>
          </w:tcPr>
          <w:p w14:paraId="31BEA049"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项目依据充分性</w:t>
            </w:r>
          </w:p>
        </w:tc>
        <w:tc>
          <w:tcPr>
            <w:tcW w:w="647" w:type="pct"/>
            <w:shd w:val="clear" w:color="000000" w:fill="FFFFFF"/>
            <w:vAlign w:val="center"/>
            <w:hideMark/>
          </w:tcPr>
          <w:p w14:paraId="7917DF44"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590" w:type="pct"/>
            <w:shd w:val="clear" w:color="000000" w:fill="FFFFFF"/>
            <w:vAlign w:val="center"/>
            <w:hideMark/>
          </w:tcPr>
          <w:p w14:paraId="23DD303C"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787" w:type="pct"/>
            <w:shd w:val="clear" w:color="auto" w:fill="auto"/>
            <w:noWrap/>
            <w:vAlign w:val="center"/>
            <w:hideMark/>
          </w:tcPr>
          <w:p w14:paraId="77904370"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6B21D878" w14:textId="77777777" w:rsidTr="00683E72">
        <w:trPr>
          <w:trHeight w:val="492"/>
        </w:trPr>
        <w:tc>
          <w:tcPr>
            <w:tcW w:w="929" w:type="pct"/>
            <w:vMerge/>
            <w:vAlign w:val="center"/>
            <w:hideMark/>
          </w:tcPr>
          <w:p w14:paraId="3D35F921" w14:textId="77777777" w:rsidR="000F6226" w:rsidRPr="00DF7E81" w:rsidRDefault="000F6226" w:rsidP="006563F8">
            <w:pPr>
              <w:widowControl/>
              <w:spacing w:line="240" w:lineRule="auto"/>
              <w:ind w:firstLineChars="0" w:firstLine="0"/>
              <w:jc w:val="left"/>
              <w:rPr>
                <w:rFonts w:eastAsia="宋体" w:cs="Times New Roman"/>
                <w:b/>
                <w:bCs/>
                <w:color w:val="000000"/>
                <w:kern w:val="0"/>
                <w:sz w:val="20"/>
                <w:szCs w:val="20"/>
              </w:rPr>
            </w:pPr>
          </w:p>
        </w:tc>
        <w:tc>
          <w:tcPr>
            <w:tcW w:w="943" w:type="pct"/>
            <w:vMerge w:val="restart"/>
            <w:shd w:val="clear" w:color="000000" w:fill="FFFFFF"/>
            <w:vAlign w:val="center"/>
            <w:hideMark/>
          </w:tcPr>
          <w:p w14:paraId="5AA32E3E"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规划合理</w:t>
            </w:r>
          </w:p>
        </w:tc>
        <w:tc>
          <w:tcPr>
            <w:tcW w:w="1105" w:type="pct"/>
            <w:shd w:val="clear" w:color="000000" w:fill="FFFFFF"/>
            <w:vAlign w:val="center"/>
            <w:hideMark/>
          </w:tcPr>
          <w:p w14:paraId="4131F6C3"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目标与规划匹配性</w:t>
            </w:r>
          </w:p>
        </w:tc>
        <w:tc>
          <w:tcPr>
            <w:tcW w:w="647" w:type="pct"/>
            <w:shd w:val="clear" w:color="000000" w:fill="FFFFFF"/>
            <w:vAlign w:val="center"/>
            <w:hideMark/>
          </w:tcPr>
          <w:p w14:paraId="34D46272"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590" w:type="pct"/>
            <w:shd w:val="clear" w:color="000000" w:fill="FFFFFF"/>
            <w:vAlign w:val="center"/>
            <w:hideMark/>
          </w:tcPr>
          <w:p w14:paraId="52D16D74"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787" w:type="pct"/>
            <w:shd w:val="clear" w:color="auto" w:fill="auto"/>
            <w:noWrap/>
            <w:vAlign w:val="center"/>
            <w:hideMark/>
          </w:tcPr>
          <w:p w14:paraId="4760E444"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2854DFF2" w14:textId="77777777" w:rsidTr="00683E72">
        <w:trPr>
          <w:trHeight w:val="492"/>
        </w:trPr>
        <w:tc>
          <w:tcPr>
            <w:tcW w:w="929" w:type="pct"/>
            <w:vMerge/>
            <w:vAlign w:val="center"/>
            <w:hideMark/>
          </w:tcPr>
          <w:p w14:paraId="0C7A76A6" w14:textId="77777777" w:rsidR="000F6226" w:rsidRPr="00DF7E81" w:rsidRDefault="000F6226" w:rsidP="006563F8">
            <w:pPr>
              <w:widowControl/>
              <w:spacing w:line="240" w:lineRule="auto"/>
              <w:ind w:firstLineChars="0" w:firstLine="0"/>
              <w:jc w:val="left"/>
              <w:rPr>
                <w:rFonts w:eastAsia="宋体" w:cs="Times New Roman"/>
                <w:b/>
                <w:bCs/>
                <w:color w:val="000000"/>
                <w:kern w:val="0"/>
                <w:sz w:val="20"/>
                <w:szCs w:val="20"/>
              </w:rPr>
            </w:pPr>
          </w:p>
        </w:tc>
        <w:tc>
          <w:tcPr>
            <w:tcW w:w="943" w:type="pct"/>
            <w:vMerge/>
            <w:vAlign w:val="center"/>
            <w:hideMark/>
          </w:tcPr>
          <w:p w14:paraId="512665F1" w14:textId="77777777" w:rsidR="000F6226" w:rsidRPr="00DF7E81" w:rsidRDefault="000F6226" w:rsidP="006563F8">
            <w:pPr>
              <w:widowControl/>
              <w:spacing w:line="240" w:lineRule="auto"/>
              <w:ind w:firstLineChars="0" w:firstLine="0"/>
              <w:jc w:val="left"/>
              <w:rPr>
                <w:rFonts w:eastAsia="宋体" w:cs="Times New Roman"/>
                <w:color w:val="000000"/>
                <w:kern w:val="0"/>
                <w:sz w:val="20"/>
                <w:szCs w:val="20"/>
              </w:rPr>
            </w:pPr>
          </w:p>
        </w:tc>
        <w:tc>
          <w:tcPr>
            <w:tcW w:w="1105" w:type="pct"/>
            <w:shd w:val="clear" w:color="000000" w:fill="FFFFFF"/>
            <w:vAlign w:val="center"/>
            <w:hideMark/>
          </w:tcPr>
          <w:p w14:paraId="4921ABC3"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绩效目标合理性</w:t>
            </w:r>
          </w:p>
        </w:tc>
        <w:tc>
          <w:tcPr>
            <w:tcW w:w="647" w:type="pct"/>
            <w:shd w:val="clear" w:color="000000" w:fill="FFFFFF"/>
            <w:vAlign w:val="center"/>
            <w:hideMark/>
          </w:tcPr>
          <w:p w14:paraId="2BC7302F"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590" w:type="pct"/>
            <w:shd w:val="clear" w:color="000000" w:fill="FFFFFF"/>
            <w:vAlign w:val="center"/>
            <w:hideMark/>
          </w:tcPr>
          <w:p w14:paraId="13903479"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3.00</w:t>
            </w:r>
          </w:p>
        </w:tc>
        <w:tc>
          <w:tcPr>
            <w:tcW w:w="787" w:type="pct"/>
            <w:shd w:val="clear" w:color="auto" w:fill="auto"/>
            <w:noWrap/>
            <w:vAlign w:val="center"/>
            <w:hideMark/>
          </w:tcPr>
          <w:p w14:paraId="1E39BEAE"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60.00%</w:t>
            </w:r>
          </w:p>
        </w:tc>
      </w:tr>
      <w:tr w:rsidR="000F6226" w:rsidRPr="00DF7E81" w14:paraId="3A18315C" w14:textId="77777777" w:rsidTr="00683E72">
        <w:trPr>
          <w:trHeight w:val="288"/>
        </w:trPr>
        <w:tc>
          <w:tcPr>
            <w:tcW w:w="929" w:type="pct"/>
            <w:vMerge w:val="restart"/>
            <w:shd w:val="clear" w:color="auto" w:fill="auto"/>
            <w:vAlign w:val="center"/>
            <w:hideMark/>
          </w:tcPr>
          <w:p w14:paraId="5B200C5F" w14:textId="77777777" w:rsidR="000F6226" w:rsidRPr="00DF7E81" w:rsidRDefault="000F6226" w:rsidP="006563F8">
            <w:pPr>
              <w:widowControl/>
              <w:spacing w:line="240" w:lineRule="auto"/>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项目实施</w:t>
            </w:r>
          </w:p>
        </w:tc>
        <w:tc>
          <w:tcPr>
            <w:tcW w:w="943" w:type="pct"/>
            <w:vMerge w:val="restart"/>
            <w:shd w:val="clear" w:color="000000" w:fill="FFFFFF"/>
            <w:vAlign w:val="center"/>
            <w:hideMark/>
          </w:tcPr>
          <w:p w14:paraId="778780F5"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分配合理</w:t>
            </w:r>
          </w:p>
        </w:tc>
        <w:tc>
          <w:tcPr>
            <w:tcW w:w="1105" w:type="pct"/>
            <w:shd w:val="clear" w:color="000000" w:fill="FFFFFF"/>
            <w:vAlign w:val="center"/>
            <w:hideMark/>
          </w:tcPr>
          <w:p w14:paraId="246B3F27"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分配及时性</w:t>
            </w:r>
          </w:p>
        </w:tc>
        <w:tc>
          <w:tcPr>
            <w:tcW w:w="647" w:type="pct"/>
            <w:shd w:val="clear" w:color="000000" w:fill="FFFFFF"/>
            <w:vAlign w:val="center"/>
            <w:hideMark/>
          </w:tcPr>
          <w:p w14:paraId="4162704B"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590" w:type="pct"/>
            <w:shd w:val="clear" w:color="000000" w:fill="FFFFFF"/>
            <w:vAlign w:val="center"/>
            <w:hideMark/>
          </w:tcPr>
          <w:p w14:paraId="787ABEC4"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787" w:type="pct"/>
            <w:shd w:val="clear" w:color="auto" w:fill="auto"/>
            <w:noWrap/>
            <w:vAlign w:val="center"/>
            <w:hideMark/>
          </w:tcPr>
          <w:p w14:paraId="17F55706"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6B7A9EA5" w14:textId="77777777" w:rsidTr="00683E72">
        <w:trPr>
          <w:trHeight w:val="492"/>
        </w:trPr>
        <w:tc>
          <w:tcPr>
            <w:tcW w:w="929" w:type="pct"/>
            <w:vMerge/>
            <w:vAlign w:val="center"/>
            <w:hideMark/>
          </w:tcPr>
          <w:p w14:paraId="4D2A6865" w14:textId="77777777" w:rsidR="000F6226" w:rsidRPr="00DF7E81" w:rsidRDefault="000F6226" w:rsidP="006563F8">
            <w:pPr>
              <w:widowControl/>
              <w:spacing w:line="240" w:lineRule="auto"/>
              <w:ind w:firstLineChars="0" w:firstLine="0"/>
              <w:jc w:val="left"/>
              <w:rPr>
                <w:rFonts w:eastAsia="宋体" w:cs="Times New Roman"/>
                <w:b/>
                <w:bCs/>
                <w:color w:val="000000"/>
                <w:kern w:val="0"/>
                <w:sz w:val="20"/>
                <w:szCs w:val="20"/>
              </w:rPr>
            </w:pPr>
          </w:p>
        </w:tc>
        <w:tc>
          <w:tcPr>
            <w:tcW w:w="943" w:type="pct"/>
            <w:vMerge/>
            <w:vAlign w:val="center"/>
            <w:hideMark/>
          </w:tcPr>
          <w:p w14:paraId="6EF3B997" w14:textId="77777777" w:rsidR="000F6226" w:rsidRPr="00DF7E81" w:rsidRDefault="000F6226" w:rsidP="006563F8">
            <w:pPr>
              <w:widowControl/>
              <w:spacing w:line="240" w:lineRule="auto"/>
              <w:ind w:firstLineChars="0" w:firstLine="0"/>
              <w:jc w:val="left"/>
              <w:rPr>
                <w:rFonts w:eastAsia="宋体" w:cs="Times New Roman"/>
                <w:color w:val="000000"/>
                <w:kern w:val="0"/>
                <w:sz w:val="20"/>
                <w:szCs w:val="20"/>
              </w:rPr>
            </w:pPr>
          </w:p>
        </w:tc>
        <w:tc>
          <w:tcPr>
            <w:tcW w:w="1105" w:type="pct"/>
            <w:shd w:val="clear" w:color="000000" w:fill="FFFFFF"/>
            <w:vAlign w:val="center"/>
            <w:hideMark/>
          </w:tcPr>
          <w:p w14:paraId="1723B9F6"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分配结果与计划一致性</w:t>
            </w:r>
          </w:p>
        </w:tc>
        <w:tc>
          <w:tcPr>
            <w:tcW w:w="647" w:type="pct"/>
            <w:shd w:val="clear" w:color="000000" w:fill="FFFFFF"/>
            <w:vAlign w:val="center"/>
            <w:hideMark/>
          </w:tcPr>
          <w:p w14:paraId="50A1DF9E"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590" w:type="pct"/>
            <w:shd w:val="clear" w:color="000000" w:fill="FFFFFF"/>
            <w:vAlign w:val="center"/>
            <w:hideMark/>
          </w:tcPr>
          <w:p w14:paraId="6D0C94A6"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787" w:type="pct"/>
            <w:shd w:val="clear" w:color="auto" w:fill="auto"/>
            <w:noWrap/>
            <w:vAlign w:val="center"/>
            <w:hideMark/>
          </w:tcPr>
          <w:p w14:paraId="16AFA5DC"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5618BF77" w14:textId="77777777" w:rsidTr="00683E72">
        <w:trPr>
          <w:trHeight w:val="492"/>
        </w:trPr>
        <w:tc>
          <w:tcPr>
            <w:tcW w:w="929" w:type="pct"/>
            <w:vMerge/>
            <w:vAlign w:val="center"/>
            <w:hideMark/>
          </w:tcPr>
          <w:p w14:paraId="5A2502D8" w14:textId="77777777" w:rsidR="000F6226" w:rsidRPr="00DF7E81" w:rsidRDefault="000F6226" w:rsidP="006563F8">
            <w:pPr>
              <w:widowControl/>
              <w:spacing w:line="240" w:lineRule="auto"/>
              <w:ind w:firstLineChars="0" w:firstLine="0"/>
              <w:jc w:val="left"/>
              <w:rPr>
                <w:rFonts w:eastAsia="宋体" w:cs="Times New Roman"/>
                <w:b/>
                <w:bCs/>
                <w:color w:val="000000"/>
                <w:kern w:val="0"/>
                <w:sz w:val="20"/>
                <w:szCs w:val="20"/>
              </w:rPr>
            </w:pPr>
          </w:p>
        </w:tc>
        <w:tc>
          <w:tcPr>
            <w:tcW w:w="943" w:type="pct"/>
            <w:shd w:val="clear" w:color="000000" w:fill="FFFFFF"/>
            <w:vAlign w:val="center"/>
            <w:hideMark/>
          </w:tcPr>
          <w:p w14:paraId="58EB0FAE"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使用合规</w:t>
            </w:r>
          </w:p>
        </w:tc>
        <w:tc>
          <w:tcPr>
            <w:tcW w:w="1105" w:type="pct"/>
            <w:shd w:val="clear" w:color="000000" w:fill="FFFFFF"/>
            <w:vAlign w:val="center"/>
            <w:hideMark/>
          </w:tcPr>
          <w:p w14:paraId="4CC55FAD"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资金使用合规性</w:t>
            </w:r>
          </w:p>
        </w:tc>
        <w:tc>
          <w:tcPr>
            <w:tcW w:w="647" w:type="pct"/>
            <w:shd w:val="clear" w:color="000000" w:fill="FFFFFF"/>
            <w:vAlign w:val="center"/>
            <w:hideMark/>
          </w:tcPr>
          <w:p w14:paraId="4AF4450A"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10.00</w:t>
            </w:r>
          </w:p>
        </w:tc>
        <w:tc>
          <w:tcPr>
            <w:tcW w:w="590" w:type="pct"/>
            <w:shd w:val="clear" w:color="000000" w:fill="FFFFFF"/>
            <w:vAlign w:val="center"/>
            <w:hideMark/>
          </w:tcPr>
          <w:p w14:paraId="18097EA1"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8.00</w:t>
            </w:r>
          </w:p>
        </w:tc>
        <w:tc>
          <w:tcPr>
            <w:tcW w:w="787" w:type="pct"/>
            <w:shd w:val="clear" w:color="auto" w:fill="auto"/>
            <w:noWrap/>
            <w:vAlign w:val="center"/>
            <w:hideMark/>
          </w:tcPr>
          <w:p w14:paraId="3F4BB2D7"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80.00%</w:t>
            </w:r>
          </w:p>
        </w:tc>
      </w:tr>
      <w:tr w:rsidR="000F6226" w:rsidRPr="00DF7E81" w14:paraId="0ED805A6" w14:textId="77777777" w:rsidTr="00683E72">
        <w:trPr>
          <w:trHeight w:val="492"/>
        </w:trPr>
        <w:tc>
          <w:tcPr>
            <w:tcW w:w="929" w:type="pct"/>
            <w:vMerge/>
            <w:vAlign w:val="center"/>
            <w:hideMark/>
          </w:tcPr>
          <w:p w14:paraId="0E761E83" w14:textId="77777777" w:rsidR="000F6226" w:rsidRPr="00DF7E81" w:rsidRDefault="000F6226" w:rsidP="006563F8">
            <w:pPr>
              <w:widowControl/>
              <w:spacing w:line="240" w:lineRule="auto"/>
              <w:ind w:firstLineChars="0" w:firstLine="0"/>
              <w:jc w:val="left"/>
              <w:rPr>
                <w:rFonts w:eastAsia="宋体" w:cs="Times New Roman"/>
                <w:b/>
                <w:bCs/>
                <w:color w:val="000000"/>
                <w:kern w:val="0"/>
                <w:sz w:val="20"/>
                <w:szCs w:val="20"/>
              </w:rPr>
            </w:pPr>
          </w:p>
        </w:tc>
        <w:tc>
          <w:tcPr>
            <w:tcW w:w="943" w:type="pct"/>
            <w:vMerge w:val="restart"/>
            <w:shd w:val="clear" w:color="000000" w:fill="FFFFFF"/>
            <w:vAlign w:val="center"/>
            <w:hideMark/>
          </w:tcPr>
          <w:p w14:paraId="647D38BE"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执行有效</w:t>
            </w:r>
          </w:p>
        </w:tc>
        <w:tc>
          <w:tcPr>
            <w:tcW w:w="1105" w:type="pct"/>
            <w:shd w:val="clear" w:color="000000" w:fill="FFFFFF"/>
            <w:vAlign w:val="center"/>
            <w:hideMark/>
          </w:tcPr>
          <w:p w14:paraId="32F6B0DC"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管理制度健全性</w:t>
            </w:r>
          </w:p>
        </w:tc>
        <w:tc>
          <w:tcPr>
            <w:tcW w:w="647" w:type="pct"/>
            <w:shd w:val="clear" w:color="000000" w:fill="FFFFFF"/>
            <w:vAlign w:val="center"/>
            <w:hideMark/>
          </w:tcPr>
          <w:p w14:paraId="3CEBA79D"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5.00</w:t>
            </w:r>
          </w:p>
        </w:tc>
        <w:tc>
          <w:tcPr>
            <w:tcW w:w="590" w:type="pct"/>
            <w:shd w:val="clear" w:color="000000" w:fill="FFFFFF"/>
            <w:vAlign w:val="center"/>
            <w:hideMark/>
          </w:tcPr>
          <w:p w14:paraId="3789F4A6" w14:textId="77777777" w:rsidR="000F6226" w:rsidRPr="00DF7E81" w:rsidRDefault="00E13C38"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5</w:t>
            </w:r>
            <w:r w:rsidR="000F6226" w:rsidRPr="00DF7E81">
              <w:rPr>
                <w:rFonts w:eastAsia="等线" w:cs="Times New Roman"/>
                <w:color w:val="000000"/>
                <w:kern w:val="0"/>
                <w:sz w:val="20"/>
                <w:szCs w:val="20"/>
              </w:rPr>
              <w:t>.00</w:t>
            </w:r>
          </w:p>
        </w:tc>
        <w:tc>
          <w:tcPr>
            <w:tcW w:w="787" w:type="pct"/>
            <w:shd w:val="clear" w:color="auto" w:fill="auto"/>
            <w:noWrap/>
            <w:vAlign w:val="center"/>
            <w:hideMark/>
          </w:tcPr>
          <w:p w14:paraId="427B4A23"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w:t>
            </w:r>
            <w:r w:rsidR="00E13C38" w:rsidRPr="006563F8">
              <w:rPr>
                <w:rFonts w:eastAsia="等线" w:cs="Times New Roman"/>
                <w:color w:val="000000"/>
                <w:kern w:val="0"/>
                <w:sz w:val="20"/>
                <w:szCs w:val="20"/>
              </w:rPr>
              <w:t>0</w:t>
            </w:r>
            <w:r w:rsidRPr="006563F8">
              <w:rPr>
                <w:rFonts w:eastAsia="等线" w:cs="Times New Roman"/>
                <w:color w:val="000000"/>
                <w:kern w:val="0"/>
                <w:sz w:val="20"/>
                <w:szCs w:val="20"/>
              </w:rPr>
              <w:t>0.00%</w:t>
            </w:r>
          </w:p>
        </w:tc>
      </w:tr>
      <w:tr w:rsidR="000F6226" w:rsidRPr="00DF7E81" w14:paraId="104FEFB8" w14:textId="77777777" w:rsidTr="00683E72">
        <w:trPr>
          <w:trHeight w:val="492"/>
        </w:trPr>
        <w:tc>
          <w:tcPr>
            <w:tcW w:w="929" w:type="pct"/>
            <w:vMerge/>
            <w:vAlign w:val="center"/>
            <w:hideMark/>
          </w:tcPr>
          <w:p w14:paraId="105D581F" w14:textId="77777777" w:rsidR="000F6226" w:rsidRPr="00DF7E81" w:rsidRDefault="000F6226" w:rsidP="006563F8">
            <w:pPr>
              <w:widowControl/>
              <w:spacing w:line="240" w:lineRule="auto"/>
              <w:ind w:firstLineChars="0" w:firstLine="0"/>
              <w:jc w:val="left"/>
              <w:rPr>
                <w:rFonts w:eastAsia="宋体" w:cs="Times New Roman"/>
                <w:b/>
                <w:bCs/>
                <w:color w:val="000000"/>
                <w:kern w:val="0"/>
                <w:sz w:val="20"/>
                <w:szCs w:val="20"/>
              </w:rPr>
            </w:pPr>
          </w:p>
        </w:tc>
        <w:tc>
          <w:tcPr>
            <w:tcW w:w="943" w:type="pct"/>
            <w:vMerge/>
            <w:vAlign w:val="center"/>
            <w:hideMark/>
          </w:tcPr>
          <w:p w14:paraId="680A542F" w14:textId="77777777" w:rsidR="000F6226" w:rsidRPr="00DF7E81" w:rsidRDefault="000F6226" w:rsidP="006563F8">
            <w:pPr>
              <w:widowControl/>
              <w:spacing w:line="240" w:lineRule="auto"/>
              <w:ind w:firstLineChars="0" w:firstLine="0"/>
              <w:jc w:val="left"/>
              <w:rPr>
                <w:rFonts w:eastAsia="宋体" w:cs="Times New Roman"/>
                <w:color w:val="000000"/>
                <w:kern w:val="0"/>
                <w:sz w:val="20"/>
                <w:szCs w:val="20"/>
              </w:rPr>
            </w:pPr>
          </w:p>
        </w:tc>
        <w:tc>
          <w:tcPr>
            <w:tcW w:w="1105" w:type="pct"/>
            <w:shd w:val="clear" w:color="000000" w:fill="FFFFFF"/>
            <w:vAlign w:val="center"/>
            <w:hideMark/>
          </w:tcPr>
          <w:p w14:paraId="6F4C6E61"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制度执行有效性</w:t>
            </w:r>
          </w:p>
        </w:tc>
        <w:tc>
          <w:tcPr>
            <w:tcW w:w="647" w:type="pct"/>
            <w:shd w:val="clear" w:color="000000" w:fill="FFFFFF"/>
            <w:vAlign w:val="center"/>
            <w:hideMark/>
          </w:tcPr>
          <w:p w14:paraId="6233813D"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590" w:type="pct"/>
            <w:shd w:val="clear" w:color="000000" w:fill="FFFFFF"/>
            <w:vAlign w:val="center"/>
            <w:hideMark/>
          </w:tcPr>
          <w:p w14:paraId="6CF1E0B1"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787" w:type="pct"/>
            <w:shd w:val="clear" w:color="auto" w:fill="auto"/>
            <w:noWrap/>
            <w:vAlign w:val="center"/>
            <w:hideMark/>
          </w:tcPr>
          <w:p w14:paraId="1645D6D9"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5E9E51A7" w14:textId="77777777" w:rsidTr="00683E72">
        <w:trPr>
          <w:trHeight w:val="492"/>
        </w:trPr>
        <w:tc>
          <w:tcPr>
            <w:tcW w:w="929" w:type="pct"/>
            <w:vMerge/>
            <w:vAlign w:val="center"/>
            <w:hideMark/>
          </w:tcPr>
          <w:p w14:paraId="65AC11C0" w14:textId="77777777" w:rsidR="000F6226" w:rsidRPr="00DF7E81" w:rsidRDefault="000F6226" w:rsidP="006563F8">
            <w:pPr>
              <w:widowControl/>
              <w:spacing w:line="240" w:lineRule="auto"/>
              <w:ind w:firstLineChars="0" w:firstLine="0"/>
              <w:jc w:val="left"/>
              <w:rPr>
                <w:rFonts w:eastAsia="宋体" w:cs="Times New Roman"/>
                <w:b/>
                <w:bCs/>
                <w:color w:val="000000"/>
                <w:kern w:val="0"/>
                <w:sz w:val="20"/>
                <w:szCs w:val="20"/>
              </w:rPr>
            </w:pPr>
          </w:p>
        </w:tc>
        <w:tc>
          <w:tcPr>
            <w:tcW w:w="943" w:type="pct"/>
            <w:vMerge/>
            <w:vAlign w:val="center"/>
            <w:hideMark/>
          </w:tcPr>
          <w:p w14:paraId="1531DD87" w14:textId="77777777" w:rsidR="000F6226" w:rsidRPr="00DF7E81" w:rsidRDefault="000F6226" w:rsidP="006563F8">
            <w:pPr>
              <w:widowControl/>
              <w:spacing w:line="240" w:lineRule="auto"/>
              <w:ind w:firstLineChars="0" w:firstLine="0"/>
              <w:jc w:val="left"/>
              <w:rPr>
                <w:rFonts w:eastAsia="宋体" w:cs="Times New Roman"/>
                <w:color w:val="000000"/>
                <w:kern w:val="0"/>
                <w:sz w:val="20"/>
                <w:szCs w:val="20"/>
              </w:rPr>
            </w:pPr>
          </w:p>
        </w:tc>
        <w:tc>
          <w:tcPr>
            <w:tcW w:w="1105" w:type="pct"/>
            <w:shd w:val="clear" w:color="000000" w:fill="FFFFFF"/>
            <w:vAlign w:val="center"/>
            <w:hideMark/>
          </w:tcPr>
          <w:p w14:paraId="350C314D"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项目实施及时性</w:t>
            </w:r>
          </w:p>
        </w:tc>
        <w:tc>
          <w:tcPr>
            <w:tcW w:w="647" w:type="pct"/>
            <w:shd w:val="clear" w:color="000000" w:fill="FFFFFF"/>
            <w:vAlign w:val="center"/>
            <w:hideMark/>
          </w:tcPr>
          <w:p w14:paraId="2FCC25B9"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590" w:type="pct"/>
            <w:shd w:val="clear" w:color="000000" w:fill="FFFFFF"/>
            <w:vAlign w:val="center"/>
            <w:hideMark/>
          </w:tcPr>
          <w:p w14:paraId="45D00060"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2.40</w:t>
            </w:r>
          </w:p>
        </w:tc>
        <w:tc>
          <w:tcPr>
            <w:tcW w:w="787" w:type="pct"/>
            <w:shd w:val="clear" w:color="auto" w:fill="auto"/>
            <w:noWrap/>
            <w:vAlign w:val="center"/>
            <w:hideMark/>
          </w:tcPr>
          <w:p w14:paraId="57AB385E"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40.00%</w:t>
            </w:r>
          </w:p>
        </w:tc>
      </w:tr>
      <w:tr w:rsidR="000F6226" w:rsidRPr="00DF7E81" w14:paraId="58CAF9FA" w14:textId="77777777" w:rsidTr="006563F8">
        <w:trPr>
          <w:trHeight w:val="454"/>
        </w:trPr>
        <w:tc>
          <w:tcPr>
            <w:tcW w:w="929" w:type="pct"/>
            <w:vMerge w:val="restart"/>
            <w:shd w:val="clear" w:color="auto" w:fill="auto"/>
            <w:vAlign w:val="center"/>
            <w:hideMark/>
          </w:tcPr>
          <w:p w14:paraId="7AAF55E5" w14:textId="111C94DB" w:rsidR="000F6226" w:rsidRPr="00DF7E81" w:rsidRDefault="000F6226" w:rsidP="006563F8">
            <w:pPr>
              <w:widowControl/>
              <w:spacing w:line="240" w:lineRule="auto"/>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项目产出</w:t>
            </w:r>
          </w:p>
        </w:tc>
        <w:tc>
          <w:tcPr>
            <w:tcW w:w="943" w:type="pct"/>
            <w:shd w:val="clear" w:color="000000" w:fill="FFFFFF"/>
            <w:vAlign w:val="center"/>
            <w:hideMark/>
          </w:tcPr>
          <w:p w14:paraId="337F376A"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预算完成</w:t>
            </w:r>
          </w:p>
        </w:tc>
        <w:tc>
          <w:tcPr>
            <w:tcW w:w="1105" w:type="pct"/>
            <w:shd w:val="clear" w:color="000000" w:fill="FFFFFF"/>
            <w:vAlign w:val="center"/>
            <w:hideMark/>
          </w:tcPr>
          <w:p w14:paraId="327DB5D9"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资金执行率</w:t>
            </w:r>
          </w:p>
        </w:tc>
        <w:tc>
          <w:tcPr>
            <w:tcW w:w="647" w:type="pct"/>
            <w:shd w:val="clear" w:color="000000" w:fill="FFFFFF"/>
            <w:vAlign w:val="center"/>
            <w:hideMark/>
          </w:tcPr>
          <w:p w14:paraId="1BB62598"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590" w:type="pct"/>
            <w:shd w:val="clear" w:color="000000" w:fill="FFFFFF"/>
            <w:vAlign w:val="center"/>
            <w:hideMark/>
          </w:tcPr>
          <w:p w14:paraId="35CCF0F1"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1.39</w:t>
            </w:r>
          </w:p>
        </w:tc>
        <w:tc>
          <w:tcPr>
            <w:tcW w:w="787" w:type="pct"/>
            <w:shd w:val="clear" w:color="auto" w:fill="auto"/>
            <w:noWrap/>
            <w:vAlign w:val="center"/>
            <w:hideMark/>
          </w:tcPr>
          <w:p w14:paraId="12441449"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23.17%</w:t>
            </w:r>
          </w:p>
        </w:tc>
      </w:tr>
      <w:tr w:rsidR="000F6226" w:rsidRPr="00DF7E81" w14:paraId="7BFFDB3C" w14:textId="77777777" w:rsidTr="00683E72">
        <w:trPr>
          <w:trHeight w:val="516"/>
        </w:trPr>
        <w:tc>
          <w:tcPr>
            <w:tcW w:w="929" w:type="pct"/>
            <w:vMerge/>
            <w:vAlign w:val="center"/>
            <w:hideMark/>
          </w:tcPr>
          <w:p w14:paraId="7DE4D444" w14:textId="77777777" w:rsidR="000F6226" w:rsidRPr="00DF7E81" w:rsidRDefault="000F6226" w:rsidP="006563F8">
            <w:pPr>
              <w:spacing w:line="240" w:lineRule="auto"/>
              <w:ind w:firstLine="402"/>
              <w:jc w:val="center"/>
              <w:rPr>
                <w:rFonts w:eastAsia="宋体" w:cs="Times New Roman"/>
                <w:b/>
                <w:bCs/>
                <w:color w:val="000000"/>
                <w:kern w:val="0"/>
                <w:sz w:val="20"/>
                <w:szCs w:val="20"/>
              </w:rPr>
            </w:pPr>
          </w:p>
        </w:tc>
        <w:tc>
          <w:tcPr>
            <w:tcW w:w="943" w:type="pct"/>
            <w:vMerge w:val="restart"/>
            <w:shd w:val="clear" w:color="000000" w:fill="FFFFFF"/>
            <w:vAlign w:val="center"/>
            <w:hideMark/>
          </w:tcPr>
          <w:p w14:paraId="4EB03CD9"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目标完成</w:t>
            </w:r>
          </w:p>
        </w:tc>
        <w:tc>
          <w:tcPr>
            <w:tcW w:w="1105" w:type="pct"/>
            <w:shd w:val="clear" w:color="000000" w:fill="FFFFFF"/>
            <w:vAlign w:val="center"/>
            <w:hideMark/>
          </w:tcPr>
          <w:p w14:paraId="5A1B2C51"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结果符合</w:t>
            </w:r>
          </w:p>
        </w:tc>
        <w:tc>
          <w:tcPr>
            <w:tcW w:w="647" w:type="pct"/>
            <w:shd w:val="clear" w:color="000000" w:fill="FFFFFF"/>
            <w:vAlign w:val="center"/>
            <w:hideMark/>
          </w:tcPr>
          <w:p w14:paraId="5F80174F"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10.00</w:t>
            </w:r>
          </w:p>
        </w:tc>
        <w:tc>
          <w:tcPr>
            <w:tcW w:w="590" w:type="pct"/>
            <w:shd w:val="clear" w:color="000000" w:fill="FFFFFF"/>
            <w:vAlign w:val="center"/>
            <w:hideMark/>
          </w:tcPr>
          <w:p w14:paraId="500B2384"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2.31</w:t>
            </w:r>
          </w:p>
        </w:tc>
        <w:tc>
          <w:tcPr>
            <w:tcW w:w="787" w:type="pct"/>
            <w:shd w:val="clear" w:color="auto" w:fill="auto"/>
            <w:noWrap/>
            <w:vAlign w:val="center"/>
            <w:hideMark/>
          </w:tcPr>
          <w:p w14:paraId="565E556B"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23.10%</w:t>
            </w:r>
          </w:p>
        </w:tc>
      </w:tr>
      <w:tr w:rsidR="000F6226" w:rsidRPr="00DF7E81" w14:paraId="73D0E914" w14:textId="77777777" w:rsidTr="00683E72">
        <w:trPr>
          <w:trHeight w:val="492"/>
        </w:trPr>
        <w:tc>
          <w:tcPr>
            <w:tcW w:w="929" w:type="pct"/>
            <w:vMerge/>
            <w:vAlign w:val="center"/>
            <w:hideMark/>
          </w:tcPr>
          <w:p w14:paraId="218A862F" w14:textId="77777777" w:rsidR="000F6226" w:rsidRPr="00DF7E81" w:rsidRDefault="000F6226" w:rsidP="006563F8">
            <w:pPr>
              <w:spacing w:line="240" w:lineRule="auto"/>
              <w:ind w:firstLine="402"/>
              <w:jc w:val="center"/>
              <w:rPr>
                <w:rFonts w:eastAsia="宋体" w:cs="Times New Roman"/>
                <w:b/>
                <w:bCs/>
                <w:color w:val="000000"/>
                <w:kern w:val="0"/>
                <w:sz w:val="20"/>
                <w:szCs w:val="20"/>
              </w:rPr>
            </w:pPr>
          </w:p>
        </w:tc>
        <w:tc>
          <w:tcPr>
            <w:tcW w:w="943" w:type="pct"/>
            <w:vMerge/>
            <w:vAlign w:val="center"/>
            <w:hideMark/>
          </w:tcPr>
          <w:p w14:paraId="5A4A7670" w14:textId="77777777" w:rsidR="000F6226" w:rsidRPr="00DF7E81" w:rsidRDefault="000F6226" w:rsidP="006563F8">
            <w:pPr>
              <w:widowControl/>
              <w:spacing w:line="240" w:lineRule="auto"/>
              <w:ind w:firstLineChars="0" w:firstLine="0"/>
              <w:jc w:val="left"/>
              <w:rPr>
                <w:rFonts w:eastAsia="宋体" w:cs="Times New Roman"/>
                <w:color w:val="000000"/>
                <w:kern w:val="0"/>
                <w:sz w:val="20"/>
                <w:szCs w:val="20"/>
              </w:rPr>
            </w:pPr>
          </w:p>
        </w:tc>
        <w:tc>
          <w:tcPr>
            <w:tcW w:w="1105" w:type="pct"/>
            <w:shd w:val="clear" w:color="000000" w:fill="FFFFFF"/>
            <w:vAlign w:val="center"/>
            <w:hideMark/>
          </w:tcPr>
          <w:p w14:paraId="75AE9DD2"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项目完工及时性</w:t>
            </w:r>
          </w:p>
        </w:tc>
        <w:tc>
          <w:tcPr>
            <w:tcW w:w="647" w:type="pct"/>
            <w:shd w:val="clear" w:color="000000" w:fill="FFFFFF"/>
            <w:vAlign w:val="center"/>
            <w:hideMark/>
          </w:tcPr>
          <w:p w14:paraId="46E97A26"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590" w:type="pct"/>
            <w:shd w:val="clear" w:color="000000" w:fill="FFFFFF"/>
            <w:vAlign w:val="center"/>
            <w:hideMark/>
          </w:tcPr>
          <w:p w14:paraId="05FFDD33"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787" w:type="pct"/>
            <w:shd w:val="clear" w:color="auto" w:fill="auto"/>
            <w:noWrap/>
            <w:vAlign w:val="center"/>
            <w:hideMark/>
          </w:tcPr>
          <w:p w14:paraId="43D59564"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40244134" w14:textId="77777777" w:rsidTr="00683E72">
        <w:trPr>
          <w:trHeight w:val="288"/>
        </w:trPr>
        <w:tc>
          <w:tcPr>
            <w:tcW w:w="929" w:type="pct"/>
            <w:vMerge/>
            <w:vAlign w:val="center"/>
            <w:hideMark/>
          </w:tcPr>
          <w:p w14:paraId="308A969C" w14:textId="77777777" w:rsidR="000F6226" w:rsidRPr="00DF7E81" w:rsidRDefault="000F6226" w:rsidP="006563F8">
            <w:pPr>
              <w:spacing w:line="240" w:lineRule="auto"/>
              <w:ind w:firstLine="402"/>
              <w:jc w:val="center"/>
              <w:rPr>
                <w:rFonts w:eastAsia="宋体" w:cs="Times New Roman"/>
                <w:b/>
                <w:bCs/>
                <w:color w:val="000000"/>
                <w:kern w:val="0"/>
                <w:sz w:val="20"/>
                <w:szCs w:val="20"/>
              </w:rPr>
            </w:pPr>
          </w:p>
        </w:tc>
        <w:tc>
          <w:tcPr>
            <w:tcW w:w="943" w:type="pct"/>
            <w:shd w:val="clear" w:color="000000" w:fill="FFFFFF"/>
            <w:vAlign w:val="center"/>
            <w:hideMark/>
          </w:tcPr>
          <w:p w14:paraId="4FC09957"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违规记录</w:t>
            </w:r>
          </w:p>
        </w:tc>
        <w:tc>
          <w:tcPr>
            <w:tcW w:w="1105" w:type="pct"/>
            <w:shd w:val="clear" w:color="000000" w:fill="FFFFFF"/>
            <w:vAlign w:val="center"/>
            <w:hideMark/>
          </w:tcPr>
          <w:p w14:paraId="2AC78110"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违纪记录</w:t>
            </w:r>
          </w:p>
        </w:tc>
        <w:tc>
          <w:tcPr>
            <w:tcW w:w="647" w:type="pct"/>
            <w:shd w:val="clear" w:color="000000" w:fill="FFFFFF"/>
            <w:vAlign w:val="center"/>
            <w:hideMark/>
          </w:tcPr>
          <w:p w14:paraId="42AF1037"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590" w:type="pct"/>
            <w:shd w:val="clear" w:color="000000" w:fill="FFFFFF"/>
            <w:vAlign w:val="center"/>
            <w:hideMark/>
          </w:tcPr>
          <w:p w14:paraId="510DD9CF"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6.00</w:t>
            </w:r>
          </w:p>
        </w:tc>
        <w:tc>
          <w:tcPr>
            <w:tcW w:w="787" w:type="pct"/>
            <w:shd w:val="clear" w:color="auto" w:fill="auto"/>
            <w:noWrap/>
            <w:vAlign w:val="center"/>
            <w:hideMark/>
          </w:tcPr>
          <w:p w14:paraId="1B69AD26"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6784D950" w14:textId="77777777" w:rsidTr="00683E72">
        <w:trPr>
          <w:trHeight w:val="492"/>
        </w:trPr>
        <w:tc>
          <w:tcPr>
            <w:tcW w:w="929" w:type="pct"/>
            <w:vMerge/>
            <w:shd w:val="clear" w:color="auto" w:fill="auto"/>
            <w:vAlign w:val="center"/>
            <w:hideMark/>
          </w:tcPr>
          <w:p w14:paraId="49E63CC9" w14:textId="77777777" w:rsidR="000F6226" w:rsidRPr="00DF7E81" w:rsidRDefault="000F6226" w:rsidP="006563F8">
            <w:pPr>
              <w:widowControl/>
              <w:spacing w:line="240" w:lineRule="auto"/>
              <w:ind w:firstLineChars="0" w:firstLine="0"/>
              <w:jc w:val="center"/>
              <w:rPr>
                <w:rFonts w:eastAsia="宋体" w:cs="Times New Roman"/>
                <w:b/>
                <w:bCs/>
                <w:color w:val="000000"/>
                <w:kern w:val="0"/>
                <w:sz w:val="20"/>
                <w:szCs w:val="20"/>
              </w:rPr>
            </w:pPr>
          </w:p>
        </w:tc>
        <w:tc>
          <w:tcPr>
            <w:tcW w:w="943" w:type="pct"/>
            <w:shd w:val="clear" w:color="000000" w:fill="FFFFFF"/>
            <w:vAlign w:val="center"/>
            <w:hideMark/>
          </w:tcPr>
          <w:p w14:paraId="20B6BD25"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成本控制</w:t>
            </w:r>
          </w:p>
        </w:tc>
        <w:tc>
          <w:tcPr>
            <w:tcW w:w="1105" w:type="pct"/>
            <w:shd w:val="clear" w:color="000000" w:fill="FFFFFF"/>
            <w:vAlign w:val="center"/>
            <w:hideMark/>
          </w:tcPr>
          <w:p w14:paraId="1D82EAEB"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成本控制有效性</w:t>
            </w:r>
          </w:p>
        </w:tc>
        <w:tc>
          <w:tcPr>
            <w:tcW w:w="647" w:type="pct"/>
            <w:shd w:val="clear" w:color="000000" w:fill="FFFFFF"/>
            <w:vAlign w:val="center"/>
            <w:hideMark/>
          </w:tcPr>
          <w:p w14:paraId="427AEEDF"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10.00</w:t>
            </w:r>
          </w:p>
        </w:tc>
        <w:tc>
          <w:tcPr>
            <w:tcW w:w="590" w:type="pct"/>
            <w:shd w:val="clear" w:color="000000" w:fill="FFFFFF"/>
            <w:vAlign w:val="center"/>
            <w:hideMark/>
          </w:tcPr>
          <w:p w14:paraId="012AAF04"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10.00</w:t>
            </w:r>
          </w:p>
        </w:tc>
        <w:tc>
          <w:tcPr>
            <w:tcW w:w="787" w:type="pct"/>
            <w:shd w:val="clear" w:color="auto" w:fill="auto"/>
            <w:noWrap/>
            <w:vAlign w:val="center"/>
            <w:hideMark/>
          </w:tcPr>
          <w:p w14:paraId="5D88E34D"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100.00%</w:t>
            </w:r>
          </w:p>
        </w:tc>
      </w:tr>
      <w:tr w:rsidR="000F6226" w:rsidRPr="00DF7E81" w14:paraId="4ECB5460" w14:textId="77777777" w:rsidTr="00683E72">
        <w:trPr>
          <w:trHeight w:val="720"/>
        </w:trPr>
        <w:tc>
          <w:tcPr>
            <w:tcW w:w="929" w:type="pct"/>
            <w:shd w:val="clear" w:color="auto" w:fill="auto"/>
            <w:vAlign w:val="center"/>
            <w:hideMark/>
          </w:tcPr>
          <w:p w14:paraId="6E91BD48" w14:textId="77777777" w:rsidR="000F6226" w:rsidRPr="00DF7E81" w:rsidRDefault="000F6226" w:rsidP="006563F8">
            <w:pPr>
              <w:widowControl/>
              <w:spacing w:line="240" w:lineRule="auto"/>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项目效果</w:t>
            </w:r>
          </w:p>
        </w:tc>
        <w:tc>
          <w:tcPr>
            <w:tcW w:w="943" w:type="pct"/>
            <w:shd w:val="clear" w:color="auto" w:fill="auto"/>
            <w:vAlign w:val="center"/>
            <w:hideMark/>
          </w:tcPr>
          <w:p w14:paraId="68177096"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社会效益</w:t>
            </w:r>
          </w:p>
        </w:tc>
        <w:tc>
          <w:tcPr>
            <w:tcW w:w="1105" w:type="pct"/>
            <w:shd w:val="clear" w:color="auto" w:fill="auto"/>
            <w:vAlign w:val="center"/>
            <w:hideMark/>
          </w:tcPr>
          <w:p w14:paraId="66470707" w14:textId="77777777" w:rsidR="000F6226" w:rsidRPr="00DF7E81" w:rsidRDefault="000F6226" w:rsidP="006563F8">
            <w:pPr>
              <w:widowControl/>
              <w:spacing w:line="240" w:lineRule="auto"/>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相关群体生产生活便利度</w:t>
            </w:r>
          </w:p>
        </w:tc>
        <w:tc>
          <w:tcPr>
            <w:tcW w:w="647" w:type="pct"/>
            <w:shd w:val="clear" w:color="auto" w:fill="auto"/>
            <w:vAlign w:val="center"/>
            <w:hideMark/>
          </w:tcPr>
          <w:p w14:paraId="4DE57DE5"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10.00</w:t>
            </w:r>
          </w:p>
        </w:tc>
        <w:tc>
          <w:tcPr>
            <w:tcW w:w="590" w:type="pct"/>
            <w:shd w:val="clear" w:color="auto" w:fill="auto"/>
            <w:vAlign w:val="center"/>
            <w:hideMark/>
          </w:tcPr>
          <w:p w14:paraId="781B98AC" w14:textId="77777777" w:rsidR="000F6226" w:rsidRPr="00DF7E81" w:rsidRDefault="000F6226" w:rsidP="006563F8">
            <w:pPr>
              <w:widowControl/>
              <w:spacing w:line="240" w:lineRule="auto"/>
              <w:ind w:firstLineChars="0" w:firstLine="0"/>
              <w:jc w:val="center"/>
              <w:rPr>
                <w:rFonts w:eastAsia="等线" w:cs="Times New Roman"/>
                <w:color w:val="000000"/>
                <w:kern w:val="0"/>
                <w:sz w:val="20"/>
                <w:szCs w:val="20"/>
              </w:rPr>
            </w:pPr>
            <w:r w:rsidRPr="00DF7E81">
              <w:rPr>
                <w:rFonts w:eastAsia="等线" w:cs="Times New Roman"/>
                <w:color w:val="000000"/>
                <w:kern w:val="0"/>
                <w:sz w:val="20"/>
                <w:szCs w:val="20"/>
              </w:rPr>
              <w:t>8.00</w:t>
            </w:r>
          </w:p>
        </w:tc>
        <w:tc>
          <w:tcPr>
            <w:tcW w:w="787" w:type="pct"/>
            <w:shd w:val="clear" w:color="auto" w:fill="auto"/>
            <w:noWrap/>
            <w:vAlign w:val="center"/>
            <w:hideMark/>
          </w:tcPr>
          <w:p w14:paraId="55BD008F" w14:textId="77777777" w:rsidR="000F6226" w:rsidRPr="006563F8" w:rsidRDefault="000F6226" w:rsidP="006563F8">
            <w:pPr>
              <w:widowControl/>
              <w:spacing w:line="240" w:lineRule="auto"/>
              <w:ind w:firstLineChars="0" w:firstLine="0"/>
              <w:jc w:val="center"/>
              <w:rPr>
                <w:rFonts w:eastAsia="等线" w:cs="Times New Roman"/>
                <w:color w:val="000000"/>
                <w:kern w:val="0"/>
                <w:sz w:val="20"/>
                <w:szCs w:val="20"/>
              </w:rPr>
            </w:pPr>
            <w:r w:rsidRPr="006563F8">
              <w:rPr>
                <w:rFonts w:eastAsia="等线" w:cs="Times New Roman"/>
                <w:color w:val="000000"/>
                <w:kern w:val="0"/>
                <w:sz w:val="20"/>
                <w:szCs w:val="20"/>
              </w:rPr>
              <w:t>80.00%</w:t>
            </w:r>
          </w:p>
        </w:tc>
      </w:tr>
      <w:tr w:rsidR="000F6226" w:rsidRPr="00DF7E81" w14:paraId="30ADAB5F" w14:textId="77777777" w:rsidTr="00683E72">
        <w:trPr>
          <w:trHeight w:val="276"/>
        </w:trPr>
        <w:tc>
          <w:tcPr>
            <w:tcW w:w="2976" w:type="pct"/>
            <w:gridSpan w:val="3"/>
            <w:shd w:val="clear" w:color="auto" w:fill="auto"/>
            <w:vAlign w:val="center"/>
            <w:hideMark/>
          </w:tcPr>
          <w:p w14:paraId="6970CC53" w14:textId="77777777" w:rsidR="000F6226" w:rsidRPr="006563F8" w:rsidRDefault="000F6226" w:rsidP="006563F8">
            <w:pPr>
              <w:widowControl/>
              <w:spacing w:line="240" w:lineRule="auto"/>
              <w:ind w:firstLineChars="0" w:firstLine="0"/>
              <w:jc w:val="center"/>
              <w:rPr>
                <w:rFonts w:eastAsia="宋体" w:cs="Times New Roman"/>
                <w:b/>
                <w:bCs/>
                <w:color w:val="000000"/>
                <w:kern w:val="0"/>
                <w:sz w:val="20"/>
                <w:szCs w:val="20"/>
              </w:rPr>
            </w:pPr>
            <w:r w:rsidRPr="006563F8">
              <w:rPr>
                <w:rFonts w:eastAsia="宋体" w:cs="Times New Roman"/>
                <w:b/>
                <w:bCs/>
                <w:color w:val="000000"/>
                <w:kern w:val="0"/>
                <w:sz w:val="20"/>
                <w:szCs w:val="20"/>
              </w:rPr>
              <w:t>合计</w:t>
            </w:r>
          </w:p>
        </w:tc>
        <w:tc>
          <w:tcPr>
            <w:tcW w:w="647" w:type="pct"/>
            <w:shd w:val="clear" w:color="auto" w:fill="auto"/>
            <w:vAlign w:val="center"/>
            <w:hideMark/>
          </w:tcPr>
          <w:p w14:paraId="275B8A1C" w14:textId="77777777" w:rsidR="000F6226" w:rsidRPr="006563F8" w:rsidRDefault="000F6226" w:rsidP="006563F8">
            <w:pPr>
              <w:widowControl/>
              <w:spacing w:line="240" w:lineRule="auto"/>
              <w:ind w:firstLineChars="0" w:firstLine="0"/>
              <w:jc w:val="center"/>
              <w:rPr>
                <w:rFonts w:eastAsia="等线" w:cs="Times New Roman"/>
                <w:b/>
                <w:bCs/>
                <w:color w:val="000000"/>
                <w:kern w:val="0"/>
                <w:sz w:val="20"/>
                <w:szCs w:val="20"/>
              </w:rPr>
            </w:pPr>
            <w:r w:rsidRPr="006563F8">
              <w:rPr>
                <w:rFonts w:eastAsia="等线" w:cs="Times New Roman"/>
                <w:b/>
                <w:bCs/>
                <w:color w:val="000000"/>
                <w:kern w:val="0"/>
                <w:sz w:val="20"/>
                <w:szCs w:val="20"/>
              </w:rPr>
              <w:t>100.00</w:t>
            </w:r>
          </w:p>
        </w:tc>
        <w:tc>
          <w:tcPr>
            <w:tcW w:w="590" w:type="pct"/>
            <w:shd w:val="clear" w:color="auto" w:fill="auto"/>
            <w:vAlign w:val="center"/>
            <w:hideMark/>
          </w:tcPr>
          <w:p w14:paraId="7DCE149B" w14:textId="77777777" w:rsidR="000F6226" w:rsidRPr="006563F8" w:rsidRDefault="000F6226" w:rsidP="006563F8">
            <w:pPr>
              <w:widowControl/>
              <w:spacing w:line="240" w:lineRule="auto"/>
              <w:ind w:firstLineChars="0" w:firstLine="0"/>
              <w:jc w:val="center"/>
              <w:rPr>
                <w:rFonts w:eastAsia="等线" w:cs="Times New Roman"/>
                <w:b/>
                <w:bCs/>
                <w:color w:val="000000"/>
                <w:kern w:val="0"/>
                <w:sz w:val="20"/>
                <w:szCs w:val="20"/>
              </w:rPr>
            </w:pPr>
            <w:r w:rsidRPr="006563F8">
              <w:rPr>
                <w:rFonts w:eastAsia="等线" w:cs="Times New Roman"/>
                <w:b/>
                <w:bCs/>
                <w:color w:val="000000"/>
                <w:kern w:val="0"/>
                <w:sz w:val="20"/>
                <w:szCs w:val="20"/>
              </w:rPr>
              <w:t>7</w:t>
            </w:r>
            <w:r w:rsidR="00E63FC9" w:rsidRPr="006563F8">
              <w:rPr>
                <w:rFonts w:eastAsia="等线" w:cs="Times New Roman"/>
                <w:b/>
                <w:bCs/>
                <w:color w:val="000000"/>
                <w:kern w:val="0"/>
                <w:sz w:val="20"/>
                <w:szCs w:val="20"/>
              </w:rPr>
              <w:t>8</w:t>
            </w:r>
            <w:r w:rsidRPr="006563F8">
              <w:rPr>
                <w:rFonts w:eastAsia="等线" w:cs="Times New Roman"/>
                <w:b/>
                <w:bCs/>
                <w:color w:val="000000"/>
                <w:kern w:val="0"/>
                <w:sz w:val="20"/>
                <w:szCs w:val="20"/>
              </w:rPr>
              <w:t>.10</w:t>
            </w:r>
          </w:p>
        </w:tc>
        <w:tc>
          <w:tcPr>
            <w:tcW w:w="787" w:type="pct"/>
            <w:shd w:val="clear" w:color="auto" w:fill="auto"/>
            <w:noWrap/>
            <w:vAlign w:val="center"/>
            <w:hideMark/>
          </w:tcPr>
          <w:p w14:paraId="65F9869A" w14:textId="77777777" w:rsidR="000F6226" w:rsidRPr="006563F8" w:rsidRDefault="000F6226" w:rsidP="006563F8">
            <w:pPr>
              <w:widowControl/>
              <w:spacing w:line="240" w:lineRule="auto"/>
              <w:ind w:firstLineChars="0" w:firstLine="0"/>
              <w:jc w:val="center"/>
              <w:rPr>
                <w:rFonts w:eastAsia="等线" w:cs="Times New Roman"/>
                <w:b/>
                <w:bCs/>
                <w:color w:val="000000"/>
                <w:kern w:val="0"/>
                <w:sz w:val="20"/>
                <w:szCs w:val="20"/>
              </w:rPr>
            </w:pPr>
            <w:r w:rsidRPr="006563F8">
              <w:rPr>
                <w:rFonts w:eastAsia="等线" w:cs="Times New Roman"/>
                <w:b/>
                <w:bCs/>
                <w:color w:val="000000"/>
                <w:kern w:val="0"/>
                <w:sz w:val="20"/>
                <w:szCs w:val="20"/>
              </w:rPr>
              <w:t>7</w:t>
            </w:r>
            <w:r w:rsidR="00E63FC9" w:rsidRPr="006563F8">
              <w:rPr>
                <w:rFonts w:eastAsia="等线" w:cs="Times New Roman"/>
                <w:b/>
                <w:bCs/>
                <w:color w:val="000000"/>
                <w:kern w:val="0"/>
                <w:sz w:val="20"/>
                <w:szCs w:val="20"/>
              </w:rPr>
              <w:t>8</w:t>
            </w:r>
            <w:r w:rsidRPr="006563F8">
              <w:rPr>
                <w:rFonts w:eastAsia="等线" w:cs="Times New Roman"/>
                <w:b/>
                <w:bCs/>
                <w:color w:val="000000"/>
                <w:kern w:val="0"/>
                <w:sz w:val="20"/>
                <w:szCs w:val="20"/>
              </w:rPr>
              <w:t>.10%</w:t>
            </w:r>
          </w:p>
        </w:tc>
      </w:tr>
    </w:tbl>
    <w:p w14:paraId="119424CB" w14:textId="77777777" w:rsidR="00C03F77" w:rsidRPr="00DF7E81" w:rsidRDefault="00C03F77" w:rsidP="00683E72">
      <w:pPr>
        <w:ind w:firstLine="640"/>
        <w:rPr>
          <w:rFonts w:cs="Times New Roman"/>
        </w:rPr>
      </w:pPr>
    </w:p>
    <w:p w14:paraId="7B544BF2" w14:textId="77777777" w:rsidR="009D40B0" w:rsidRPr="00DF7E81" w:rsidRDefault="009D40B0" w:rsidP="006E7D6F">
      <w:pPr>
        <w:pStyle w:val="2"/>
        <w:ind w:firstLine="643"/>
        <w:rPr>
          <w:rFonts w:cs="Times New Roman"/>
        </w:rPr>
      </w:pPr>
      <w:bookmarkStart w:id="38" w:name="_Toc76941440"/>
      <w:r w:rsidRPr="00DF7E81">
        <w:rPr>
          <w:rFonts w:cs="Times New Roman"/>
        </w:rPr>
        <w:t>（二）</w:t>
      </w:r>
      <w:r w:rsidR="002A419D" w:rsidRPr="00DF7E81">
        <w:rPr>
          <w:rFonts w:cs="Times New Roman"/>
        </w:rPr>
        <w:t>绩效分析</w:t>
      </w:r>
      <w:bookmarkEnd w:id="38"/>
    </w:p>
    <w:p w14:paraId="6BF278B3" w14:textId="77777777" w:rsidR="00E13C38" w:rsidRPr="00DF7E81" w:rsidRDefault="00E13C38" w:rsidP="006E7D6F">
      <w:pPr>
        <w:pStyle w:val="3"/>
        <w:ind w:firstLine="643"/>
        <w:rPr>
          <w:rFonts w:cs="Times New Roman"/>
        </w:rPr>
      </w:pPr>
      <w:bookmarkStart w:id="39" w:name="_Toc76941441"/>
      <w:r w:rsidRPr="00DF7E81">
        <w:rPr>
          <w:rFonts w:cs="Times New Roman"/>
        </w:rPr>
        <w:t>1.</w:t>
      </w:r>
      <w:r w:rsidRPr="00DF7E81">
        <w:rPr>
          <w:rFonts w:cs="Times New Roman"/>
        </w:rPr>
        <w:t>项目决策指标分析</w:t>
      </w:r>
      <w:bookmarkEnd w:id="39"/>
    </w:p>
    <w:p w14:paraId="500D598C" w14:textId="77777777" w:rsidR="00124768" w:rsidRPr="00683E72" w:rsidRDefault="00E13C38" w:rsidP="00683E72">
      <w:pPr>
        <w:ind w:firstLine="640"/>
      </w:pPr>
      <w:r w:rsidRPr="00DF7E81">
        <w:t>在项目决策指标上，设置了项目依据充分性、目标与规划匹配性、绩效目标合理性</w:t>
      </w:r>
      <w:r w:rsidRPr="00DF7E81">
        <w:t>3</w:t>
      </w:r>
      <w:r w:rsidRPr="00DF7E81">
        <w:t>个三级指标。</w:t>
      </w:r>
    </w:p>
    <w:p w14:paraId="2B3126B4" w14:textId="77777777" w:rsidR="00E13C38" w:rsidRPr="00DF7E81" w:rsidRDefault="00E13C38" w:rsidP="00C03F77">
      <w:pPr>
        <w:spacing w:line="240" w:lineRule="auto"/>
        <w:ind w:firstLineChars="0" w:firstLine="0"/>
        <w:jc w:val="center"/>
        <w:rPr>
          <w:rFonts w:eastAsia="幼圆" w:cs="Times New Roman"/>
          <w:b/>
          <w:sz w:val="28"/>
          <w:szCs w:val="32"/>
        </w:rPr>
      </w:pPr>
      <w:r w:rsidRPr="00DF7E81">
        <w:rPr>
          <w:rFonts w:eastAsia="幼圆" w:cs="Times New Roman"/>
          <w:b/>
          <w:sz w:val="28"/>
          <w:szCs w:val="32"/>
        </w:rPr>
        <w:t>附表项目决策得分情况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778"/>
        <w:gridCol w:w="2403"/>
        <w:gridCol w:w="815"/>
        <w:gridCol w:w="815"/>
        <w:gridCol w:w="933"/>
      </w:tblGrid>
      <w:tr w:rsidR="00E13C38" w:rsidRPr="00DF7E81" w14:paraId="5AE990FB" w14:textId="77777777" w:rsidTr="00683E72">
        <w:trPr>
          <w:trHeight w:val="280"/>
          <w:tblHeader/>
          <w:jc w:val="center"/>
        </w:trPr>
        <w:tc>
          <w:tcPr>
            <w:tcW w:w="1049" w:type="pct"/>
            <w:shd w:val="clear" w:color="000000" w:fill="00516B"/>
          </w:tcPr>
          <w:p w14:paraId="17A68EE0" w14:textId="77777777" w:rsidR="00E13C38" w:rsidRPr="00DF7E81" w:rsidRDefault="00E13C38" w:rsidP="001C45DE">
            <w:pPr>
              <w:widowControl/>
              <w:spacing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一级指标</w:t>
            </w:r>
          </w:p>
        </w:tc>
        <w:tc>
          <w:tcPr>
            <w:tcW w:w="1049" w:type="pct"/>
            <w:shd w:val="clear" w:color="000000" w:fill="00516B"/>
            <w:vAlign w:val="center"/>
            <w:hideMark/>
          </w:tcPr>
          <w:p w14:paraId="6BC3E5CA" w14:textId="77777777" w:rsidR="00E13C38" w:rsidRPr="00DF7E81" w:rsidRDefault="00E13C38" w:rsidP="001C45DE">
            <w:pPr>
              <w:widowControl/>
              <w:spacing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二级指标</w:t>
            </w:r>
          </w:p>
        </w:tc>
        <w:tc>
          <w:tcPr>
            <w:tcW w:w="1416" w:type="pct"/>
            <w:shd w:val="clear" w:color="000000" w:fill="00516B"/>
            <w:vAlign w:val="center"/>
            <w:hideMark/>
          </w:tcPr>
          <w:p w14:paraId="55535BFC" w14:textId="77777777" w:rsidR="00E13C38" w:rsidRPr="00DF7E81" w:rsidRDefault="00E13C38" w:rsidP="001C45DE">
            <w:pPr>
              <w:widowControl/>
              <w:spacing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三级指标</w:t>
            </w:r>
          </w:p>
        </w:tc>
        <w:tc>
          <w:tcPr>
            <w:tcW w:w="484" w:type="pct"/>
            <w:shd w:val="clear" w:color="000000" w:fill="00516B"/>
            <w:vAlign w:val="center"/>
            <w:hideMark/>
          </w:tcPr>
          <w:p w14:paraId="79FCB812" w14:textId="77777777" w:rsidR="00E13C38" w:rsidRPr="00DF7E81" w:rsidRDefault="00E13C38" w:rsidP="001C45DE">
            <w:pPr>
              <w:widowControl/>
              <w:spacing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权重</w:t>
            </w:r>
          </w:p>
        </w:tc>
        <w:tc>
          <w:tcPr>
            <w:tcW w:w="484" w:type="pct"/>
            <w:shd w:val="clear" w:color="000000" w:fill="00516B"/>
            <w:vAlign w:val="center"/>
            <w:hideMark/>
          </w:tcPr>
          <w:p w14:paraId="6F2E8F76" w14:textId="77777777" w:rsidR="00E13C38" w:rsidRPr="00DF7E81" w:rsidRDefault="00E13C38" w:rsidP="001C45DE">
            <w:pPr>
              <w:widowControl/>
              <w:spacing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w:t>
            </w:r>
          </w:p>
        </w:tc>
        <w:tc>
          <w:tcPr>
            <w:tcW w:w="518" w:type="pct"/>
            <w:shd w:val="clear" w:color="000000" w:fill="00516B"/>
            <w:vAlign w:val="center"/>
            <w:hideMark/>
          </w:tcPr>
          <w:p w14:paraId="684284B2" w14:textId="77777777" w:rsidR="00E13C38" w:rsidRPr="00DF7E81" w:rsidRDefault="00E13C38" w:rsidP="001C45DE">
            <w:pPr>
              <w:widowControl/>
              <w:spacing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得分率</w:t>
            </w:r>
          </w:p>
        </w:tc>
      </w:tr>
      <w:tr w:rsidR="00E13C38" w:rsidRPr="00DF7E81" w14:paraId="3BC3ADEB" w14:textId="77777777" w:rsidTr="00F73084">
        <w:trPr>
          <w:trHeight w:val="280"/>
          <w:jc w:val="center"/>
        </w:trPr>
        <w:tc>
          <w:tcPr>
            <w:tcW w:w="1049" w:type="pct"/>
            <w:vMerge w:val="restart"/>
            <w:vAlign w:val="center"/>
          </w:tcPr>
          <w:p w14:paraId="4D6BD1BD"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项目决策</w:t>
            </w:r>
          </w:p>
        </w:tc>
        <w:tc>
          <w:tcPr>
            <w:tcW w:w="1049" w:type="pct"/>
            <w:shd w:val="clear" w:color="auto" w:fill="auto"/>
            <w:vAlign w:val="center"/>
            <w:hideMark/>
          </w:tcPr>
          <w:p w14:paraId="3C5A105C"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程序严密</w:t>
            </w:r>
          </w:p>
        </w:tc>
        <w:tc>
          <w:tcPr>
            <w:tcW w:w="1416" w:type="pct"/>
            <w:shd w:val="clear" w:color="auto" w:fill="auto"/>
            <w:vAlign w:val="center"/>
            <w:hideMark/>
          </w:tcPr>
          <w:p w14:paraId="663264F3"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项目依据充分性</w:t>
            </w:r>
          </w:p>
        </w:tc>
        <w:tc>
          <w:tcPr>
            <w:tcW w:w="484" w:type="pct"/>
            <w:shd w:val="clear" w:color="auto" w:fill="auto"/>
            <w:vAlign w:val="center"/>
            <w:hideMark/>
          </w:tcPr>
          <w:p w14:paraId="36579BB7"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484" w:type="pct"/>
            <w:shd w:val="clear" w:color="auto" w:fill="auto"/>
            <w:noWrap/>
            <w:vAlign w:val="center"/>
            <w:hideMark/>
          </w:tcPr>
          <w:p w14:paraId="59FD825D"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518" w:type="pct"/>
            <w:shd w:val="clear" w:color="auto" w:fill="auto"/>
            <w:noWrap/>
            <w:hideMark/>
          </w:tcPr>
          <w:p w14:paraId="6D7EFD2E"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sz w:val="20"/>
                <w:szCs w:val="20"/>
              </w:rPr>
              <w:t>100.00%</w:t>
            </w:r>
          </w:p>
        </w:tc>
      </w:tr>
      <w:tr w:rsidR="00E13C38" w:rsidRPr="00DF7E81" w14:paraId="6965D96F" w14:textId="77777777" w:rsidTr="00F73084">
        <w:trPr>
          <w:trHeight w:val="280"/>
          <w:jc w:val="center"/>
        </w:trPr>
        <w:tc>
          <w:tcPr>
            <w:tcW w:w="1049" w:type="pct"/>
            <w:vMerge/>
          </w:tcPr>
          <w:p w14:paraId="5CF3F2E6"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p>
        </w:tc>
        <w:tc>
          <w:tcPr>
            <w:tcW w:w="1049" w:type="pct"/>
            <w:vMerge w:val="restart"/>
            <w:shd w:val="clear" w:color="auto" w:fill="auto"/>
            <w:vAlign w:val="center"/>
            <w:hideMark/>
          </w:tcPr>
          <w:p w14:paraId="15BA5C4A"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规划合理</w:t>
            </w:r>
          </w:p>
        </w:tc>
        <w:tc>
          <w:tcPr>
            <w:tcW w:w="1416" w:type="pct"/>
            <w:shd w:val="clear" w:color="auto" w:fill="auto"/>
            <w:vAlign w:val="center"/>
            <w:hideMark/>
          </w:tcPr>
          <w:p w14:paraId="29734A97"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目标与规划匹配性</w:t>
            </w:r>
          </w:p>
        </w:tc>
        <w:tc>
          <w:tcPr>
            <w:tcW w:w="484" w:type="pct"/>
            <w:shd w:val="clear" w:color="auto" w:fill="auto"/>
            <w:vAlign w:val="center"/>
            <w:hideMark/>
          </w:tcPr>
          <w:p w14:paraId="4701562D"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484" w:type="pct"/>
            <w:shd w:val="clear" w:color="auto" w:fill="auto"/>
            <w:noWrap/>
            <w:vAlign w:val="center"/>
            <w:hideMark/>
          </w:tcPr>
          <w:p w14:paraId="1953D597"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518" w:type="pct"/>
            <w:shd w:val="clear" w:color="auto" w:fill="auto"/>
            <w:noWrap/>
            <w:vAlign w:val="center"/>
            <w:hideMark/>
          </w:tcPr>
          <w:p w14:paraId="4035C225"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r>
      <w:tr w:rsidR="00E13C38" w:rsidRPr="00DF7E81" w14:paraId="30F3146E" w14:textId="77777777" w:rsidTr="00F73084">
        <w:trPr>
          <w:trHeight w:val="280"/>
          <w:jc w:val="center"/>
        </w:trPr>
        <w:tc>
          <w:tcPr>
            <w:tcW w:w="1049" w:type="pct"/>
            <w:vMerge/>
          </w:tcPr>
          <w:p w14:paraId="035368EB"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p>
        </w:tc>
        <w:tc>
          <w:tcPr>
            <w:tcW w:w="1049" w:type="pct"/>
            <w:vMerge/>
            <w:shd w:val="clear" w:color="auto" w:fill="auto"/>
            <w:vAlign w:val="center"/>
          </w:tcPr>
          <w:p w14:paraId="31ECC0EF"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p>
        </w:tc>
        <w:tc>
          <w:tcPr>
            <w:tcW w:w="1416" w:type="pct"/>
            <w:shd w:val="clear" w:color="auto" w:fill="auto"/>
            <w:vAlign w:val="center"/>
          </w:tcPr>
          <w:p w14:paraId="62B26831"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绩效目标合理性</w:t>
            </w:r>
          </w:p>
        </w:tc>
        <w:tc>
          <w:tcPr>
            <w:tcW w:w="484" w:type="pct"/>
            <w:shd w:val="clear" w:color="auto" w:fill="auto"/>
            <w:vAlign w:val="center"/>
          </w:tcPr>
          <w:p w14:paraId="715408B3"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484" w:type="pct"/>
            <w:shd w:val="clear" w:color="auto" w:fill="auto"/>
            <w:noWrap/>
            <w:vAlign w:val="center"/>
          </w:tcPr>
          <w:p w14:paraId="3FDEA041"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3.00</w:t>
            </w:r>
          </w:p>
        </w:tc>
        <w:tc>
          <w:tcPr>
            <w:tcW w:w="518" w:type="pct"/>
            <w:shd w:val="clear" w:color="auto" w:fill="auto"/>
            <w:noWrap/>
            <w:vAlign w:val="center"/>
          </w:tcPr>
          <w:p w14:paraId="5AB6C6BD" w14:textId="77777777" w:rsidR="00E13C38" w:rsidRPr="00DF7E81" w:rsidRDefault="00E13C38" w:rsidP="001C45DE">
            <w:pPr>
              <w:widowControl/>
              <w:spacing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60.00%</w:t>
            </w:r>
          </w:p>
        </w:tc>
      </w:tr>
      <w:tr w:rsidR="00E13C38" w:rsidRPr="00DF7E81" w14:paraId="50865215" w14:textId="77777777" w:rsidTr="00F73084">
        <w:trPr>
          <w:trHeight w:val="50"/>
          <w:jc w:val="center"/>
        </w:trPr>
        <w:tc>
          <w:tcPr>
            <w:tcW w:w="3514" w:type="pct"/>
            <w:gridSpan w:val="3"/>
          </w:tcPr>
          <w:p w14:paraId="78639CA5" w14:textId="77777777" w:rsidR="00E13C38" w:rsidRPr="00922E52" w:rsidRDefault="00E13C38" w:rsidP="001C45DE">
            <w:pPr>
              <w:widowControl/>
              <w:spacing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合计</w:t>
            </w:r>
          </w:p>
        </w:tc>
        <w:tc>
          <w:tcPr>
            <w:tcW w:w="484" w:type="pct"/>
            <w:shd w:val="clear" w:color="auto" w:fill="auto"/>
            <w:vAlign w:val="center"/>
          </w:tcPr>
          <w:p w14:paraId="207D5A3B" w14:textId="77777777" w:rsidR="00E13C38" w:rsidRPr="00922E52" w:rsidRDefault="00E13C38" w:rsidP="001C45DE">
            <w:pPr>
              <w:widowControl/>
              <w:spacing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15.00</w:t>
            </w:r>
          </w:p>
        </w:tc>
        <w:tc>
          <w:tcPr>
            <w:tcW w:w="484" w:type="pct"/>
            <w:shd w:val="clear" w:color="auto" w:fill="auto"/>
            <w:noWrap/>
            <w:vAlign w:val="center"/>
          </w:tcPr>
          <w:p w14:paraId="03FB5FAE" w14:textId="77777777" w:rsidR="00E13C38" w:rsidRPr="00922E52" w:rsidRDefault="00E13C38" w:rsidP="001C45DE">
            <w:pPr>
              <w:widowControl/>
              <w:spacing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13.00</w:t>
            </w:r>
          </w:p>
        </w:tc>
        <w:tc>
          <w:tcPr>
            <w:tcW w:w="518" w:type="pct"/>
            <w:shd w:val="clear" w:color="auto" w:fill="auto"/>
            <w:noWrap/>
            <w:vAlign w:val="center"/>
          </w:tcPr>
          <w:p w14:paraId="5D924C4F" w14:textId="77777777" w:rsidR="00E13C38" w:rsidRPr="00922E52" w:rsidRDefault="00E13C38" w:rsidP="001C45DE">
            <w:pPr>
              <w:widowControl/>
              <w:spacing w:line="280" w:lineRule="exact"/>
              <w:ind w:firstLineChars="0" w:firstLine="0"/>
              <w:jc w:val="center"/>
              <w:rPr>
                <w:rFonts w:eastAsia="宋体" w:cs="Times New Roman"/>
                <w:b/>
                <w:bCs/>
                <w:color w:val="000000"/>
                <w:kern w:val="0"/>
                <w:sz w:val="20"/>
                <w:szCs w:val="20"/>
              </w:rPr>
            </w:pPr>
            <w:r w:rsidRPr="00922E52">
              <w:rPr>
                <w:rFonts w:cs="Times New Roman"/>
                <w:b/>
                <w:bCs/>
                <w:color w:val="000000"/>
                <w:sz w:val="20"/>
                <w:szCs w:val="20"/>
              </w:rPr>
              <w:t>86.67%</w:t>
            </w:r>
          </w:p>
        </w:tc>
      </w:tr>
    </w:tbl>
    <w:p w14:paraId="4C07D23C" w14:textId="77777777" w:rsidR="00E13C38" w:rsidRPr="00DF7E81" w:rsidRDefault="00E13C38" w:rsidP="00683E72">
      <w:pPr>
        <w:ind w:firstLine="640"/>
      </w:pPr>
      <w:bookmarkStart w:id="40" w:name="_Toc75880708"/>
      <w:bookmarkStart w:id="41" w:name="_Toc76397094"/>
      <w:r w:rsidRPr="00DF7E81">
        <w:t>（</w:t>
      </w:r>
      <w:r w:rsidRPr="00DF7E81">
        <w:t>1</w:t>
      </w:r>
      <w:r w:rsidRPr="00DF7E81">
        <w:t>）项目依据充分性</w:t>
      </w:r>
      <w:bookmarkEnd w:id="40"/>
      <w:bookmarkEnd w:id="41"/>
    </w:p>
    <w:p w14:paraId="63192322" w14:textId="77777777" w:rsidR="00E13C38" w:rsidRPr="00DF7E81" w:rsidRDefault="00E13C38" w:rsidP="00683E72">
      <w:pPr>
        <w:ind w:firstLine="640"/>
        <w:rPr>
          <w:szCs w:val="24"/>
        </w:rPr>
      </w:pPr>
      <w:r w:rsidRPr="00DF7E81">
        <w:rPr>
          <w:szCs w:val="24"/>
        </w:rPr>
        <w:t>项目依据充分性权重</w:t>
      </w:r>
      <w:r w:rsidRPr="00DF7E81">
        <w:rPr>
          <w:szCs w:val="24"/>
        </w:rPr>
        <w:t>5.00</w:t>
      </w:r>
      <w:r w:rsidRPr="00DF7E81">
        <w:rPr>
          <w:szCs w:val="24"/>
        </w:rPr>
        <w:t>分，实际得分</w:t>
      </w:r>
      <w:r w:rsidRPr="00DF7E81">
        <w:rPr>
          <w:szCs w:val="24"/>
        </w:rPr>
        <w:t>5.00</w:t>
      </w:r>
      <w:r w:rsidRPr="00DF7E81">
        <w:rPr>
          <w:szCs w:val="24"/>
        </w:rPr>
        <w:t>分，得分率</w:t>
      </w:r>
      <w:r w:rsidRPr="00DF7E81">
        <w:rPr>
          <w:szCs w:val="24"/>
        </w:rPr>
        <w:t>100.00%</w:t>
      </w:r>
      <w:r w:rsidRPr="00DF7E81">
        <w:rPr>
          <w:szCs w:val="24"/>
        </w:rPr>
        <w:t>。已征土地沟路改造项目设立时经过事前合理决策的程序并有明确依据，故未扣分。</w:t>
      </w:r>
    </w:p>
    <w:p w14:paraId="5665B94D" w14:textId="77777777" w:rsidR="00E13C38" w:rsidRPr="00DF7E81" w:rsidRDefault="00E13C38" w:rsidP="00683E72">
      <w:pPr>
        <w:ind w:firstLine="640"/>
        <w:rPr>
          <w:szCs w:val="24"/>
        </w:rPr>
      </w:pPr>
      <w:r w:rsidRPr="00DF7E81">
        <w:rPr>
          <w:szCs w:val="24"/>
        </w:rPr>
        <w:t>（</w:t>
      </w:r>
      <w:r w:rsidRPr="00DF7E81">
        <w:rPr>
          <w:szCs w:val="24"/>
        </w:rPr>
        <w:t>2</w:t>
      </w:r>
      <w:r w:rsidRPr="00DF7E81">
        <w:rPr>
          <w:szCs w:val="24"/>
        </w:rPr>
        <w:t>）目标与规划匹配性</w:t>
      </w:r>
    </w:p>
    <w:p w14:paraId="178292AC" w14:textId="77777777" w:rsidR="00E13C38" w:rsidRPr="00DF7E81" w:rsidRDefault="00E13C38" w:rsidP="00683E72">
      <w:pPr>
        <w:ind w:firstLine="640"/>
      </w:pPr>
      <w:r w:rsidRPr="00DF7E81">
        <w:t>目标与规划匹配性权重</w:t>
      </w:r>
      <w:r w:rsidRPr="00DF7E81">
        <w:t>5.00</w:t>
      </w:r>
      <w:r w:rsidRPr="00DF7E81">
        <w:t>分，实际得分</w:t>
      </w:r>
      <w:r w:rsidRPr="00DF7E81">
        <w:t>5.00</w:t>
      </w:r>
      <w:r w:rsidRPr="00DF7E81">
        <w:t>分，得</w:t>
      </w:r>
      <w:r w:rsidRPr="00DF7E81">
        <w:lastRenderedPageBreak/>
        <w:t>分率</w:t>
      </w:r>
      <w:r w:rsidRPr="00DF7E81">
        <w:t>100.00%</w:t>
      </w:r>
      <w:r w:rsidRPr="00DF7E81">
        <w:t>。项目规划符合市委、市政府重大决策部署，故未扣分。</w:t>
      </w:r>
    </w:p>
    <w:p w14:paraId="07417FD8" w14:textId="77777777" w:rsidR="00E13C38" w:rsidRPr="00DF7E81" w:rsidRDefault="00E13C38" w:rsidP="00683E72">
      <w:pPr>
        <w:ind w:firstLine="640"/>
        <w:rPr>
          <w:szCs w:val="24"/>
        </w:rPr>
      </w:pPr>
      <w:r w:rsidRPr="00DF7E81">
        <w:rPr>
          <w:szCs w:val="24"/>
        </w:rPr>
        <w:t>（</w:t>
      </w:r>
      <w:r w:rsidRPr="00DF7E81">
        <w:rPr>
          <w:szCs w:val="24"/>
        </w:rPr>
        <w:t>3</w:t>
      </w:r>
      <w:r w:rsidRPr="00DF7E81">
        <w:rPr>
          <w:szCs w:val="24"/>
        </w:rPr>
        <w:t>）绩效目标合理性</w:t>
      </w:r>
    </w:p>
    <w:p w14:paraId="76D22D26" w14:textId="77777777" w:rsidR="00E13C38" w:rsidRPr="00DF7E81" w:rsidRDefault="00E13C38" w:rsidP="00683E72">
      <w:pPr>
        <w:ind w:firstLine="640"/>
      </w:pPr>
      <w:r w:rsidRPr="00DF7E81">
        <w:t>绩效目标合理性权重</w:t>
      </w:r>
      <w:r w:rsidRPr="00DF7E81">
        <w:t>5</w:t>
      </w:r>
      <w:r w:rsidRPr="00DF7E81">
        <w:rPr>
          <w:szCs w:val="24"/>
        </w:rPr>
        <w:t>.00</w:t>
      </w:r>
      <w:r w:rsidRPr="00DF7E81">
        <w:t>分，实际得分</w:t>
      </w:r>
      <w:r w:rsidRPr="00DF7E81">
        <w:t>3</w:t>
      </w:r>
      <w:r w:rsidRPr="00DF7E81">
        <w:rPr>
          <w:szCs w:val="24"/>
        </w:rPr>
        <w:t>.00</w:t>
      </w:r>
      <w:r w:rsidRPr="00DF7E81">
        <w:t>分，实际得分率</w:t>
      </w:r>
      <w:r w:rsidRPr="00DF7E81">
        <w:t>60.00%</w:t>
      </w:r>
      <w:r w:rsidRPr="00DF7E81">
        <w:t>。</w:t>
      </w:r>
      <w:r w:rsidRPr="00DF7E81">
        <w:t>2020</w:t>
      </w:r>
      <w:r w:rsidRPr="00DF7E81">
        <w:t>年绵竹市已征土地沟路改造项目绩效目标宏观笼统，仅确定大致范围，并所有指标均未量化</w:t>
      </w:r>
      <w:r w:rsidRPr="00DF7E81">
        <w:rPr>
          <w:szCs w:val="24"/>
        </w:rPr>
        <w:t>，故扣</w:t>
      </w:r>
      <w:r w:rsidRPr="00DF7E81">
        <w:rPr>
          <w:szCs w:val="24"/>
        </w:rPr>
        <w:t>2.00</w:t>
      </w:r>
      <w:r w:rsidRPr="00DF7E81">
        <w:rPr>
          <w:szCs w:val="24"/>
        </w:rPr>
        <w:t>分</w:t>
      </w:r>
      <w:r w:rsidRPr="00DF7E81">
        <w:t>。</w:t>
      </w:r>
    </w:p>
    <w:p w14:paraId="781B0708" w14:textId="77777777" w:rsidR="009D40B0" w:rsidRPr="00DF7E81" w:rsidRDefault="002A419D" w:rsidP="006E7D6F">
      <w:pPr>
        <w:pStyle w:val="3"/>
        <w:ind w:firstLine="643"/>
        <w:rPr>
          <w:rFonts w:cs="Times New Roman"/>
        </w:rPr>
      </w:pPr>
      <w:bookmarkStart w:id="42" w:name="_Toc76941442"/>
      <w:r w:rsidRPr="00DF7E81">
        <w:rPr>
          <w:rFonts w:cs="Times New Roman"/>
        </w:rPr>
        <w:t xml:space="preserve">2. </w:t>
      </w:r>
      <w:r w:rsidR="009D40B0" w:rsidRPr="00DF7E81">
        <w:rPr>
          <w:rFonts w:cs="Times New Roman"/>
        </w:rPr>
        <w:t>项目实施</w:t>
      </w:r>
      <w:r w:rsidRPr="00DF7E81">
        <w:rPr>
          <w:rFonts w:cs="Times New Roman"/>
        </w:rPr>
        <w:t>指标分析</w:t>
      </w:r>
      <w:bookmarkEnd w:id="42"/>
    </w:p>
    <w:p w14:paraId="3FE9C467" w14:textId="77777777" w:rsidR="002A419D" w:rsidRPr="00DF7E81" w:rsidRDefault="002A419D" w:rsidP="00683E72">
      <w:pPr>
        <w:ind w:firstLine="640"/>
        <w:rPr>
          <w:rFonts w:cs="Times New Roman"/>
        </w:rPr>
      </w:pPr>
      <w:r w:rsidRPr="00DF7E81">
        <w:rPr>
          <w:rFonts w:cs="Times New Roman"/>
        </w:rPr>
        <w:t>在项目实施指标上，设置了分配及时性、分配结果与计划一致性、资金使用合规性、管理制度健全性、制度执行有效性、项目实施及时性</w:t>
      </w:r>
      <w:r w:rsidRPr="00DF7E81">
        <w:rPr>
          <w:rFonts w:cs="Times New Roman"/>
        </w:rPr>
        <w:t>6</w:t>
      </w:r>
      <w:r w:rsidRPr="00DF7E81">
        <w:rPr>
          <w:rFonts w:cs="Times New Roman"/>
        </w:rPr>
        <w:t>个三级指标。</w:t>
      </w:r>
    </w:p>
    <w:p w14:paraId="06207F0F" w14:textId="77777777" w:rsidR="00956AD4" w:rsidRPr="00DF7E81" w:rsidRDefault="00956AD4" w:rsidP="00683E72">
      <w:pPr>
        <w:ind w:firstLineChars="0" w:firstLine="0"/>
        <w:jc w:val="center"/>
        <w:rPr>
          <w:rFonts w:eastAsia="幼圆" w:cs="Times New Roman"/>
          <w:b/>
          <w:sz w:val="28"/>
          <w:szCs w:val="32"/>
        </w:rPr>
      </w:pPr>
      <w:r w:rsidRPr="00DF7E81">
        <w:rPr>
          <w:rFonts w:eastAsia="幼圆" w:cs="Times New Roman"/>
          <w:b/>
          <w:sz w:val="28"/>
          <w:szCs w:val="32"/>
        </w:rPr>
        <w:t>附表项目实施得分情况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624"/>
        <w:gridCol w:w="2316"/>
        <w:gridCol w:w="1055"/>
        <w:gridCol w:w="816"/>
        <w:gridCol w:w="933"/>
      </w:tblGrid>
      <w:tr w:rsidR="002A419D" w:rsidRPr="00DF7E81" w14:paraId="0C0071DE" w14:textId="77777777" w:rsidTr="00683E72">
        <w:trPr>
          <w:trHeight w:val="280"/>
          <w:tblHeader/>
          <w:jc w:val="center"/>
        </w:trPr>
        <w:tc>
          <w:tcPr>
            <w:tcW w:w="1047" w:type="pct"/>
            <w:shd w:val="clear" w:color="000000" w:fill="00516B"/>
          </w:tcPr>
          <w:p w14:paraId="27B71B8C"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一级指标</w:t>
            </w:r>
          </w:p>
        </w:tc>
        <w:tc>
          <w:tcPr>
            <w:tcW w:w="957" w:type="pct"/>
            <w:shd w:val="clear" w:color="000000" w:fill="00516B"/>
            <w:vAlign w:val="center"/>
            <w:hideMark/>
          </w:tcPr>
          <w:p w14:paraId="36A88D12"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二级指标</w:t>
            </w:r>
          </w:p>
        </w:tc>
        <w:tc>
          <w:tcPr>
            <w:tcW w:w="1363" w:type="pct"/>
            <w:shd w:val="clear" w:color="000000" w:fill="00516B"/>
            <w:vAlign w:val="center"/>
            <w:hideMark/>
          </w:tcPr>
          <w:p w14:paraId="7B38C2C1"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三级指标</w:t>
            </w:r>
          </w:p>
        </w:tc>
        <w:tc>
          <w:tcPr>
            <w:tcW w:w="623" w:type="pct"/>
            <w:shd w:val="clear" w:color="000000" w:fill="00516B"/>
            <w:vAlign w:val="center"/>
            <w:hideMark/>
          </w:tcPr>
          <w:p w14:paraId="4B945070"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权重</w:t>
            </w:r>
          </w:p>
        </w:tc>
        <w:tc>
          <w:tcPr>
            <w:tcW w:w="482" w:type="pct"/>
            <w:shd w:val="clear" w:color="000000" w:fill="00516B"/>
            <w:vAlign w:val="center"/>
            <w:hideMark/>
          </w:tcPr>
          <w:p w14:paraId="13DEA8F0"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w:t>
            </w:r>
          </w:p>
        </w:tc>
        <w:tc>
          <w:tcPr>
            <w:tcW w:w="528" w:type="pct"/>
            <w:shd w:val="clear" w:color="000000" w:fill="00516B"/>
            <w:vAlign w:val="center"/>
            <w:hideMark/>
          </w:tcPr>
          <w:p w14:paraId="6003C744"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得分率</w:t>
            </w:r>
          </w:p>
        </w:tc>
      </w:tr>
      <w:tr w:rsidR="002A419D" w:rsidRPr="00DF7E81" w14:paraId="4E026BBE" w14:textId="77777777" w:rsidTr="006563F8">
        <w:trPr>
          <w:trHeight w:val="568"/>
          <w:jc w:val="center"/>
        </w:trPr>
        <w:tc>
          <w:tcPr>
            <w:tcW w:w="1047" w:type="pct"/>
            <w:vMerge w:val="restart"/>
            <w:vAlign w:val="center"/>
          </w:tcPr>
          <w:p w14:paraId="081D1649"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项目实施</w:t>
            </w:r>
          </w:p>
        </w:tc>
        <w:tc>
          <w:tcPr>
            <w:tcW w:w="957" w:type="pct"/>
            <w:vMerge w:val="restart"/>
            <w:shd w:val="clear" w:color="auto" w:fill="auto"/>
            <w:vAlign w:val="center"/>
            <w:hideMark/>
          </w:tcPr>
          <w:p w14:paraId="5EECB0AE"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分配合理</w:t>
            </w:r>
          </w:p>
        </w:tc>
        <w:tc>
          <w:tcPr>
            <w:tcW w:w="1363" w:type="pct"/>
            <w:shd w:val="clear" w:color="auto" w:fill="auto"/>
            <w:vAlign w:val="center"/>
            <w:hideMark/>
          </w:tcPr>
          <w:p w14:paraId="3942EBF6"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分配及时性</w:t>
            </w:r>
          </w:p>
        </w:tc>
        <w:tc>
          <w:tcPr>
            <w:tcW w:w="623" w:type="pct"/>
            <w:shd w:val="clear" w:color="auto" w:fill="auto"/>
            <w:vAlign w:val="center"/>
            <w:hideMark/>
          </w:tcPr>
          <w:p w14:paraId="576313A8"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482" w:type="pct"/>
            <w:shd w:val="clear" w:color="auto" w:fill="auto"/>
            <w:noWrap/>
            <w:vAlign w:val="center"/>
            <w:hideMark/>
          </w:tcPr>
          <w:p w14:paraId="0EF60553"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528" w:type="pct"/>
            <w:shd w:val="clear" w:color="auto" w:fill="auto"/>
            <w:noWrap/>
            <w:hideMark/>
          </w:tcPr>
          <w:p w14:paraId="0F370D35"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sz w:val="20"/>
                <w:szCs w:val="20"/>
              </w:rPr>
              <w:t>100.00%</w:t>
            </w:r>
          </w:p>
        </w:tc>
      </w:tr>
      <w:tr w:rsidR="002A419D" w:rsidRPr="00DF7E81" w14:paraId="234E3392" w14:textId="77777777" w:rsidTr="000F6226">
        <w:trPr>
          <w:trHeight w:val="280"/>
          <w:jc w:val="center"/>
        </w:trPr>
        <w:tc>
          <w:tcPr>
            <w:tcW w:w="1047" w:type="pct"/>
            <w:vMerge/>
          </w:tcPr>
          <w:p w14:paraId="4DEC286C" w14:textId="77777777" w:rsidR="002A419D" w:rsidRPr="00DF7E81" w:rsidRDefault="002A419D" w:rsidP="00CD3ADA">
            <w:pPr>
              <w:widowControl/>
              <w:spacing w:beforeLines="50" w:before="221" w:afterLines="50" w:after="221" w:line="280" w:lineRule="exact"/>
              <w:ind w:firstLineChars="0" w:firstLine="0"/>
              <w:rPr>
                <w:rFonts w:eastAsia="宋体" w:cs="Times New Roman"/>
                <w:color w:val="000000"/>
                <w:kern w:val="0"/>
                <w:sz w:val="20"/>
                <w:szCs w:val="20"/>
              </w:rPr>
            </w:pPr>
          </w:p>
        </w:tc>
        <w:tc>
          <w:tcPr>
            <w:tcW w:w="957" w:type="pct"/>
            <w:vMerge/>
            <w:shd w:val="clear" w:color="auto" w:fill="auto"/>
            <w:vAlign w:val="center"/>
            <w:hideMark/>
          </w:tcPr>
          <w:p w14:paraId="77D78D40" w14:textId="77777777" w:rsidR="002A419D" w:rsidRPr="00DF7E81" w:rsidRDefault="002A419D" w:rsidP="00CD3ADA">
            <w:pPr>
              <w:widowControl/>
              <w:spacing w:beforeLines="50" w:before="221" w:afterLines="50" w:after="221" w:line="280" w:lineRule="exact"/>
              <w:ind w:firstLineChars="0" w:firstLine="0"/>
              <w:rPr>
                <w:rFonts w:eastAsia="宋体" w:cs="Times New Roman"/>
                <w:color w:val="000000"/>
                <w:kern w:val="0"/>
                <w:sz w:val="20"/>
                <w:szCs w:val="20"/>
              </w:rPr>
            </w:pPr>
          </w:p>
        </w:tc>
        <w:tc>
          <w:tcPr>
            <w:tcW w:w="1363" w:type="pct"/>
            <w:shd w:val="clear" w:color="auto" w:fill="auto"/>
            <w:vAlign w:val="center"/>
            <w:hideMark/>
          </w:tcPr>
          <w:p w14:paraId="2352BE2C"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分配结果与计划一致性</w:t>
            </w:r>
          </w:p>
        </w:tc>
        <w:tc>
          <w:tcPr>
            <w:tcW w:w="623" w:type="pct"/>
            <w:shd w:val="clear" w:color="auto" w:fill="auto"/>
            <w:vAlign w:val="center"/>
            <w:hideMark/>
          </w:tcPr>
          <w:p w14:paraId="38566372"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482" w:type="pct"/>
            <w:shd w:val="clear" w:color="auto" w:fill="auto"/>
            <w:noWrap/>
            <w:vAlign w:val="center"/>
            <w:hideMark/>
          </w:tcPr>
          <w:p w14:paraId="6531CE80"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528" w:type="pct"/>
            <w:shd w:val="clear" w:color="auto" w:fill="auto"/>
            <w:noWrap/>
            <w:vAlign w:val="center"/>
            <w:hideMark/>
          </w:tcPr>
          <w:p w14:paraId="42CBE648"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r>
      <w:tr w:rsidR="002A419D" w:rsidRPr="00DF7E81" w14:paraId="5F9127B5" w14:textId="77777777" w:rsidTr="000F6226">
        <w:trPr>
          <w:trHeight w:val="280"/>
          <w:jc w:val="center"/>
        </w:trPr>
        <w:tc>
          <w:tcPr>
            <w:tcW w:w="1047" w:type="pct"/>
            <w:vMerge/>
          </w:tcPr>
          <w:p w14:paraId="0A1D3299"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p>
        </w:tc>
        <w:tc>
          <w:tcPr>
            <w:tcW w:w="957" w:type="pct"/>
            <w:shd w:val="clear" w:color="auto" w:fill="auto"/>
            <w:vAlign w:val="center"/>
            <w:hideMark/>
          </w:tcPr>
          <w:p w14:paraId="1D2AC0CC"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使用合规</w:t>
            </w:r>
          </w:p>
        </w:tc>
        <w:tc>
          <w:tcPr>
            <w:tcW w:w="1363" w:type="pct"/>
            <w:shd w:val="clear" w:color="auto" w:fill="auto"/>
            <w:vAlign w:val="center"/>
            <w:hideMark/>
          </w:tcPr>
          <w:p w14:paraId="0C3301D8"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资金使用合规性</w:t>
            </w:r>
          </w:p>
        </w:tc>
        <w:tc>
          <w:tcPr>
            <w:tcW w:w="623" w:type="pct"/>
            <w:shd w:val="clear" w:color="auto" w:fill="auto"/>
            <w:vAlign w:val="center"/>
            <w:hideMark/>
          </w:tcPr>
          <w:p w14:paraId="1BDA63A2"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10.00</w:t>
            </w:r>
          </w:p>
        </w:tc>
        <w:tc>
          <w:tcPr>
            <w:tcW w:w="482" w:type="pct"/>
            <w:shd w:val="clear" w:color="auto" w:fill="auto"/>
            <w:noWrap/>
            <w:vAlign w:val="center"/>
            <w:hideMark/>
          </w:tcPr>
          <w:p w14:paraId="242CFF1E"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8.00</w:t>
            </w:r>
          </w:p>
        </w:tc>
        <w:tc>
          <w:tcPr>
            <w:tcW w:w="528" w:type="pct"/>
            <w:shd w:val="clear" w:color="auto" w:fill="auto"/>
            <w:noWrap/>
            <w:vAlign w:val="center"/>
            <w:hideMark/>
          </w:tcPr>
          <w:p w14:paraId="6D43DD64"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80.00%</w:t>
            </w:r>
          </w:p>
        </w:tc>
      </w:tr>
      <w:tr w:rsidR="002A419D" w:rsidRPr="00DF7E81" w14:paraId="5A05D953" w14:textId="77777777" w:rsidTr="000F6226">
        <w:trPr>
          <w:trHeight w:val="280"/>
          <w:jc w:val="center"/>
        </w:trPr>
        <w:tc>
          <w:tcPr>
            <w:tcW w:w="1047" w:type="pct"/>
            <w:vMerge/>
          </w:tcPr>
          <w:p w14:paraId="5EAD37A0"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p>
        </w:tc>
        <w:tc>
          <w:tcPr>
            <w:tcW w:w="957" w:type="pct"/>
            <w:vMerge w:val="restart"/>
            <w:vAlign w:val="center"/>
          </w:tcPr>
          <w:p w14:paraId="363BCC0B"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执行有效</w:t>
            </w:r>
          </w:p>
        </w:tc>
        <w:tc>
          <w:tcPr>
            <w:tcW w:w="1363" w:type="pct"/>
            <w:shd w:val="clear" w:color="auto" w:fill="auto"/>
            <w:vAlign w:val="center"/>
          </w:tcPr>
          <w:p w14:paraId="2F0F9073"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管理制度健全性</w:t>
            </w:r>
          </w:p>
        </w:tc>
        <w:tc>
          <w:tcPr>
            <w:tcW w:w="623" w:type="pct"/>
            <w:shd w:val="clear" w:color="auto" w:fill="auto"/>
            <w:vAlign w:val="center"/>
          </w:tcPr>
          <w:p w14:paraId="03254613"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482" w:type="pct"/>
            <w:shd w:val="clear" w:color="auto" w:fill="auto"/>
            <w:noWrap/>
            <w:vAlign w:val="center"/>
          </w:tcPr>
          <w:p w14:paraId="47FE0684"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5.00</w:t>
            </w:r>
          </w:p>
        </w:tc>
        <w:tc>
          <w:tcPr>
            <w:tcW w:w="528" w:type="pct"/>
            <w:shd w:val="clear" w:color="auto" w:fill="auto"/>
            <w:noWrap/>
            <w:vAlign w:val="center"/>
          </w:tcPr>
          <w:p w14:paraId="774CD7F5"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r>
      <w:tr w:rsidR="002A419D" w:rsidRPr="00DF7E81" w14:paraId="70C372C1" w14:textId="77777777" w:rsidTr="000F6226">
        <w:trPr>
          <w:trHeight w:val="280"/>
          <w:jc w:val="center"/>
        </w:trPr>
        <w:tc>
          <w:tcPr>
            <w:tcW w:w="1047" w:type="pct"/>
            <w:vMerge/>
          </w:tcPr>
          <w:p w14:paraId="2D6F20CB" w14:textId="77777777" w:rsidR="002A419D" w:rsidRPr="00DF7E81" w:rsidRDefault="002A419D" w:rsidP="00CD3ADA">
            <w:pPr>
              <w:widowControl/>
              <w:spacing w:beforeLines="50" w:before="221" w:afterLines="50" w:after="221" w:line="280" w:lineRule="exact"/>
              <w:ind w:firstLineChars="0" w:firstLine="0"/>
              <w:jc w:val="left"/>
              <w:rPr>
                <w:rFonts w:eastAsia="宋体" w:cs="Times New Roman"/>
                <w:color w:val="000000"/>
                <w:kern w:val="0"/>
                <w:sz w:val="20"/>
                <w:szCs w:val="20"/>
              </w:rPr>
            </w:pPr>
          </w:p>
        </w:tc>
        <w:tc>
          <w:tcPr>
            <w:tcW w:w="957" w:type="pct"/>
            <w:vMerge/>
            <w:vAlign w:val="center"/>
          </w:tcPr>
          <w:p w14:paraId="1B49C4D8" w14:textId="77777777" w:rsidR="002A419D" w:rsidRPr="00DF7E81" w:rsidRDefault="002A419D" w:rsidP="00CD3ADA">
            <w:pPr>
              <w:widowControl/>
              <w:spacing w:beforeLines="50" w:before="221" w:afterLines="50" w:after="221" w:line="280" w:lineRule="exact"/>
              <w:ind w:firstLineChars="0" w:firstLine="0"/>
              <w:jc w:val="left"/>
              <w:rPr>
                <w:rFonts w:eastAsia="宋体" w:cs="Times New Roman"/>
                <w:color w:val="000000"/>
                <w:kern w:val="0"/>
                <w:sz w:val="20"/>
                <w:szCs w:val="20"/>
              </w:rPr>
            </w:pPr>
          </w:p>
        </w:tc>
        <w:tc>
          <w:tcPr>
            <w:tcW w:w="1363" w:type="pct"/>
            <w:shd w:val="clear" w:color="auto" w:fill="auto"/>
            <w:vAlign w:val="center"/>
          </w:tcPr>
          <w:p w14:paraId="781155AD"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制度执行有效性</w:t>
            </w:r>
          </w:p>
        </w:tc>
        <w:tc>
          <w:tcPr>
            <w:tcW w:w="623" w:type="pct"/>
            <w:shd w:val="clear" w:color="auto" w:fill="auto"/>
            <w:vAlign w:val="center"/>
          </w:tcPr>
          <w:p w14:paraId="4C10CB6D"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482" w:type="pct"/>
            <w:shd w:val="clear" w:color="auto" w:fill="auto"/>
            <w:noWrap/>
            <w:vAlign w:val="center"/>
          </w:tcPr>
          <w:p w14:paraId="3B58FEEC"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528" w:type="pct"/>
            <w:shd w:val="clear" w:color="auto" w:fill="auto"/>
            <w:noWrap/>
            <w:vAlign w:val="center"/>
          </w:tcPr>
          <w:p w14:paraId="603873E8"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r>
      <w:tr w:rsidR="002A419D" w:rsidRPr="00DF7E81" w14:paraId="49D0F9F4" w14:textId="77777777" w:rsidTr="000F6226">
        <w:trPr>
          <w:trHeight w:val="280"/>
          <w:jc w:val="center"/>
        </w:trPr>
        <w:tc>
          <w:tcPr>
            <w:tcW w:w="1047" w:type="pct"/>
            <w:vMerge/>
          </w:tcPr>
          <w:p w14:paraId="15165066" w14:textId="77777777" w:rsidR="002A419D" w:rsidRPr="00DF7E81" w:rsidRDefault="002A419D" w:rsidP="00CD3ADA">
            <w:pPr>
              <w:widowControl/>
              <w:spacing w:beforeLines="50" w:before="221" w:afterLines="50" w:after="221" w:line="280" w:lineRule="exact"/>
              <w:ind w:firstLineChars="0" w:firstLine="0"/>
              <w:jc w:val="left"/>
              <w:rPr>
                <w:rFonts w:eastAsia="宋体" w:cs="Times New Roman"/>
                <w:color w:val="000000"/>
                <w:kern w:val="0"/>
                <w:sz w:val="20"/>
                <w:szCs w:val="20"/>
              </w:rPr>
            </w:pPr>
          </w:p>
        </w:tc>
        <w:tc>
          <w:tcPr>
            <w:tcW w:w="957" w:type="pct"/>
            <w:vMerge/>
            <w:vAlign w:val="center"/>
          </w:tcPr>
          <w:p w14:paraId="14171D51" w14:textId="77777777" w:rsidR="002A419D" w:rsidRPr="00DF7E81" w:rsidRDefault="002A419D" w:rsidP="00CD3ADA">
            <w:pPr>
              <w:widowControl/>
              <w:spacing w:beforeLines="50" w:before="221" w:afterLines="50" w:after="221" w:line="280" w:lineRule="exact"/>
              <w:ind w:firstLineChars="0" w:firstLine="0"/>
              <w:jc w:val="left"/>
              <w:rPr>
                <w:rFonts w:eastAsia="宋体" w:cs="Times New Roman"/>
                <w:color w:val="000000"/>
                <w:kern w:val="0"/>
                <w:sz w:val="20"/>
                <w:szCs w:val="20"/>
              </w:rPr>
            </w:pPr>
          </w:p>
        </w:tc>
        <w:tc>
          <w:tcPr>
            <w:tcW w:w="1363" w:type="pct"/>
            <w:shd w:val="clear" w:color="auto" w:fill="auto"/>
            <w:vAlign w:val="center"/>
          </w:tcPr>
          <w:p w14:paraId="55CC721C"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项目实施及时性</w:t>
            </w:r>
          </w:p>
        </w:tc>
        <w:tc>
          <w:tcPr>
            <w:tcW w:w="623" w:type="pct"/>
            <w:shd w:val="clear" w:color="auto" w:fill="auto"/>
            <w:vAlign w:val="center"/>
          </w:tcPr>
          <w:p w14:paraId="1F42732A" w14:textId="77777777" w:rsidR="002A419D" w:rsidRPr="00DF7E81" w:rsidRDefault="002A419D"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482" w:type="pct"/>
            <w:shd w:val="clear" w:color="auto" w:fill="auto"/>
            <w:noWrap/>
            <w:vAlign w:val="center"/>
          </w:tcPr>
          <w:p w14:paraId="5348E7AD" w14:textId="77777777" w:rsidR="002A419D" w:rsidRPr="00DF7E81" w:rsidRDefault="00E13C38"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2.4</w:t>
            </w:r>
            <w:r w:rsidR="002A419D" w:rsidRPr="00DF7E81">
              <w:rPr>
                <w:rFonts w:cs="Times New Roman"/>
                <w:color w:val="000000"/>
                <w:sz w:val="20"/>
                <w:szCs w:val="20"/>
              </w:rPr>
              <w:t>0</w:t>
            </w:r>
          </w:p>
        </w:tc>
        <w:tc>
          <w:tcPr>
            <w:tcW w:w="528" w:type="pct"/>
            <w:shd w:val="clear" w:color="auto" w:fill="auto"/>
            <w:noWrap/>
            <w:vAlign w:val="center"/>
          </w:tcPr>
          <w:p w14:paraId="2EECB463" w14:textId="77777777" w:rsidR="002A419D" w:rsidRPr="00DF7E81" w:rsidRDefault="00E13C38" w:rsidP="00CD3ADA">
            <w:pPr>
              <w:widowControl/>
              <w:spacing w:beforeLines="50" w:before="221" w:afterLines="50"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4</w:t>
            </w:r>
            <w:r w:rsidR="002A419D" w:rsidRPr="00DF7E81">
              <w:rPr>
                <w:rFonts w:eastAsia="宋体" w:cs="Times New Roman"/>
                <w:color w:val="000000"/>
                <w:kern w:val="0"/>
                <w:sz w:val="20"/>
                <w:szCs w:val="20"/>
              </w:rPr>
              <w:t>0.00%</w:t>
            </w:r>
          </w:p>
        </w:tc>
      </w:tr>
      <w:tr w:rsidR="002A419D" w:rsidRPr="00DF7E81" w14:paraId="70AA67FE" w14:textId="77777777" w:rsidTr="000F6226">
        <w:trPr>
          <w:trHeight w:val="50"/>
          <w:jc w:val="center"/>
        </w:trPr>
        <w:tc>
          <w:tcPr>
            <w:tcW w:w="3367" w:type="pct"/>
            <w:gridSpan w:val="3"/>
          </w:tcPr>
          <w:p w14:paraId="7111E41F" w14:textId="77777777" w:rsidR="002A419D" w:rsidRPr="00922E52" w:rsidRDefault="002A419D" w:rsidP="00CD3ADA">
            <w:pPr>
              <w:widowControl/>
              <w:spacing w:beforeLines="50" w:before="221" w:afterLines="50" w:after="221"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合计</w:t>
            </w:r>
          </w:p>
        </w:tc>
        <w:tc>
          <w:tcPr>
            <w:tcW w:w="623" w:type="pct"/>
            <w:shd w:val="clear" w:color="auto" w:fill="auto"/>
            <w:vAlign w:val="center"/>
          </w:tcPr>
          <w:p w14:paraId="56697B56" w14:textId="77777777" w:rsidR="002A419D" w:rsidRPr="00922E52" w:rsidRDefault="002A419D" w:rsidP="00CD3ADA">
            <w:pPr>
              <w:widowControl/>
              <w:spacing w:beforeLines="50" w:before="221" w:afterLines="50" w:after="221"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37.00</w:t>
            </w:r>
          </w:p>
        </w:tc>
        <w:tc>
          <w:tcPr>
            <w:tcW w:w="482" w:type="pct"/>
            <w:shd w:val="clear" w:color="auto" w:fill="auto"/>
            <w:noWrap/>
            <w:vAlign w:val="center"/>
          </w:tcPr>
          <w:p w14:paraId="27AD78AC" w14:textId="77777777" w:rsidR="002A419D" w:rsidRPr="00922E52" w:rsidRDefault="00E13C38" w:rsidP="00CD3ADA">
            <w:pPr>
              <w:widowControl/>
              <w:spacing w:beforeLines="50" w:before="221" w:afterLines="50" w:after="221"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31.4</w:t>
            </w:r>
            <w:r w:rsidR="002A419D" w:rsidRPr="00922E52">
              <w:rPr>
                <w:rFonts w:eastAsia="宋体" w:cs="Times New Roman"/>
                <w:b/>
                <w:bCs/>
                <w:color w:val="000000"/>
                <w:kern w:val="0"/>
                <w:sz w:val="20"/>
                <w:szCs w:val="20"/>
              </w:rPr>
              <w:t>0</w:t>
            </w:r>
          </w:p>
        </w:tc>
        <w:tc>
          <w:tcPr>
            <w:tcW w:w="528" w:type="pct"/>
            <w:shd w:val="clear" w:color="auto" w:fill="auto"/>
            <w:noWrap/>
            <w:vAlign w:val="center"/>
          </w:tcPr>
          <w:p w14:paraId="44FB1D93" w14:textId="77777777" w:rsidR="002A419D" w:rsidRPr="00922E52" w:rsidRDefault="00E13C38" w:rsidP="00CD3ADA">
            <w:pPr>
              <w:widowControl/>
              <w:spacing w:beforeLines="50" w:before="221" w:afterLines="50" w:after="221" w:line="280" w:lineRule="exact"/>
              <w:ind w:firstLineChars="0" w:firstLine="0"/>
              <w:jc w:val="center"/>
              <w:rPr>
                <w:rFonts w:eastAsia="宋体" w:cs="Times New Roman"/>
                <w:b/>
                <w:bCs/>
                <w:color w:val="000000"/>
                <w:kern w:val="0"/>
                <w:sz w:val="20"/>
                <w:szCs w:val="20"/>
              </w:rPr>
            </w:pPr>
            <w:r w:rsidRPr="00922E52">
              <w:rPr>
                <w:rFonts w:cs="Times New Roman"/>
                <w:b/>
                <w:bCs/>
                <w:color w:val="000000"/>
                <w:sz w:val="20"/>
                <w:szCs w:val="20"/>
              </w:rPr>
              <w:t>86.67%</w:t>
            </w:r>
          </w:p>
        </w:tc>
      </w:tr>
    </w:tbl>
    <w:p w14:paraId="2A1354D6" w14:textId="77777777" w:rsidR="002A419D" w:rsidRPr="00DF7E81" w:rsidRDefault="002A419D" w:rsidP="00683E72">
      <w:pPr>
        <w:ind w:firstLine="640"/>
      </w:pPr>
      <w:r w:rsidRPr="00DF7E81">
        <w:lastRenderedPageBreak/>
        <w:t>（</w:t>
      </w:r>
      <w:r w:rsidRPr="00DF7E81">
        <w:t>1</w:t>
      </w:r>
      <w:r w:rsidRPr="00DF7E81">
        <w:t>）分配及时性</w:t>
      </w:r>
    </w:p>
    <w:p w14:paraId="42AA58BA" w14:textId="7C5B8F99" w:rsidR="002A419D" w:rsidRPr="00DF7E81" w:rsidRDefault="002A419D" w:rsidP="00683E72">
      <w:pPr>
        <w:ind w:firstLine="640"/>
        <w:rPr>
          <w:b/>
          <w:bCs/>
          <w:szCs w:val="24"/>
        </w:rPr>
      </w:pPr>
      <w:r w:rsidRPr="00DF7E81">
        <w:rPr>
          <w:szCs w:val="24"/>
        </w:rPr>
        <w:t>分配及时性权重为</w:t>
      </w:r>
      <w:r w:rsidRPr="00DF7E81">
        <w:rPr>
          <w:szCs w:val="24"/>
        </w:rPr>
        <w:t>5.00</w:t>
      </w:r>
      <w:r w:rsidRPr="00DF7E81">
        <w:rPr>
          <w:szCs w:val="24"/>
        </w:rPr>
        <w:t>分，实际得分</w:t>
      </w:r>
      <w:r w:rsidRPr="00DF7E81">
        <w:rPr>
          <w:szCs w:val="24"/>
        </w:rPr>
        <w:t>5.00</w:t>
      </w:r>
      <w:r w:rsidRPr="00DF7E81">
        <w:rPr>
          <w:szCs w:val="24"/>
        </w:rPr>
        <w:t>分，得分率</w:t>
      </w:r>
      <w:r w:rsidRPr="00DF7E81">
        <w:rPr>
          <w:szCs w:val="24"/>
        </w:rPr>
        <w:t>100.00%</w:t>
      </w:r>
      <w:r w:rsidRPr="00DF7E81">
        <w:rPr>
          <w:szCs w:val="24"/>
        </w:rPr>
        <w:t>。</w:t>
      </w:r>
      <w:r w:rsidR="00AA662F">
        <w:rPr>
          <w:szCs w:val="24"/>
        </w:rPr>
        <w:t>绵竹市</w:t>
      </w:r>
      <w:r w:rsidR="009D579C" w:rsidRPr="006563F8">
        <w:rPr>
          <w:rFonts w:cs="Times New Roman" w:hint="eastAsia"/>
          <w:color w:val="000000" w:themeColor="text1"/>
        </w:rPr>
        <w:t>统一征地拆迁安置办公室</w:t>
      </w:r>
      <w:r w:rsidR="000F6226" w:rsidRPr="00DF7E81">
        <w:rPr>
          <w:szCs w:val="24"/>
        </w:rPr>
        <w:t>及时分配项目资金</w:t>
      </w:r>
      <w:r w:rsidR="00B0783D" w:rsidRPr="00DF7E81">
        <w:rPr>
          <w:szCs w:val="24"/>
        </w:rPr>
        <w:t>，</w:t>
      </w:r>
      <w:r w:rsidR="000F6226" w:rsidRPr="00DF7E81">
        <w:t>保证统征办沟路改造工作正常开展，</w:t>
      </w:r>
      <w:r w:rsidR="00B0783D" w:rsidRPr="00DF7E81">
        <w:rPr>
          <w:szCs w:val="24"/>
        </w:rPr>
        <w:t>故未扣分</w:t>
      </w:r>
      <w:r w:rsidR="000F6226" w:rsidRPr="00DF7E81">
        <w:rPr>
          <w:szCs w:val="24"/>
        </w:rPr>
        <w:t>。</w:t>
      </w:r>
    </w:p>
    <w:p w14:paraId="1C1AC03F" w14:textId="77777777" w:rsidR="002A419D" w:rsidRPr="00DF7E81" w:rsidRDefault="002A419D" w:rsidP="00683E72">
      <w:pPr>
        <w:ind w:firstLine="640"/>
        <w:rPr>
          <w:szCs w:val="24"/>
        </w:rPr>
      </w:pPr>
      <w:r w:rsidRPr="00DF7E81">
        <w:rPr>
          <w:szCs w:val="24"/>
        </w:rPr>
        <w:t>（</w:t>
      </w:r>
      <w:r w:rsidRPr="00DF7E81">
        <w:rPr>
          <w:szCs w:val="24"/>
        </w:rPr>
        <w:t>2</w:t>
      </w:r>
      <w:r w:rsidRPr="00DF7E81">
        <w:rPr>
          <w:szCs w:val="24"/>
        </w:rPr>
        <w:t>）分配结果与计划一致性</w:t>
      </w:r>
    </w:p>
    <w:p w14:paraId="494E0136" w14:textId="77777777" w:rsidR="002A419D" w:rsidRPr="00DF7E81" w:rsidRDefault="002A419D" w:rsidP="00683E72">
      <w:pPr>
        <w:ind w:firstLine="640"/>
        <w:rPr>
          <w:szCs w:val="24"/>
        </w:rPr>
      </w:pPr>
      <w:r w:rsidRPr="00DF7E81">
        <w:rPr>
          <w:szCs w:val="24"/>
        </w:rPr>
        <w:t>分配结果与计划一致性权重为</w:t>
      </w:r>
      <w:r w:rsidRPr="00DF7E81">
        <w:rPr>
          <w:szCs w:val="24"/>
        </w:rPr>
        <w:t>5.00</w:t>
      </w:r>
      <w:r w:rsidRPr="00DF7E81">
        <w:rPr>
          <w:szCs w:val="24"/>
        </w:rPr>
        <w:t>分，实际得分</w:t>
      </w:r>
      <w:r w:rsidRPr="00DF7E81">
        <w:rPr>
          <w:szCs w:val="24"/>
        </w:rPr>
        <w:t>5.00</w:t>
      </w:r>
      <w:r w:rsidRPr="00DF7E81">
        <w:rPr>
          <w:szCs w:val="24"/>
        </w:rPr>
        <w:t>分，得分率</w:t>
      </w:r>
      <w:r w:rsidRPr="00DF7E81">
        <w:rPr>
          <w:szCs w:val="24"/>
        </w:rPr>
        <w:t>100.00%</w:t>
      </w:r>
      <w:r w:rsidRPr="00DF7E81">
        <w:rPr>
          <w:szCs w:val="24"/>
        </w:rPr>
        <w:t>。</w:t>
      </w:r>
      <w:r w:rsidR="000F6226" w:rsidRPr="00DF7E81">
        <w:rPr>
          <w:szCs w:val="24"/>
        </w:rPr>
        <w:t>调研过程中未发现分配结果与计划不一致的情况</w:t>
      </w:r>
      <w:r w:rsidR="00B0783D" w:rsidRPr="00DF7E81">
        <w:rPr>
          <w:szCs w:val="24"/>
        </w:rPr>
        <w:t>，故未扣分</w:t>
      </w:r>
      <w:r w:rsidR="000F6226" w:rsidRPr="00DF7E81">
        <w:rPr>
          <w:szCs w:val="24"/>
        </w:rPr>
        <w:t>。</w:t>
      </w:r>
    </w:p>
    <w:p w14:paraId="509143AA" w14:textId="77777777" w:rsidR="00FE7EE8" w:rsidRPr="00DF7E81" w:rsidRDefault="002A419D" w:rsidP="00683E72">
      <w:pPr>
        <w:ind w:firstLine="640"/>
      </w:pPr>
      <w:r w:rsidRPr="00DF7E81">
        <w:t>（</w:t>
      </w:r>
      <w:r w:rsidRPr="00DF7E81">
        <w:t>3</w:t>
      </w:r>
      <w:r w:rsidRPr="00DF7E81">
        <w:t>）资金使用合规性</w:t>
      </w:r>
    </w:p>
    <w:p w14:paraId="6FDDC2CC" w14:textId="51F25F21" w:rsidR="00FE7EE8" w:rsidRPr="00DF7E81" w:rsidRDefault="002A419D" w:rsidP="00683E72">
      <w:pPr>
        <w:ind w:firstLine="640"/>
      </w:pPr>
      <w:r w:rsidRPr="00DF7E81">
        <w:t>资金使用合规性</w:t>
      </w:r>
      <w:r w:rsidR="00FE7EE8" w:rsidRPr="00DF7E81">
        <w:t>权重</w:t>
      </w:r>
      <w:r w:rsidR="00FE7EE8" w:rsidRPr="00DF7E81">
        <w:t>1</w:t>
      </w:r>
      <w:r w:rsidR="004D08E0" w:rsidRPr="00DF7E81">
        <w:t>0</w:t>
      </w:r>
      <w:r w:rsidRPr="00DF7E81">
        <w:rPr>
          <w:szCs w:val="24"/>
        </w:rPr>
        <w:t>.00</w:t>
      </w:r>
      <w:r w:rsidR="00FE7EE8" w:rsidRPr="00DF7E81">
        <w:t>分，实际得分</w:t>
      </w:r>
      <w:r w:rsidR="004D08E0" w:rsidRPr="00DF7E81">
        <w:t>8</w:t>
      </w:r>
      <w:r w:rsidRPr="00DF7E81">
        <w:rPr>
          <w:szCs w:val="24"/>
        </w:rPr>
        <w:t>.00</w:t>
      </w:r>
      <w:r w:rsidR="00FE7EE8" w:rsidRPr="00DF7E81">
        <w:t>分，得分率</w:t>
      </w:r>
      <w:r w:rsidR="00FE7EE8" w:rsidRPr="00DF7E81">
        <w:t>80</w:t>
      </w:r>
      <w:r w:rsidR="004D08E0" w:rsidRPr="00DF7E81">
        <w:t>.00</w:t>
      </w:r>
      <w:r w:rsidR="00FE7EE8" w:rsidRPr="00DF7E81">
        <w:t>%</w:t>
      </w:r>
      <w:r w:rsidR="00FE7EE8" w:rsidRPr="00DF7E81">
        <w:t>。</w:t>
      </w:r>
      <w:r w:rsidR="007F53F2" w:rsidRPr="006563F8">
        <w:rPr>
          <w:rFonts w:cs="Times New Roman" w:hint="eastAsia"/>
          <w:color w:val="000000" w:themeColor="text1"/>
        </w:rPr>
        <w:t>统一征地拆迁安置办公室</w:t>
      </w:r>
      <w:r w:rsidR="00E91525" w:rsidRPr="00DF7E81">
        <w:t>采用原国土资源局</w:t>
      </w:r>
      <w:r w:rsidR="00303AD8" w:rsidRPr="00DF7E81">
        <w:t>《财务支出审批规定》</w:t>
      </w:r>
      <w:r w:rsidR="00E91525" w:rsidRPr="00DF7E81">
        <w:t>进行财务管理，</w:t>
      </w:r>
      <w:r w:rsidR="00922E52" w:rsidRPr="00922E52">
        <w:rPr>
          <w:rFonts w:hint="eastAsia"/>
        </w:rPr>
        <w:t>《财务支出审批规定》适用于原绵竹市国土资源局机关各股室、下属各事业单位的所有财务活动，未能明确机构改革后的各股室是否可依此执行，</w:t>
      </w:r>
      <w:r w:rsidR="002423BB" w:rsidRPr="00DF7E81">
        <w:t>财务制度完备性不足</w:t>
      </w:r>
      <w:r w:rsidR="00B0783D" w:rsidRPr="00DF7E81">
        <w:rPr>
          <w:szCs w:val="24"/>
        </w:rPr>
        <w:t>，故扣</w:t>
      </w:r>
      <w:r w:rsidR="00B0783D" w:rsidRPr="00DF7E81">
        <w:rPr>
          <w:szCs w:val="24"/>
        </w:rPr>
        <w:t>2.00</w:t>
      </w:r>
      <w:r w:rsidR="00B0783D" w:rsidRPr="00DF7E81">
        <w:rPr>
          <w:szCs w:val="24"/>
        </w:rPr>
        <w:t>分</w:t>
      </w:r>
      <w:r w:rsidR="002423BB" w:rsidRPr="00DF7E81">
        <w:t>。</w:t>
      </w:r>
    </w:p>
    <w:p w14:paraId="2986F77C" w14:textId="77777777" w:rsidR="002A419D" w:rsidRPr="00DF7E81" w:rsidRDefault="002A419D" w:rsidP="00683E72">
      <w:pPr>
        <w:ind w:firstLine="640"/>
        <w:rPr>
          <w:szCs w:val="24"/>
        </w:rPr>
      </w:pPr>
      <w:r w:rsidRPr="00DF7E81">
        <w:rPr>
          <w:szCs w:val="24"/>
        </w:rPr>
        <w:t>（</w:t>
      </w:r>
      <w:r w:rsidRPr="00DF7E81">
        <w:rPr>
          <w:szCs w:val="24"/>
        </w:rPr>
        <w:t>4</w:t>
      </w:r>
      <w:r w:rsidRPr="00DF7E81">
        <w:rPr>
          <w:szCs w:val="24"/>
        </w:rPr>
        <w:t>）</w:t>
      </w:r>
      <w:r w:rsidR="00E91525" w:rsidRPr="00DF7E81">
        <w:rPr>
          <w:szCs w:val="24"/>
        </w:rPr>
        <w:t>管理制度健全性</w:t>
      </w:r>
    </w:p>
    <w:p w14:paraId="39D10EC3" w14:textId="77777777" w:rsidR="002A419D" w:rsidRPr="00DF7E81" w:rsidRDefault="002A419D" w:rsidP="00683E72">
      <w:pPr>
        <w:ind w:firstLine="640"/>
        <w:rPr>
          <w:szCs w:val="24"/>
        </w:rPr>
      </w:pPr>
      <w:r w:rsidRPr="00DF7E81">
        <w:rPr>
          <w:szCs w:val="24"/>
        </w:rPr>
        <w:t>管理制度健全性权重</w:t>
      </w:r>
      <w:r w:rsidRPr="00DF7E81">
        <w:rPr>
          <w:szCs w:val="24"/>
        </w:rPr>
        <w:t>5</w:t>
      </w:r>
      <w:r w:rsidR="00A01B24" w:rsidRPr="00DF7E81">
        <w:t>.00</w:t>
      </w:r>
      <w:r w:rsidRPr="00DF7E81">
        <w:rPr>
          <w:szCs w:val="24"/>
        </w:rPr>
        <w:t>分，实际得分</w:t>
      </w:r>
      <w:r w:rsidRPr="00DF7E81">
        <w:rPr>
          <w:szCs w:val="24"/>
        </w:rPr>
        <w:t>5</w:t>
      </w:r>
      <w:r w:rsidR="00A01B24" w:rsidRPr="00DF7E81">
        <w:t>.00</w:t>
      </w:r>
      <w:r w:rsidRPr="00DF7E81">
        <w:rPr>
          <w:szCs w:val="24"/>
        </w:rPr>
        <w:t>分，得分率</w:t>
      </w:r>
      <w:r w:rsidRPr="00DF7E81">
        <w:rPr>
          <w:szCs w:val="24"/>
        </w:rPr>
        <w:t>100</w:t>
      </w:r>
      <w:r w:rsidR="00A01B24" w:rsidRPr="00DF7E81">
        <w:t>.00</w:t>
      </w:r>
      <w:r w:rsidRPr="00DF7E81">
        <w:rPr>
          <w:szCs w:val="24"/>
        </w:rPr>
        <w:t>%</w:t>
      </w:r>
      <w:r w:rsidRPr="00DF7E81">
        <w:rPr>
          <w:szCs w:val="24"/>
        </w:rPr>
        <w:t>。统一征地拆迁办公室的业务管理制度健全</w:t>
      </w:r>
      <w:r w:rsidR="00B0783D" w:rsidRPr="00DF7E81">
        <w:rPr>
          <w:szCs w:val="24"/>
        </w:rPr>
        <w:t>，故未扣分</w:t>
      </w:r>
      <w:r w:rsidRPr="00DF7E81">
        <w:rPr>
          <w:szCs w:val="24"/>
        </w:rPr>
        <w:t>。</w:t>
      </w:r>
    </w:p>
    <w:p w14:paraId="243029F4" w14:textId="77777777" w:rsidR="002A419D" w:rsidRPr="00DF7E81" w:rsidRDefault="002A419D" w:rsidP="00683E72">
      <w:pPr>
        <w:ind w:firstLine="640"/>
        <w:rPr>
          <w:szCs w:val="24"/>
        </w:rPr>
      </w:pPr>
      <w:r w:rsidRPr="00DF7E81">
        <w:rPr>
          <w:szCs w:val="24"/>
        </w:rPr>
        <w:t>（</w:t>
      </w:r>
      <w:r w:rsidRPr="00DF7E81">
        <w:rPr>
          <w:szCs w:val="24"/>
        </w:rPr>
        <w:t>5</w:t>
      </w:r>
      <w:r w:rsidRPr="00DF7E81">
        <w:rPr>
          <w:szCs w:val="24"/>
        </w:rPr>
        <w:t>）制度执行有效性</w:t>
      </w:r>
    </w:p>
    <w:p w14:paraId="66C64AAF" w14:textId="77777777" w:rsidR="002A419D" w:rsidRPr="00DF7E81" w:rsidRDefault="002A419D" w:rsidP="00683E72">
      <w:pPr>
        <w:ind w:firstLine="640"/>
        <w:rPr>
          <w:szCs w:val="24"/>
        </w:rPr>
      </w:pPr>
      <w:r w:rsidRPr="00DF7E81">
        <w:rPr>
          <w:szCs w:val="24"/>
        </w:rPr>
        <w:t>制度执行有效性权重</w:t>
      </w:r>
      <w:r w:rsidRPr="00DF7E81">
        <w:rPr>
          <w:szCs w:val="24"/>
        </w:rPr>
        <w:t>6</w:t>
      </w:r>
      <w:r w:rsidR="00A01B24" w:rsidRPr="00DF7E81">
        <w:t>.00</w:t>
      </w:r>
      <w:r w:rsidRPr="00DF7E81">
        <w:rPr>
          <w:szCs w:val="24"/>
        </w:rPr>
        <w:t>分，实际得分</w:t>
      </w:r>
      <w:r w:rsidRPr="00DF7E81">
        <w:rPr>
          <w:szCs w:val="24"/>
        </w:rPr>
        <w:t>6</w:t>
      </w:r>
      <w:r w:rsidR="00A01B24" w:rsidRPr="00DF7E81">
        <w:t>.00</w:t>
      </w:r>
      <w:r w:rsidRPr="00DF7E81">
        <w:rPr>
          <w:szCs w:val="24"/>
        </w:rPr>
        <w:t>分，得分率</w:t>
      </w:r>
      <w:r w:rsidRPr="00DF7E81">
        <w:rPr>
          <w:szCs w:val="24"/>
        </w:rPr>
        <w:t>100</w:t>
      </w:r>
      <w:r w:rsidR="00A01B24" w:rsidRPr="00DF7E81">
        <w:t>.00</w:t>
      </w:r>
      <w:r w:rsidRPr="00DF7E81">
        <w:rPr>
          <w:szCs w:val="24"/>
        </w:rPr>
        <w:t>%</w:t>
      </w:r>
      <w:r w:rsidRPr="00DF7E81">
        <w:rPr>
          <w:szCs w:val="24"/>
        </w:rPr>
        <w:t>，项目实施的人员条件、场地设备、信息支撑等</w:t>
      </w:r>
      <w:r w:rsidRPr="00DF7E81">
        <w:rPr>
          <w:szCs w:val="24"/>
        </w:rPr>
        <w:lastRenderedPageBreak/>
        <w:t>落实到位</w:t>
      </w:r>
      <w:r w:rsidR="00B0783D" w:rsidRPr="00DF7E81">
        <w:rPr>
          <w:szCs w:val="24"/>
        </w:rPr>
        <w:t>，故未扣分</w:t>
      </w:r>
      <w:r w:rsidRPr="00DF7E81">
        <w:rPr>
          <w:szCs w:val="24"/>
        </w:rPr>
        <w:t>。</w:t>
      </w:r>
    </w:p>
    <w:p w14:paraId="602BFBA1" w14:textId="77777777" w:rsidR="00011B9F" w:rsidRPr="00DF7E81" w:rsidRDefault="00B91FC0" w:rsidP="00683E72">
      <w:pPr>
        <w:ind w:firstLine="640"/>
        <w:rPr>
          <w:szCs w:val="24"/>
        </w:rPr>
      </w:pPr>
      <w:r w:rsidRPr="00DF7E81">
        <w:rPr>
          <w:szCs w:val="24"/>
        </w:rPr>
        <w:t>（</w:t>
      </w:r>
      <w:r w:rsidR="002A419D" w:rsidRPr="00DF7E81">
        <w:rPr>
          <w:szCs w:val="24"/>
        </w:rPr>
        <w:t>6</w:t>
      </w:r>
      <w:r w:rsidRPr="00DF7E81">
        <w:rPr>
          <w:szCs w:val="24"/>
        </w:rPr>
        <w:t>）</w:t>
      </w:r>
      <w:r w:rsidR="00011B9F" w:rsidRPr="00DF7E81">
        <w:rPr>
          <w:szCs w:val="24"/>
        </w:rPr>
        <w:t>项目实施及时性</w:t>
      </w:r>
    </w:p>
    <w:p w14:paraId="12614A73" w14:textId="77777777" w:rsidR="00E91525" w:rsidRPr="00DF7E81" w:rsidRDefault="00011B9F" w:rsidP="00683E72">
      <w:pPr>
        <w:ind w:firstLine="640"/>
        <w:rPr>
          <w:szCs w:val="24"/>
        </w:rPr>
      </w:pPr>
      <w:r w:rsidRPr="00DF7E81">
        <w:rPr>
          <w:szCs w:val="24"/>
        </w:rPr>
        <w:t>项目实施及时性权重</w:t>
      </w:r>
      <w:r w:rsidRPr="00DF7E81">
        <w:rPr>
          <w:szCs w:val="24"/>
        </w:rPr>
        <w:t>6</w:t>
      </w:r>
      <w:r w:rsidR="00A01B24" w:rsidRPr="00DF7E81">
        <w:t>.00</w:t>
      </w:r>
      <w:r w:rsidRPr="00DF7E81">
        <w:rPr>
          <w:szCs w:val="24"/>
        </w:rPr>
        <w:t>分，实际得分</w:t>
      </w:r>
      <w:r w:rsidR="00D82010" w:rsidRPr="00DF7E81">
        <w:rPr>
          <w:szCs w:val="24"/>
        </w:rPr>
        <w:t>2.4</w:t>
      </w:r>
      <w:r w:rsidR="00B0783D" w:rsidRPr="00DF7E81">
        <w:rPr>
          <w:szCs w:val="24"/>
        </w:rPr>
        <w:t>0</w:t>
      </w:r>
      <w:r w:rsidRPr="00DF7E81">
        <w:rPr>
          <w:szCs w:val="24"/>
        </w:rPr>
        <w:t>分，得分率</w:t>
      </w:r>
      <w:r w:rsidR="00D82010" w:rsidRPr="00DF7E81">
        <w:rPr>
          <w:szCs w:val="24"/>
        </w:rPr>
        <w:t>40</w:t>
      </w:r>
      <w:r w:rsidR="00A01B24" w:rsidRPr="00DF7E81">
        <w:t>.00</w:t>
      </w:r>
      <w:r w:rsidRPr="00DF7E81">
        <w:rPr>
          <w:szCs w:val="24"/>
        </w:rPr>
        <w:t>%</w:t>
      </w:r>
      <w:r w:rsidRPr="00DF7E81">
        <w:rPr>
          <w:szCs w:val="24"/>
        </w:rPr>
        <w:t>，</w:t>
      </w:r>
      <w:r w:rsidR="00D82010" w:rsidRPr="00DF7E81">
        <w:rPr>
          <w:szCs w:val="24"/>
        </w:rPr>
        <w:t>2020</w:t>
      </w:r>
      <w:r w:rsidR="00D82010" w:rsidRPr="00DF7E81">
        <w:rPr>
          <w:szCs w:val="24"/>
        </w:rPr>
        <w:t>年计划开展</w:t>
      </w:r>
      <w:r w:rsidR="00D82010" w:rsidRPr="00DF7E81">
        <w:rPr>
          <w:szCs w:val="24"/>
        </w:rPr>
        <w:t>5</w:t>
      </w:r>
      <w:r w:rsidR="00D82010" w:rsidRPr="00DF7E81">
        <w:rPr>
          <w:szCs w:val="24"/>
        </w:rPr>
        <w:t>个项目，有</w:t>
      </w:r>
      <w:r w:rsidR="00D82010" w:rsidRPr="00DF7E81">
        <w:rPr>
          <w:szCs w:val="24"/>
        </w:rPr>
        <w:t>2</w:t>
      </w:r>
      <w:r w:rsidR="00D82010" w:rsidRPr="00DF7E81">
        <w:rPr>
          <w:szCs w:val="24"/>
        </w:rPr>
        <w:t>个如期开工</w:t>
      </w:r>
      <w:r w:rsidR="00B0783D" w:rsidRPr="00DF7E81">
        <w:rPr>
          <w:szCs w:val="24"/>
        </w:rPr>
        <w:t>，故扣</w:t>
      </w:r>
      <w:r w:rsidR="00B0783D" w:rsidRPr="00DF7E81">
        <w:rPr>
          <w:szCs w:val="24"/>
        </w:rPr>
        <w:t>3.60</w:t>
      </w:r>
      <w:r w:rsidR="00B0783D" w:rsidRPr="00DF7E81">
        <w:rPr>
          <w:szCs w:val="24"/>
        </w:rPr>
        <w:t>分</w:t>
      </w:r>
      <w:r w:rsidR="00E91525" w:rsidRPr="00DF7E81">
        <w:rPr>
          <w:szCs w:val="24"/>
        </w:rPr>
        <w:t>。</w:t>
      </w:r>
    </w:p>
    <w:p w14:paraId="3971D407" w14:textId="77777777" w:rsidR="009D40B0" w:rsidRPr="00DF7E81" w:rsidRDefault="002A419D" w:rsidP="006E7D6F">
      <w:pPr>
        <w:pStyle w:val="3"/>
        <w:ind w:firstLine="643"/>
        <w:rPr>
          <w:rFonts w:cs="Times New Roman"/>
        </w:rPr>
      </w:pPr>
      <w:bookmarkStart w:id="43" w:name="_Toc76941443"/>
      <w:r w:rsidRPr="00DF7E81">
        <w:rPr>
          <w:rFonts w:cs="Times New Roman"/>
        </w:rPr>
        <w:t>3.</w:t>
      </w:r>
      <w:r w:rsidR="009D40B0" w:rsidRPr="00DF7E81">
        <w:rPr>
          <w:rFonts w:cs="Times New Roman"/>
        </w:rPr>
        <w:t>项目产出</w:t>
      </w:r>
      <w:r w:rsidRPr="00DF7E81">
        <w:rPr>
          <w:rFonts w:cs="Times New Roman"/>
        </w:rPr>
        <w:t>指标分析</w:t>
      </w:r>
      <w:bookmarkEnd w:id="43"/>
    </w:p>
    <w:p w14:paraId="5EDFD780" w14:textId="77777777" w:rsidR="00E8099C" w:rsidRPr="00DF7E81" w:rsidRDefault="003913D7" w:rsidP="00C03F77">
      <w:pPr>
        <w:ind w:firstLine="640"/>
        <w:rPr>
          <w:rFonts w:cs="Times New Roman"/>
        </w:rPr>
      </w:pPr>
      <w:r w:rsidRPr="00DF7E81">
        <w:rPr>
          <w:rFonts w:cs="Times New Roman"/>
        </w:rPr>
        <w:t>在</w:t>
      </w:r>
      <w:r w:rsidR="00E8099C" w:rsidRPr="00DF7E81">
        <w:rPr>
          <w:rFonts w:cs="Times New Roman"/>
        </w:rPr>
        <w:t>项目产出指标</w:t>
      </w:r>
      <w:r w:rsidRPr="00DF7E81">
        <w:rPr>
          <w:rFonts w:cs="Times New Roman"/>
        </w:rPr>
        <w:t>上，设置了</w:t>
      </w:r>
      <w:r w:rsidR="00683E72">
        <w:rPr>
          <w:rFonts w:cs="Times New Roman" w:hint="eastAsia"/>
        </w:rPr>
        <w:t>资金执行率、结果符合、项目完工及时性、违纪记录、成本控制有效性</w:t>
      </w:r>
      <w:r w:rsidR="00683E72">
        <w:rPr>
          <w:rFonts w:cs="Times New Roman"/>
        </w:rPr>
        <w:t>5</w:t>
      </w:r>
      <w:r w:rsidR="00683E72">
        <w:rPr>
          <w:rFonts w:cs="Times New Roman" w:hint="eastAsia"/>
        </w:rPr>
        <w:t>个三</w:t>
      </w:r>
      <w:r w:rsidR="00E8099C" w:rsidRPr="00DF7E81">
        <w:rPr>
          <w:rFonts w:cs="Times New Roman"/>
        </w:rPr>
        <w:t>级指标。</w:t>
      </w:r>
    </w:p>
    <w:p w14:paraId="4C5B23DD" w14:textId="77777777" w:rsidR="00956AD4" w:rsidRPr="00DF7E81" w:rsidRDefault="00956AD4" w:rsidP="00C03F77">
      <w:pPr>
        <w:spacing w:line="240" w:lineRule="auto"/>
        <w:ind w:firstLineChars="0" w:firstLine="0"/>
        <w:jc w:val="center"/>
        <w:rPr>
          <w:rFonts w:eastAsia="幼圆" w:cs="Times New Roman"/>
          <w:b/>
          <w:sz w:val="28"/>
          <w:szCs w:val="32"/>
        </w:rPr>
      </w:pPr>
      <w:r w:rsidRPr="00DF7E81">
        <w:rPr>
          <w:rFonts w:eastAsia="幼圆" w:cs="Times New Roman"/>
          <w:b/>
          <w:sz w:val="28"/>
          <w:szCs w:val="32"/>
        </w:rPr>
        <w:t>附表项目产出得分情况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3071"/>
        <w:gridCol w:w="1058"/>
        <w:gridCol w:w="1058"/>
        <w:gridCol w:w="1055"/>
      </w:tblGrid>
      <w:tr w:rsidR="00E8099C" w:rsidRPr="00DF7E81" w14:paraId="3B346CD3" w14:textId="77777777" w:rsidTr="0098715F">
        <w:trPr>
          <w:trHeight w:val="280"/>
          <w:tblHeader/>
        </w:trPr>
        <w:tc>
          <w:tcPr>
            <w:tcW w:w="1337" w:type="pct"/>
            <w:shd w:val="clear" w:color="000000" w:fill="00516B"/>
            <w:vAlign w:val="center"/>
            <w:hideMark/>
          </w:tcPr>
          <w:p w14:paraId="5F7BB15F" w14:textId="77777777" w:rsidR="00E8099C" w:rsidRPr="00DF7E81" w:rsidRDefault="00E8099C" w:rsidP="00CD3ADA">
            <w:pPr>
              <w:widowControl/>
              <w:spacing w:beforeLines="30" w:before="132"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二级指标</w:t>
            </w:r>
          </w:p>
        </w:tc>
        <w:tc>
          <w:tcPr>
            <w:tcW w:w="1802" w:type="pct"/>
            <w:shd w:val="clear" w:color="000000" w:fill="00516B"/>
            <w:vAlign w:val="center"/>
            <w:hideMark/>
          </w:tcPr>
          <w:p w14:paraId="27506C6B" w14:textId="77777777" w:rsidR="00E8099C" w:rsidRPr="00DF7E81" w:rsidRDefault="00E8099C" w:rsidP="00CD3ADA">
            <w:pPr>
              <w:widowControl/>
              <w:spacing w:beforeLines="30" w:before="132"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三级指标</w:t>
            </w:r>
          </w:p>
        </w:tc>
        <w:tc>
          <w:tcPr>
            <w:tcW w:w="621" w:type="pct"/>
            <w:shd w:val="clear" w:color="000000" w:fill="00516B"/>
            <w:vAlign w:val="center"/>
            <w:hideMark/>
          </w:tcPr>
          <w:p w14:paraId="535C15B8" w14:textId="77777777" w:rsidR="00E8099C" w:rsidRPr="00DF7E81" w:rsidRDefault="00E8099C" w:rsidP="00CD3ADA">
            <w:pPr>
              <w:widowControl/>
              <w:spacing w:beforeLines="30" w:before="132"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权重</w:t>
            </w:r>
          </w:p>
        </w:tc>
        <w:tc>
          <w:tcPr>
            <w:tcW w:w="621" w:type="pct"/>
            <w:shd w:val="clear" w:color="000000" w:fill="00516B"/>
            <w:vAlign w:val="center"/>
            <w:hideMark/>
          </w:tcPr>
          <w:p w14:paraId="0EBA0D50" w14:textId="77777777" w:rsidR="00E8099C" w:rsidRPr="00DF7E81" w:rsidRDefault="00E8099C" w:rsidP="00CD3ADA">
            <w:pPr>
              <w:widowControl/>
              <w:spacing w:beforeLines="30" w:before="132"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w:t>
            </w:r>
          </w:p>
        </w:tc>
        <w:tc>
          <w:tcPr>
            <w:tcW w:w="619" w:type="pct"/>
            <w:shd w:val="clear" w:color="000000" w:fill="00516B"/>
            <w:vAlign w:val="center"/>
            <w:hideMark/>
          </w:tcPr>
          <w:p w14:paraId="129D64E5" w14:textId="77777777" w:rsidR="00E8099C" w:rsidRPr="00DF7E81" w:rsidRDefault="00E8099C" w:rsidP="00CD3ADA">
            <w:pPr>
              <w:widowControl/>
              <w:spacing w:beforeLines="30" w:before="132" w:line="28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得分率</w:t>
            </w:r>
          </w:p>
        </w:tc>
      </w:tr>
      <w:tr w:rsidR="00B0783D" w:rsidRPr="00DF7E81" w14:paraId="259F8A92" w14:textId="77777777" w:rsidTr="001A5373">
        <w:trPr>
          <w:trHeight w:val="280"/>
        </w:trPr>
        <w:tc>
          <w:tcPr>
            <w:tcW w:w="1337" w:type="pct"/>
            <w:shd w:val="clear" w:color="auto" w:fill="auto"/>
            <w:vAlign w:val="center"/>
            <w:hideMark/>
          </w:tcPr>
          <w:p w14:paraId="653FA701"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预算完成</w:t>
            </w:r>
          </w:p>
        </w:tc>
        <w:tc>
          <w:tcPr>
            <w:tcW w:w="1802" w:type="pct"/>
            <w:shd w:val="clear" w:color="auto" w:fill="auto"/>
            <w:vAlign w:val="center"/>
            <w:hideMark/>
          </w:tcPr>
          <w:p w14:paraId="55F6AEB9"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资金执行率</w:t>
            </w:r>
          </w:p>
        </w:tc>
        <w:tc>
          <w:tcPr>
            <w:tcW w:w="621" w:type="pct"/>
            <w:shd w:val="clear" w:color="auto" w:fill="auto"/>
            <w:vAlign w:val="center"/>
            <w:hideMark/>
          </w:tcPr>
          <w:p w14:paraId="7399D57B"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621" w:type="pct"/>
            <w:shd w:val="clear" w:color="auto" w:fill="auto"/>
            <w:noWrap/>
            <w:vAlign w:val="center"/>
            <w:hideMark/>
          </w:tcPr>
          <w:p w14:paraId="6F9FCD8F"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1.39</w:t>
            </w:r>
          </w:p>
        </w:tc>
        <w:tc>
          <w:tcPr>
            <w:tcW w:w="619" w:type="pct"/>
            <w:shd w:val="clear" w:color="auto" w:fill="auto"/>
            <w:noWrap/>
            <w:hideMark/>
          </w:tcPr>
          <w:p w14:paraId="609DED25"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sz w:val="20"/>
                <w:szCs w:val="20"/>
              </w:rPr>
              <w:t>23.16%</w:t>
            </w:r>
          </w:p>
        </w:tc>
      </w:tr>
      <w:tr w:rsidR="00B0783D" w:rsidRPr="00DF7E81" w14:paraId="470046E3" w14:textId="77777777" w:rsidTr="00B0783D">
        <w:trPr>
          <w:trHeight w:val="280"/>
        </w:trPr>
        <w:tc>
          <w:tcPr>
            <w:tcW w:w="1337" w:type="pct"/>
            <w:vMerge w:val="restart"/>
            <w:shd w:val="clear" w:color="auto" w:fill="auto"/>
            <w:vAlign w:val="center"/>
            <w:hideMark/>
          </w:tcPr>
          <w:p w14:paraId="7493CC9E"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目标完成</w:t>
            </w:r>
          </w:p>
        </w:tc>
        <w:tc>
          <w:tcPr>
            <w:tcW w:w="1802" w:type="pct"/>
            <w:shd w:val="clear" w:color="auto" w:fill="auto"/>
            <w:vAlign w:val="center"/>
            <w:hideMark/>
          </w:tcPr>
          <w:p w14:paraId="651DB179"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结果符合</w:t>
            </w:r>
          </w:p>
        </w:tc>
        <w:tc>
          <w:tcPr>
            <w:tcW w:w="621" w:type="pct"/>
            <w:shd w:val="clear" w:color="auto" w:fill="auto"/>
            <w:vAlign w:val="center"/>
            <w:hideMark/>
          </w:tcPr>
          <w:p w14:paraId="3F2E5456"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10.00</w:t>
            </w:r>
          </w:p>
        </w:tc>
        <w:tc>
          <w:tcPr>
            <w:tcW w:w="621" w:type="pct"/>
            <w:shd w:val="clear" w:color="auto" w:fill="auto"/>
            <w:noWrap/>
            <w:vAlign w:val="center"/>
            <w:hideMark/>
          </w:tcPr>
          <w:p w14:paraId="6F6637DD"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2.3</w:t>
            </w:r>
            <w:r w:rsidR="00690DA2" w:rsidRPr="00DF7E81">
              <w:rPr>
                <w:rFonts w:cs="Times New Roman"/>
                <w:color w:val="000000"/>
                <w:sz w:val="20"/>
                <w:szCs w:val="20"/>
              </w:rPr>
              <w:t>1</w:t>
            </w:r>
          </w:p>
        </w:tc>
        <w:tc>
          <w:tcPr>
            <w:tcW w:w="619" w:type="pct"/>
            <w:shd w:val="clear" w:color="auto" w:fill="auto"/>
            <w:noWrap/>
            <w:vAlign w:val="center"/>
            <w:hideMark/>
          </w:tcPr>
          <w:p w14:paraId="3F7A0435"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23.00%</w:t>
            </w:r>
          </w:p>
        </w:tc>
      </w:tr>
      <w:tr w:rsidR="00B0783D" w:rsidRPr="00DF7E81" w14:paraId="394F11DB" w14:textId="77777777" w:rsidTr="00B0783D">
        <w:trPr>
          <w:trHeight w:val="280"/>
        </w:trPr>
        <w:tc>
          <w:tcPr>
            <w:tcW w:w="1337" w:type="pct"/>
            <w:vMerge/>
            <w:shd w:val="clear" w:color="auto" w:fill="auto"/>
            <w:vAlign w:val="center"/>
          </w:tcPr>
          <w:p w14:paraId="70AC3FF0"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p>
        </w:tc>
        <w:tc>
          <w:tcPr>
            <w:tcW w:w="1802" w:type="pct"/>
            <w:shd w:val="clear" w:color="auto" w:fill="auto"/>
            <w:vAlign w:val="center"/>
          </w:tcPr>
          <w:p w14:paraId="1B1DD359"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项目完工及时性</w:t>
            </w:r>
          </w:p>
        </w:tc>
        <w:tc>
          <w:tcPr>
            <w:tcW w:w="621" w:type="pct"/>
            <w:shd w:val="clear" w:color="auto" w:fill="auto"/>
            <w:vAlign w:val="center"/>
          </w:tcPr>
          <w:p w14:paraId="6241CC3B"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621" w:type="pct"/>
            <w:shd w:val="clear" w:color="auto" w:fill="auto"/>
            <w:noWrap/>
            <w:vAlign w:val="center"/>
          </w:tcPr>
          <w:p w14:paraId="1144D78A"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619" w:type="pct"/>
            <w:shd w:val="clear" w:color="auto" w:fill="auto"/>
            <w:noWrap/>
            <w:vAlign w:val="center"/>
          </w:tcPr>
          <w:p w14:paraId="190D9663"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r>
      <w:tr w:rsidR="00B0783D" w:rsidRPr="00DF7E81" w14:paraId="3895A77E" w14:textId="77777777" w:rsidTr="00B0783D">
        <w:trPr>
          <w:trHeight w:val="280"/>
        </w:trPr>
        <w:tc>
          <w:tcPr>
            <w:tcW w:w="1337" w:type="pct"/>
            <w:vAlign w:val="center"/>
          </w:tcPr>
          <w:p w14:paraId="296CD9BF"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违规记录</w:t>
            </w:r>
          </w:p>
        </w:tc>
        <w:tc>
          <w:tcPr>
            <w:tcW w:w="1802" w:type="pct"/>
            <w:shd w:val="clear" w:color="auto" w:fill="auto"/>
            <w:vAlign w:val="center"/>
          </w:tcPr>
          <w:p w14:paraId="4FEA5066"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违纪记录</w:t>
            </w:r>
          </w:p>
        </w:tc>
        <w:tc>
          <w:tcPr>
            <w:tcW w:w="621" w:type="pct"/>
            <w:shd w:val="clear" w:color="auto" w:fill="auto"/>
            <w:vAlign w:val="center"/>
          </w:tcPr>
          <w:p w14:paraId="6B1B34FD"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621" w:type="pct"/>
            <w:shd w:val="clear" w:color="auto" w:fill="auto"/>
            <w:noWrap/>
            <w:vAlign w:val="center"/>
          </w:tcPr>
          <w:p w14:paraId="0DCCC93F"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6.00</w:t>
            </w:r>
          </w:p>
        </w:tc>
        <w:tc>
          <w:tcPr>
            <w:tcW w:w="619" w:type="pct"/>
            <w:shd w:val="clear" w:color="auto" w:fill="auto"/>
            <w:noWrap/>
            <w:vAlign w:val="center"/>
          </w:tcPr>
          <w:p w14:paraId="045128C4"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r>
      <w:tr w:rsidR="00B0783D" w:rsidRPr="00DF7E81" w14:paraId="7B5EDDB9" w14:textId="77777777" w:rsidTr="00B0783D">
        <w:trPr>
          <w:trHeight w:val="280"/>
        </w:trPr>
        <w:tc>
          <w:tcPr>
            <w:tcW w:w="1337" w:type="pct"/>
            <w:vAlign w:val="center"/>
          </w:tcPr>
          <w:p w14:paraId="604760C4"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成本控制</w:t>
            </w:r>
          </w:p>
        </w:tc>
        <w:tc>
          <w:tcPr>
            <w:tcW w:w="1802" w:type="pct"/>
            <w:shd w:val="clear" w:color="auto" w:fill="auto"/>
            <w:vAlign w:val="center"/>
          </w:tcPr>
          <w:p w14:paraId="2D5830CC"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成本控制有效性</w:t>
            </w:r>
          </w:p>
        </w:tc>
        <w:tc>
          <w:tcPr>
            <w:tcW w:w="621" w:type="pct"/>
            <w:shd w:val="clear" w:color="auto" w:fill="auto"/>
            <w:vAlign w:val="center"/>
          </w:tcPr>
          <w:p w14:paraId="2B54C3AC"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10.00</w:t>
            </w:r>
          </w:p>
        </w:tc>
        <w:tc>
          <w:tcPr>
            <w:tcW w:w="621" w:type="pct"/>
            <w:shd w:val="clear" w:color="auto" w:fill="auto"/>
            <w:noWrap/>
            <w:vAlign w:val="center"/>
          </w:tcPr>
          <w:p w14:paraId="6DE374D9"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cs="Times New Roman"/>
                <w:color w:val="000000"/>
                <w:sz w:val="20"/>
                <w:szCs w:val="20"/>
              </w:rPr>
              <w:t>10.00</w:t>
            </w:r>
          </w:p>
        </w:tc>
        <w:tc>
          <w:tcPr>
            <w:tcW w:w="619" w:type="pct"/>
            <w:shd w:val="clear" w:color="auto" w:fill="auto"/>
            <w:noWrap/>
            <w:vAlign w:val="center"/>
          </w:tcPr>
          <w:p w14:paraId="4A06A117" w14:textId="77777777" w:rsidR="00B0783D" w:rsidRPr="00DF7E81" w:rsidRDefault="00B0783D" w:rsidP="00CD3ADA">
            <w:pPr>
              <w:widowControl/>
              <w:spacing w:beforeLines="30" w:before="132"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r>
      <w:tr w:rsidR="00B0783D" w:rsidRPr="00922E52" w14:paraId="210458E0" w14:textId="77777777" w:rsidTr="00B0783D">
        <w:trPr>
          <w:trHeight w:val="50"/>
        </w:trPr>
        <w:tc>
          <w:tcPr>
            <w:tcW w:w="3139" w:type="pct"/>
            <w:gridSpan w:val="2"/>
            <w:vAlign w:val="center"/>
          </w:tcPr>
          <w:p w14:paraId="016CF168" w14:textId="77777777" w:rsidR="00B0783D" w:rsidRPr="00922E52" w:rsidRDefault="00B0783D" w:rsidP="00CD3ADA">
            <w:pPr>
              <w:widowControl/>
              <w:spacing w:beforeLines="30" w:before="132"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合计</w:t>
            </w:r>
          </w:p>
        </w:tc>
        <w:tc>
          <w:tcPr>
            <w:tcW w:w="621" w:type="pct"/>
            <w:shd w:val="clear" w:color="auto" w:fill="auto"/>
            <w:vAlign w:val="center"/>
          </w:tcPr>
          <w:p w14:paraId="4B75C52C" w14:textId="77777777" w:rsidR="00B0783D" w:rsidRPr="00922E52" w:rsidRDefault="00B0783D" w:rsidP="00CD3ADA">
            <w:pPr>
              <w:widowControl/>
              <w:spacing w:beforeLines="30" w:before="132" w:line="280" w:lineRule="exact"/>
              <w:ind w:firstLineChars="0" w:firstLine="0"/>
              <w:jc w:val="center"/>
              <w:rPr>
                <w:rFonts w:eastAsia="宋体" w:cs="Times New Roman"/>
                <w:b/>
                <w:bCs/>
                <w:color w:val="000000"/>
                <w:kern w:val="0"/>
                <w:sz w:val="20"/>
                <w:szCs w:val="20"/>
              </w:rPr>
            </w:pPr>
            <w:r w:rsidRPr="00922E52">
              <w:rPr>
                <w:rFonts w:eastAsia="宋体" w:cs="Times New Roman"/>
                <w:b/>
                <w:bCs/>
                <w:color w:val="000000"/>
                <w:kern w:val="0"/>
                <w:sz w:val="20"/>
                <w:szCs w:val="20"/>
              </w:rPr>
              <w:t>38.00</w:t>
            </w:r>
          </w:p>
        </w:tc>
        <w:tc>
          <w:tcPr>
            <w:tcW w:w="621" w:type="pct"/>
            <w:shd w:val="clear" w:color="auto" w:fill="auto"/>
            <w:noWrap/>
            <w:vAlign w:val="center"/>
          </w:tcPr>
          <w:p w14:paraId="001A1124" w14:textId="77777777" w:rsidR="00B0783D" w:rsidRPr="00922E52" w:rsidRDefault="00690DA2" w:rsidP="00CD3ADA">
            <w:pPr>
              <w:widowControl/>
              <w:spacing w:beforeLines="30" w:before="132" w:line="280" w:lineRule="exact"/>
              <w:ind w:firstLineChars="0" w:firstLine="0"/>
              <w:jc w:val="center"/>
              <w:rPr>
                <w:rFonts w:eastAsia="宋体" w:cs="Times New Roman"/>
                <w:b/>
                <w:bCs/>
                <w:color w:val="000000"/>
                <w:kern w:val="0"/>
                <w:sz w:val="20"/>
                <w:szCs w:val="20"/>
              </w:rPr>
            </w:pPr>
            <w:r w:rsidRPr="00922E52">
              <w:rPr>
                <w:rFonts w:cs="Times New Roman"/>
                <w:b/>
                <w:bCs/>
                <w:color w:val="000000"/>
                <w:sz w:val="20"/>
                <w:szCs w:val="20"/>
              </w:rPr>
              <w:t>25.70</w:t>
            </w:r>
          </w:p>
        </w:tc>
        <w:tc>
          <w:tcPr>
            <w:tcW w:w="619" w:type="pct"/>
            <w:shd w:val="clear" w:color="auto" w:fill="auto"/>
            <w:noWrap/>
            <w:vAlign w:val="center"/>
          </w:tcPr>
          <w:p w14:paraId="03103D17" w14:textId="77777777" w:rsidR="00B0783D" w:rsidRPr="00922E52" w:rsidRDefault="00690DA2" w:rsidP="00CD3ADA">
            <w:pPr>
              <w:widowControl/>
              <w:spacing w:beforeLines="30" w:before="132" w:line="280" w:lineRule="exact"/>
              <w:ind w:firstLineChars="0" w:firstLine="0"/>
              <w:jc w:val="center"/>
              <w:rPr>
                <w:rFonts w:eastAsia="宋体" w:cs="Times New Roman"/>
                <w:b/>
                <w:bCs/>
                <w:color w:val="000000"/>
                <w:kern w:val="0"/>
                <w:sz w:val="20"/>
                <w:szCs w:val="20"/>
              </w:rPr>
            </w:pPr>
            <w:r w:rsidRPr="00922E52">
              <w:rPr>
                <w:rFonts w:cs="Times New Roman"/>
                <w:b/>
                <w:bCs/>
                <w:color w:val="000000"/>
                <w:sz w:val="20"/>
                <w:szCs w:val="20"/>
              </w:rPr>
              <w:t>69.23%</w:t>
            </w:r>
          </w:p>
        </w:tc>
      </w:tr>
    </w:tbl>
    <w:p w14:paraId="3ED25019" w14:textId="77777777" w:rsidR="00B0783D" w:rsidRPr="00922E52" w:rsidRDefault="00B0783D" w:rsidP="006E7D6F">
      <w:pPr>
        <w:ind w:firstLine="643"/>
        <w:rPr>
          <w:rFonts w:cs="Times New Roman"/>
          <w:b/>
          <w:bCs/>
        </w:rPr>
      </w:pPr>
    </w:p>
    <w:p w14:paraId="255794A8" w14:textId="77777777" w:rsidR="00FE7EE8" w:rsidRPr="00DF7E81" w:rsidRDefault="00B0783D" w:rsidP="00683E72">
      <w:pPr>
        <w:ind w:firstLine="640"/>
        <w:rPr>
          <w:rFonts w:cs="Times New Roman"/>
        </w:rPr>
      </w:pPr>
      <w:r w:rsidRPr="00DF7E81">
        <w:rPr>
          <w:rFonts w:cs="Times New Roman"/>
        </w:rPr>
        <w:t>（</w:t>
      </w:r>
      <w:r w:rsidRPr="00DF7E81">
        <w:rPr>
          <w:rFonts w:cs="Times New Roman"/>
        </w:rPr>
        <w:t>1</w:t>
      </w:r>
      <w:r w:rsidRPr="00DF7E81">
        <w:rPr>
          <w:rFonts w:cs="Times New Roman"/>
        </w:rPr>
        <w:t>）</w:t>
      </w:r>
      <w:r w:rsidR="006C3C37" w:rsidRPr="00DF7E81">
        <w:rPr>
          <w:rFonts w:cs="Times New Roman"/>
        </w:rPr>
        <w:t>资金执行率</w:t>
      </w:r>
    </w:p>
    <w:p w14:paraId="2BEEAA6E" w14:textId="77777777" w:rsidR="006C3C37" w:rsidRPr="00DF7E81" w:rsidRDefault="006C3C37" w:rsidP="00C03F77">
      <w:pPr>
        <w:ind w:firstLine="640"/>
        <w:rPr>
          <w:rFonts w:cs="Times New Roman"/>
          <w:szCs w:val="24"/>
        </w:rPr>
      </w:pPr>
      <w:r w:rsidRPr="00DF7E81">
        <w:rPr>
          <w:rFonts w:cs="Times New Roman"/>
          <w:szCs w:val="24"/>
        </w:rPr>
        <w:t>资金执行率权重</w:t>
      </w:r>
      <w:r w:rsidRPr="00DF7E81">
        <w:rPr>
          <w:rFonts w:cs="Times New Roman"/>
          <w:szCs w:val="24"/>
        </w:rPr>
        <w:t>6</w:t>
      </w:r>
      <w:r w:rsidR="00B0783D" w:rsidRPr="00DF7E81">
        <w:rPr>
          <w:rFonts w:cs="Times New Roman"/>
        </w:rPr>
        <w:t>.00</w:t>
      </w:r>
      <w:r w:rsidRPr="00DF7E81">
        <w:rPr>
          <w:rFonts w:cs="Times New Roman"/>
          <w:szCs w:val="24"/>
        </w:rPr>
        <w:t>分，实际得分</w:t>
      </w:r>
      <w:r w:rsidRPr="00DF7E81">
        <w:rPr>
          <w:rFonts w:cs="Times New Roman"/>
          <w:szCs w:val="24"/>
        </w:rPr>
        <w:t>1.39</w:t>
      </w:r>
      <w:r w:rsidRPr="00DF7E81">
        <w:rPr>
          <w:rFonts w:cs="Times New Roman"/>
          <w:szCs w:val="24"/>
        </w:rPr>
        <w:t>分，得分率</w:t>
      </w:r>
      <w:r w:rsidR="00617CD2">
        <w:rPr>
          <w:rFonts w:cs="Times New Roman"/>
          <w:szCs w:val="24"/>
        </w:rPr>
        <w:t>23.17</w:t>
      </w:r>
      <w:r w:rsidRPr="00DF7E81">
        <w:rPr>
          <w:rFonts w:cs="Times New Roman"/>
          <w:szCs w:val="24"/>
        </w:rPr>
        <w:t>%</w:t>
      </w:r>
      <w:r w:rsidRPr="00DF7E81">
        <w:rPr>
          <w:rFonts w:cs="Times New Roman"/>
          <w:szCs w:val="24"/>
        </w:rPr>
        <w:t>。绵竹市已征土地</w:t>
      </w:r>
      <w:r w:rsidR="000F314D" w:rsidRPr="00DF7E81">
        <w:rPr>
          <w:rFonts w:cs="Times New Roman"/>
          <w:szCs w:val="24"/>
        </w:rPr>
        <w:t>沟路改造</w:t>
      </w:r>
      <w:r w:rsidRPr="00DF7E81">
        <w:rPr>
          <w:rFonts w:cs="Times New Roman"/>
          <w:szCs w:val="24"/>
        </w:rPr>
        <w:t>项目</w:t>
      </w:r>
      <w:r w:rsidR="000D2457" w:rsidRPr="00DF7E81">
        <w:rPr>
          <w:rFonts w:cs="Times New Roman"/>
          <w:szCs w:val="24"/>
        </w:rPr>
        <w:t>预算资金</w:t>
      </w:r>
      <w:r w:rsidR="000D2457" w:rsidRPr="00DF7E81">
        <w:rPr>
          <w:rFonts w:cs="Times New Roman"/>
          <w:szCs w:val="24"/>
        </w:rPr>
        <w:t>1906.48</w:t>
      </w:r>
      <w:r w:rsidR="000D2457" w:rsidRPr="00DF7E81">
        <w:rPr>
          <w:rFonts w:cs="Times New Roman"/>
          <w:szCs w:val="24"/>
        </w:rPr>
        <w:t>万，</w:t>
      </w:r>
      <w:r w:rsidRPr="00DF7E81">
        <w:rPr>
          <w:rFonts w:cs="Times New Roman"/>
          <w:szCs w:val="24"/>
        </w:rPr>
        <w:t>实际使用</w:t>
      </w:r>
      <w:r w:rsidRPr="00DF7E81">
        <w:rPr>
          <w:rFonts w:cs="Times New Roman"/>
          <w:szCs w:val="24"/>
        </w:rPr>
        <w:t>440.69</w:t>
      </w:r>
      <w:r w:rsidRPr="00DF7E81">
        <w:rPr>
          <w:rFonts w:cs="Times New Roman"/>
          <w:szCs w:val="24"/>
        </w:rPr>
        <w:t>万</w:t>
      </w:r>
      <w:r w:rsidR="00B0783D" w:rsidRPr="00DF7E81">
        <w:rPr>
          <w:rFonts w:cs="Times New Roman"/>
          <w:szCs w:val="24"/>
        </w:rPr>
        <w:t>，资金执行率</w:t>
      </w:r>
      <w:r w:rsidR="00B0783D" w:rsidRPr="00DF7E81">
        <w:rPr>
          <w:rFonts w:cs="Times New Roman"/>
          <w:szCs w:val="24"/>
        </w:rPr>
        <w:t>23.1</w:t>
      </w:r>
      <w:r w:rsidR="00617CD2">
        <w:rPr>
          <w:rFonts w:cs="Times New Roman"/>
          <w:szCs w:val="24"/>
        </w:rPr>
        <w:t>2</w:t>
      </w:r>
      <w:r w:rsidR="000F4DC7" w:rsidRPr="00DF7E81">
        <w:rPr>
          <w:rFonts w:cs="Times New Roman"/>
          <w:szCs w:val="24"/>
        </w:rPr>
        <w:t>%</w:t>
      </w:r>
      <w:r w:rsidR="005A6F73">
        <w:rPr>
          <w:rStyle w:val="af5"/>
          <w:rFonts w:cs="Times New Roman"/>
          <w:szCs w:val="24"/>
        </w:rPr>
        <w:footnoteReference w:id="3"/>
      </w:r>
      <w:r w:rsidR="00B0783D" w:rsidRPr="00DF7E81">
        <w:rPr>
          <w:rFonts w:cs="Times New Roman"/>
          <w:szCs w:val="24"/>
        </w:rPr>
        <w:t>，故扣</w:t>
      </w:r>
      <w:r w:rsidR="00B0783D" w:rsidRPr="00DF7E81">
        <w:rPr>
          <w:rFonts w:cs="Times New Roman"/>
          <w:szCs w:val="24"/>
        </w:rPr>
        <w:t>5.61</w:t>
      </w:r>
      <w:r w:rsidR="00B0783D" w:rsidRPr="00DF7E81">
        <w:rPr>
          <w:rFonts w:cs="Times New Roman"/>
          <w:szCs w:val="24"/>
        </w:rPr>
        <w:t>分</w:t>
      </w:r>
      <w:r w:rsidR="00B024BD" w:rsidRPr="00DF7E81">
        <w:rPr>
          <w:rFonts w:cs="Times New Roman"/>
          <w:szCs w:val="24"/>
        </w:rPr>
        <w:t>。</w:t>
      </w:r>
    </w:p>
    <w:p w14:paraId="7E0CF6AE" w14:textId="77777777" w:rsidR="006C3C37" w:rsidRPr="00DF7E81" w:rsidRDefault="00B91FC0" w:rsidP="00C03F77">
      <w:pPr>
        <w:ind w:firstLine="640"/>
        <w:rPr>
          <w:rFonts w:cs="Times New Roman"/>
          <w:szCs w:val="24"/>
        </w:rPr>
      </w:pPr>
      <w:r w:rsidRPr="00DF7E81">
        <w:rPr>
          <w:rFonts w:cs="Times New Roman"/>
          <w:szCs w:val="24"/>
        </w:rPr>
        <w:t>（</w:t>
      </w:r>
      <w:r w:rsidR="00B0783D" w:rsidRPr="00DF7E81">
        <w:rPr>
          <w:rFonts w:cs="Times New Roman"/>
          <w:szCs w:val="24"/>
        </w:rPr>
        <w:t>2</w:t>
      </w:r>
      <w:r w:rsidRPr="00DF7E81">
        <w:rPr>
          <w:rFonts w:cs="Times New Roman"/>
          <w:szCs w:val="24"/>
        </w:rPr>
        <w:t>）</w:t>
      </w:r>
      <w:r w:rsidR="006C3C37" w:rsidRPr="00DF7E81">
        <w:rPr>
          <w:rFonts w:cs="Times New Roman"/>
          <w:szCs w:val="24"/>
        </w:rPr>
        <w:t>结果符合</w:t>
      </w:r>
    </w:p>
    <w:p w14:paraId="52605E4E" w14:textId="77777777" w:rsidR="006C3C37" w:rsidRPr="00DF7E81" w:rsidRDefault="006C3C37" w:rsidP="00C03F77">
      <w:pPr>
        <w:ind w:firstLine="640"/>
        <w:rPr>
          <w:rFonts w:cs="Times New Roman"/>
          <w:szCs w:val="24"/>
        </w:rPr>
      </w:pPr>
      <w:r w:rsidRPr="00DF7E81">
        <w:rPr>
          <w:rFonts w:cs="Times New Roman"/>
          <w:szCs w:val="24"/>
        </w:rPr>
        <w:lastRenderedPageBreak/>
        <w:t>结果符合权重</w:t>
      </w:r>
      <w:r w:rsidRPr="00DF7E81">
        <w:rPr>
          <w:rFonts w:cs="Times New Roman"/>
          <w:szCs w:val="24"/>
        </w:rPr>
        <w:t>10</w:t>
      </w:r>
      <w:r w:rsidR="00B0783D" w:rsidRPr="00DF7E81">
        <w:rPr>
          <w:rFonts w:cs="Times New Roman"/>
        </w:rPr>
        <w:t>.00</w:t>
      </w:r>
      <w:r w:rsidRPr="00DF7E81">
        <w:rPr>
          <w:rFonts w:cs="Times New Roman"/>
          <w:szCs w:val="24"/>
        </w:rPr>
        <w:t>分，实际得分</w:t>
      </w:r>
      <w:r w:rsidRPr="00DF7E81">
        <w:rPr>
          <w:rFonts w:cs="Times New Roman"/>
          <w:szCs w:val="24"/>
        </w:rPr>
        <w:t>2.3</w:t>
      </w:r>
      <w:r w:rsidR="001F494E" w:rsidRPr="00DF7E81">
        <w:rPr>
          <w:rFonts w:cs="Times New Roman"/>
          <w:szCs w:val="24"/>
        </w:rPr>
        <w:t>1</w:t>
      </w:r>
      <w:r w:rsidRPr="00DF7E81">
        <w:rPr>
          <w:rFonts w:cs="Times New Roman"/>
          <w:szCs w:val="24"/>
        </w:rPr>
        <w:t>分，实际得分率</w:t>
      </w:r>
      <w:r w:rsidRPr="00DF7E81">
        <w:rPr>
          <w:rFonts w:cs="Times New Roman"/>
          <w:szCs w:val="24"/>
        </w:rPr>
        <w:t>23.</w:t>
      </w:r>
      <w:r w:rsidR="001F494E" w:rsidRPr="00DF7E81">
        <w:rPr>
          <w:rFonts w:cs="Times New Roman"/>
          <w:szCs w:val="24"/>
        </w:rPr>
        <w:t>12</w:t>
      </w:r>
      <w:r w:rsidRPr="00DF7E81">
        <w:rPr>
          <w:rFonts w:cs="Times New Roman"/>
          <w:szCs w:val="24"/>
        </w:rPr>
        <w:t>%</w:t>
      </w:r>
      <w:r w:rsidRPr="00DF7E81">
        <w:rPr>
          <w:rFonts w:cs="Times New Roman"/>
          <w:szCs w:val="24"/>
        </w:rPr>
        <w:t>。绵竹市已征土地</w:t>
      </w:r>
      <w:r w:rsidR="000F314D" w:rsidRPr="00DF7E81">
        <w:rPr>
          <w:rFonts w:cs="Times New Roman"/>
          <w:szCs w:val="24"/>
        </w:rPr>
        <w:t>沟路改造</w:t>
      </w:r>
      <w:r w:rsidRPr="00DF7E81">
        <w:rPr>
          <w:rFonts w:cs="Times New Roman"/>
          <w:szCs w:val="24"/>
        </w:rPr>
        <w:t>项目实施结果符合规划的金额</w:t>
      </w:r>
      <w:r w:rsidRPr="00DF7E81">
        <w:rPr>
          <w:rFonts w:cs="Times New Roman"/>
          <w:szCs w:val="24"/>
        </w:rPr>
        <w:t>440.69</w:t>
      </w:r>
      <w:r w:rsidRPr="00DF7E81">
        <w:rPr>
          <w:rFonts w:cs="Times New Roman"/>
          <w:szCs w:val="24"/>
        </w:rPr>
        <w:t>万，</w:t>
      </w:r>
      <w:r w:rsidR="001C0589" w:rsidRPr="00DF7E81">
        <w:rPr>
          <w:rFonts w:cs="Times New Roman"/>
          <w:szCs w:val="24"/>
        </w:rPr>
        <w:t>项目总金额</w:t>
      </w:r>
      <w:r w:rsidR="001C0589" w:rsidRPr="00DF7E81">
        <w:rPr>
          <w:rFonts w:cs="Times New Roman"/>
          <w:szCs w:val="24"/>
        </w:rPr>
        <w:t>1906.48</w:t>
      </w:r>
      <w:r w:rsidR="001C0589" w:rsidRPr="00DF7E81">
        <w:rPr>
          <w:rFonts w:cs="Times New Roman"/>
          <w:szCs w:val="24"/>
        </w:rPr>
        <w:t>万，结果符合率</w:t>
      </w:r>
      <w:r w:rsidR="001C0589" w:rsidRPr="00DF7E81">
        <w:rPr>
          <w:rFonts w:cs="Times New Roman"/>
          <w:szCs w:val="24"/>
        </w:rPr>
        <w:t>23.</w:t>
      </w:r>
      <w:r w:rsidR="00B024BD" w:rsidRPr="00DF7E81">
        <w:rPr>
          <w:rFonts w:cs="Times New Roman"/>
          <w:szCs w:val="24"/>
        </w:rPr>
        <w:t>12</w:t>
      </w:r>
      <w:r w:rsidR="001C0589" w:rsidRPr="00DF7E81">
        <w:rPr>
          <w:rFonts w:cs="Times New Roman"/>
          <w:szCs w:val="24"/>
        </w:rPr>
        <w:t>%</w:t>
      </w:r>
      <w:r w:rsidR="00A01B24" w:rsidRPr="00DF7E81">
        <w:rPr>
          <w:rFonts w:cs="Times New Roman"/>
          <w:szCs w:val="24"/>
        </w:rPr>
        <w:t>，故扣</w:t>
      </w:r>
      <w:r w:rsidR="00A01B24" w:rsidRPr="00DF7E81">
        <w:rPr>
          <w:rFonts w:cs="Times New Roman"/>
          <w:szCs w:val="24"/>
        </w:rPr>
        <w:t>7.69</w:t>
      </w:r>
      <w:r w:rsidR="00A01B24" w:rsidRPr="00DF7E81">
        <w:rPr>
          <w:rFonts w:cs="Times New Roman"/>
          <w:szCs w:val="24"/>
        </w:rPr>
        <w:t>分</w:t>
      </w:r>
      <w:r w:rsidR="001C0589" w:rsidRPr="00DF7E81">
        <w:rPr>
          <w:rFonts w:cs="Times New Roman"/>
          <w:szCs w:val="24"/>
        </w:rPr>
        <w:t>。</w:t>
      </w:r>
    </w:p>
    <w:p w14:paraId="560EC228" w14:textId="77777777" w:rsidR="006C3C37" w:rsidRPr="00DF7E81" w:rsidRDefault="00B91FC0" w:rsidP="00C03F77">
      <w:pPr>
        <w:ind w:firstLine="640"/>
        <w:rPr>
          <w:rFonts w:cs="Times New Roman"/>
          <w:szCs w:val="24"/>
        </w:rPr>
      </w:pPr>
      <w:r w:rsidRPr="00DF7E81">
        <w:rPr>
          <w:rFonts w:cs="Times New Roman"/>
          <w:szCs w:val="24"/>
        </w:rPr>
        <w:t>（</w:t>
      </w:r>
      <w:r w:rsidR="00B0783D" w:rsidRPr="00DF7E81">
        <w:rPr>
          <w:rFonts w:cs="Times New Roman"/>
          <w:szCs w:val="24"/>
        </w:rPr>
        <w:t>3</w:t>
      </w:r>
      <w:r w:rsidRPr="00DF7E81">
        <w:rPr>
          <w:rFonts w:cs="Times New Roman"/>
          <w:szCs w:val="24"/>
        </w:rPr>
        <w:t>）</w:t>
      </w:r>
      <w:r w:rsidR="006C3C37" w:rsidRPr="00DF7E81">
        <w:rPr>
          <w:rFonts w:cs="Times New Roman"/>
          <w:szCs w:val="24"/>
        </w:rPr>
        <w:t>项目完工及时性</w:t>
      </w:r>
    </w:p>
    <w:p w14:paraId="0F3B60FC" w14:textId="77777777" w:rsidR="00B55766" w:rsidRPr="00DF7E81" w:rsidRDefault="001F494E" w:rsidP="00C03F77">
      <w:pPr>
        <w:ind w:firstLine="640"/>
        <w:rPr>
          <w:rFonts w:cs="Times New Roman"/>
          <w:szCs w:val="24"/>
        </w:rPr>
      </w:pPr>
      <w:r w:rsidRPr="00DF7E81">
        <w:rPr>
          <w:rFonts w:cs="Times New Roman"/>
          <w:szCs w:val="24"/>
        </w:rPr>
        <w:t>项目完工及时性</w:t>
      </w:r>
      <w:r w:rsidR="00B55766" w:rsidRPr="00DF7E81">
        <w:rPr>
          <w:rFonts w:cs="Times New Roman"/>
          <w:szCs w:val="24"/>
        </w:rPr>
        <w:t>6</w:t>
      </w:r>
      <w:r w:rsidR="00B0783D" w:rsidRPr="00DF7E81">
        <w:rPr>
          <w:rFonts w:cs="Times New Roman"/>
        </w:rPr>
        <w:t>.00</w:t>
      </w:r>
      <w:r w:rsidR="00B55766" w:rsidRPr="00DF7E81">
        <w:rPr>
          <w:rFonts w:cs="Times New Roman"/>
          <w:szCs w:val="24"/>
        </w:rPr>
        <w:t>分，实际得分</w:t>
      </w:r>
      <w:r w:rsidR="00B55766" w:rsidRPr="00DF7E81">
        <w:rPr>
          <w:rFonts w:cs="Times New Roman"/>
          <w:szCs w:val="24"/>
        </w:rPr>
        <w:t>6</w:t>
      </w:r>
      <w:r w:rsidR="00B0783D" w:rsidRPr="00DF7E81">
        <w:rPr>
          <w:rFonts w:cs="Times New Roman"/>
        </w:rPr>
        <w:t>.00</w:t>
      </w:r>
      <w:r w:rsidR="00B55766" w:rsidRPr="00DF7E81">
        <w:rPr>
          <w:rFonts w:cs="Times New Roman"/>
          <w:szCs w:val="24"/>
        </w:rPr>
        <w:t>分，实际得分率</w:t>
      </w:r>
      <w:r w:rsidR="00B55766" w:rsidRPr="00DF7E81">
        <w:rPr>
          <w:rFonts w:cs="Times New Roman"/>
          <w:szCs w:val="24"/>
        </w:rPr>
        <w:t>100.00%</w:t>
      </w:r>
      <w:r w:rsidR="00B55766" w:rsidRPr="00DF7E81">
        <w:rPr>
          <w:rFonts w:cs="Times New Roman"/>
          <w:szCs w:val="24"/>
        </w:rPr>
        <w:t>，</w:t>
      </w:r>
      <w:r w:rsidRPr="00DF7E81">
        <w:rPr>
          <w:rFonts w:cs="Times New Roman"/>
          <w:szCs w:val="24"/>
        </w:rPr>
        <w:t>两个开工项目</w:t>
      </w:r>
      <w:r w:rsidR="00710DF1" w:rsidRPr="00DF7E81">
        <w:rPr>
          <w:rFonts w:cs="Times New Roman"/>
          <w:szCs w:val="24"/>
        </w:rPr>
        <w:t>建设</w:t>
      </w:r>
      <w:r w:rsidRPr="00DF7E81">
        <w:rPr>
          <w:rFonts w:cs="Times New Roman"/>
          <w:szCs w:val="24"/>
        </w:rPr>
        <w:t>进度符合计划进度</w:t>
      </w:r>
      <w:r w:rsidR="00A01B24" w:rsidRPr="00DF7E81">
        <w:rPr>
          <w:rFonts w:cs="Times New Roman"/>
          <w:szCs w:val="24"/>
        </w:rPr>
        <w:t>，故未扣分</w:t>
      </w:r>
      <w:r w:rsidR="00B55766" w:rsidRPr="00DF7E81">
        <w:rPr>
          <w:rFonts w:cs="Times New Roman"/>
          <w:szCs w:val="24"/>
        </w:rPr>
        <w:t>。</w:t>
      </w:r>
    </w:p>
    <w:p w14:paraId="74045EF6" w14:textId="77777777" w:rsidR="006C3C37" w:rsidRPr="00DF7E81" w:rsidRDefault="00B0783D" w:rsidP="00C03F77">
      <w:pPr>
        <w:ind w:firstLine="640"/>
        <w:rPr>
          <w:rFonts w:cs="Times New Roman"/>
        </w:rPr>
      </w:pPr>
      <w:r w:rsidRPr="00DF7E81">
        <w:rPr>
          <w:rFonts w:cs="Times New Roman"/>
        </w:rPr>
        <w:t>（</w:t>
      </w:r>
      <w:r w:rsidRPr="00DF7E81">
        <w:rPr>
          <w:rFonts w:cs="Times New Roman"/>
        </w:rPr>
        <w:t>4</w:t>
      </w:r>
      <w:r w:rsidRPr="00DF7E81">
        <w:rPr>
          <w:rFonts w:cs="Times New Roman"/>
        </w:rPr>
        <w:t>）</w:t>
      </w:r>
      <w:r w:rsidR="006C3C37" w:rsidRPr="00DF7E81">
        <w:rPr>
          <w:rFonts w:cs="Times New Roman"/>
        </w:rPr>
        <w:t>违规记录</w:t>
      </w:r>
    </w:p>
    <w:p w14:paraId="66BC0524" w14:textId="77777777" w:rsidR="00B55766" w:rsidRPr="00DF7E81" w:rsidRDefault="00B55766" w:rsidP="00C03F77">
      <w:pPr>
        <w:ind w:firstLine="640"/>
        <w:rPr>
          <w:rFonts w:cs="Times New Roman"/>
          <w:szCs w:val="24"/>
        </w:rPr>
      </w:pPr>
      <w:r w:rsidRPr="00DF7E81">
        <w:rPr>
          <w:rFonts w:cs="Times New Roman"/>
          <w:szCs w:val="24"/>
        </w:rPr>
        <w:t>违规记录权重</w:t>
      </w:r>
      <w:r w:rsidRPr="00DF7E81">
        <w:rPr>
          <w:rFonts w:cs="Times New Roman"/>
          <w:szCs w:val="24"/>
        </w:rPr>
        <w:t>6</w:t>
      </w:r>
      <w:r w:rsidR="00B0783D" w:rsidRPr="00DF7E81">
        <w:rPr>
          <w:rFonts w:cs="Times New Roman"/>
        </w:rPr>
        <w:t>.00</w:t>
      </w:r>
      <w:r w:rsidRPr="00DF7E81">
        <w:rPr>
          <w:rFonts w:cs="Times New Roman"/>
          <w:szCs w:val="24"/>
        </w:rPr>
        <w:t>分，实际得分</w:t>
      </w:r>
      <w:r w:rsidRPr="00DF7E81">
        <w:rPr>
          <w:rFonts w:cs="Times New Roman"/>
          <w:szCs w:val="24"/>
        </w:rPr>
        <w:t>6</w:t>
      </w:r>
      <w:r w:rsidR="00B0783D" w:rsidRPr="00DF7E81">
        <w:rPr>
          <w:rFonts w:cs="Times New Roman"/>
        </w:rPr>
        <w:t>.00</w:t>
      </w:r>
      <w:r w:rsidRPr="00DF7E81">
        <w:rPr>
          <w:rFonts w:cs="Times New Roman"/>
          <w:szCs w:val="24"/>
        </w:rPr>
        <w:t>分，得分率</w:t>
      </w:r>
      <w:r w:rsidRPr="00DF7E81">
        <w:rPr>
          <w:rFonts w:cs="Times New Roman"/>
          <w:szCs w:val="24"/>
        </w:rPr>
        <w:t>100.00%</w:t>
      </w:r>
      <w:r w:rsidRPr="00DF7E81">
        <w:rPr>
          <w:rFonts w:cs="Times New Roman"/>
          <w:szCs w:val="24"/>
        </w:rPr>
        <w:t>，</w:t>
      </w:r>
      <w:r w:rsidR="00710DF1" w:rsidRPr="00DF7E81">
        <w:rPr>
          <w:rFonts w:cs="Times New Roman"/>
          <w:szCs w:val="24"/>
        </w:rPr>
        <w:t>未发现项目管理</w:t>
      </w:r>
      <w:r w:rsidR="000F24C4" w:rsidRPr="00DF7E81">
        <w:rPr>
          <w:rFonts w:cs="Times New Roman"/>
          <w:szCs w:val="24"/>
        </w:rPr>
        <w:t>中存在违规情况</w:t>
      </w:r>
      <w:r w:rsidR="00A01B24" w:rsidRPr="00DF7E81">
        <w:rPr>
          <w:rFonts w:cs="Times New Roman"/>
          <w:szCs w:val="24"/>
        </w:rPr>
        <w:t>，故未扣分</w:t>
      </w:r>
      <w:r w:rsidRPr="00DF7E81">
        <w:rPr>
          <w:rFonts w:cs="Times New Roman"/>
          <w:szCs w:val="24"/>
        </w:rPr>
        <w:t>。</w:t>
      </w:r>
    </w:p>
    <w:p w14:paraId="561E26FE" w14:textId="77777777" w:rsidR="006C3C37" w:rsidRPr="00DF7E81" w:rsidRDefault="00B0783D" w:rsidP="00C03F77">
      <w:pPr>
        <w:ind w:firstLine="640"/>
        <w:rPr>
          <w:rFonts w:cs="Times New Roman"/>
        </w:rPr>
      </w:pPr>
      <w:r w:rsidRPr="00DF7E81">
        <w:rPr>
          <w:rFonts w:cs="Times New Roman"/>
        </w:rPr>
        <w:t>（</w:t>
      </w:r>
      <w:r w:rsidRPr="00DF7E81">
        <w:rPr>
          <w:rFonts w:cs="Times New Roman"/>
        </w:rPr>
        <w:t>5</w:t>
      </w:r>
      <w:r w:rsidRPr="00DF7E81">
        <w:rPr>
          <w:rFonts w:cs="Times New Roman"/>
        </w:rPr>
        <w:t>）</w:t>
      </w:r>
      <w:r w:rsidR="006C3C37" w:rsidRPr="00DF7E81">
        <w:rPr>
          <w:rFonts w:cs="Times New Roman"/>
        </w:rPr>
        <w:t>成本控制</w:t>
      </w:r>
    </w:p>
    <w:p w14:paraId="5DCAD436" w14:textId="77777777" w:rsidR="00B55766" w:rsidRPr="00DF7E81" w:rsidRDefault="00B55766" w:rsidP="00C03F77">
      <w:pPr>
        <w:ind w:firstLine="640"/>
        <w:rPr>
          <w:rFonts w:cs="Times New Roman"/>
        </w:rPr>
      </w:pPr>
      <w:r w:rsidRPr="00DF7E81">
        <w:rPr>
          <w:rFonts w:cs="Times New Roman"/>
        </w:rPr>
        <w:t>成本控制有效性权重</w:t>
      </w:r>
      <w:r w:rsidRPr="00DF7E81">
        <w:rPr>
          <w:rFonts w:cs="Times New Roman"/>
        </w:rPr>
        <w:t>10</w:t>
      </w:r>
      <w:r w:rsidR="00B0783D" w:rsidRPr="00DF7E81">
        <w:rPr>
          <w:rFonts w:cs="Times New Roman"/>
        </w:rPr>
        <w:t>.00</w:t>
      </w:r>
      <w:r w:rsidRPr="00DF7E81">
        <w:rPr>
          <w:rFonts w:cs="Times New Roman"/>
        </w:rPr>
        <w:t>分，实际得分</w:t>
      </w:r>
      <w:r w:rsidRPr="00DF7E81">
        <w:rPr>
          <w:rFonts w:cs="Times New Roman"/>
        </w:rPr>
        <w:t>10</w:t>
      </w:r>
      <w:r w:rsidR="00B0783D" w:rsidRPr="00DF7E81">
        <w:rPr>
          <w:rFonts w:cs="Times New Roman"/>
        </w:rPr>
        <w:t>.00</w:t>
      </w:r>
      <w:r w:rsidRPr="00DF7E81">
        <w:rPr>
          <w:rFonts w:cs="Times New Roman"/>
        </w:rPr>
        <w:t>分，得分率</w:t>
      </w:r>
      <w:r w:rsidRPr="00DF7E81">
        <w:rPr>
          <w:rFonts w:cs="Times New Roman"/>
        </w:rPr>
        <w:t>100.00%</w:t>
      </w:r>
      <w:r w:rsidR="000F24C4" w:rsidRPr="00DF7E81">
        <w:rPr>
          <w:rFonts w:cs="Times New Roman"/>
        </w:rPr>
        <w:t>。</w:t>
      </w:r>
      <w:r w:rsidRPr="00DF7E81">
        <w:rPr>
          <w:rFonts w:cs="Times New Roman"/>
        </w:rPr>
        <w:t>项目实施过程中本着经济节约的原则，有效控制项目成本</w:t>
      </w:r>
      <w:r w:rsidR="000F24C4" w:rsidRPr="00DF7E81">
        <w:rPr>
          <w:rFonts w:cs="Times New Roman"/>
        </w:rPr>
        <w:t>，未存在超支的情况</w:t>
      </w:r>
      <w:r w:rsidR="00B0783D" w:rsidRPr="00DF7E81">
        <w:rPr>
          <w:rFonts w:cs="Times New Roman"/>
        </w:rPr>
        <w:t>，故未扣分</w:t>
      </w:r>
      <w:r w:rsidRPr="00DF7E81">
        <w:rPr>
          <w:rFonts w:cs="Times New Roman"/>
        </w:rPr>
        <w:t>。</w:t>
      </w:r>
    </w:p>
    <w:p w14:paraId="493BF1B6" w14:textId="77777777" w:rsidR="009D40B0" w:rsidRPr="00DF7E81" w:rsidRDefault="00B0783D" w:rsidP="006E7D6F">
      <w:pPr>
        <w:pStyle w:val="3"/>
        <w:ind w:firstLine="643"/>
        <w:rPr>
          <w:rFonts w:cs="Times New Roman"/>
        </w:rPr>
      </w:pPr>
      <w:bookmarkStart w:id="44" w:name="_Toc76941444"/>
      <w:r w:rsidRPr="00DF7E81">
        <w:rPr>
          <w:rFonts w:cs="Times New Roman"/>
        </w:rPr>
        <w:t xml:space="preserve">4. </w:t>
      </w:r>
      <w:r w:rsidR="009D40B0" w:rsidRPr="00DF7E81">
        <w:rPr>
          <w:rFonts w:cs="Times New Roman"/>
        </w:rPr>
        <w:t>项目效果</w:t>
      </w:r>
      <w:r w:rsidRPr="00DF7E81">
        <w:rPr>
          <w:rFonts w:cs="Times New Roman"/>
        </w:rPr>
        <w:t>指标分析</w:t>
      </w:r>
      <w:bookmarkEnd w:id="44"/>
    </w:p>
    <w:p w14:paraId="1BB4A1A5" w14:textId="64FA8B9F" w:rsidR="003A5455" w:rsidRDefault="00B0783D" w:rsidP="003A5455">
      <w:pPr>
        <w:ind w:firstLine="640"/>
        <w:rPr>
          <w:rFonts w:cs="Times New Roman"/>
        </w:rPr>
      </w:pPr>
      <w:bookmarkStart w:id="45" w:name="_Hlk76507671"/>
      <w:r w:rsidRPr="00DF7E81">
        <w:rPr>
          <w:rFonts w:cs="Times New Roman"/>
        </w:rPr>
        <w:t>在项目效果指标上，设置了相关群体生产生活便利度</w:t>
      </w:r>
      <w:r w:rsidRPr="00DF7E81">
        <w:rPr>
          <w:rFonts w:cs="Times New Roman"/>
        </w:rPr>
        <w:t>1</w:t>
      </w:r>
      <w:r w:rsidRPr="00DF7E81">
        <w:rPr>
          <w:rFonts w:cs="Times New Roman"/>
        </w:rPr>
        <w:t>个三级指标</w:t>
      </w:r>
      <w:bookmarkEnd w:id="45"/>
      <w:r w:rsidR="000E7818">
        <w:rPr>
          <w:rFonts w:cs="Times New Roman" w:hint="eastAsia"/>
        </w:rPr>
        <w:t>，</w:t>
      </w:r>
      <w:r w:rsidR="000E7818" w:rsidRPr="00DF7E81">
        <w:rPr>
          <w:rFonts w:cs="Times New Roman"/>
        </w:rPr>
        <w:t>权重</w:t>
      </w:r>
      <w:r w:rsidR="000E7818" w:rsidRPr="00DF7E81">
        <w:rPr>
          <w:rFonts w:cs="Times New Roman"/>
        </w:rPr>
        <w:t>10.00</w:t>
      </w:r>
      <w:r w:rsidR="000E7818" w:rsidRPr="00DF7E81">
        <w:rPr>
          <w:rFonts w:cs="Times New Roman"/>
        </w:rPr>
        <w:t>分，实际得分</w:t>
      </w:r>
      <w:r w:rsidR="000E7818" w:rsidRPr="00DF7E81">
        <w:rPr>
          <w:rFonts w:cs="Times New Roman"/>
        </w:rPr>
        <w:t>8.00</w:t>
      </w:r>
      <w:r w:rsidR="000E7818" w:rsidRPr="00DF7E81">
        <w:rPr>
          <w:rFonts w:cs="Times New Roman"/>
        </w:rPr>
        <w:t>分，得分率</w:t>
      </w:r>
      <w:r w:rsidR="000E7818" w:rsidRPr="00DF7E81">
        <w:rPr>
          <w:rFonts w:cs="Times New Roman"/>
        </w:rPr>
        <w:t>80.00%</w:t>
      </w:r>
      <w:r w:rsidR="000E7818">
        <w:rPr>
          <w:rFonts w:cs="Times New Roman" w:hint="eastAsia"/>
        </w:rPr>
        <w:t>。</w:t>
      </w:r>
      <w:r w:rsidR="000E7818" w:rsidRPr="00DF7E81">
        <w:rPr>
          <w:rFonts w:cs="Times New Roman"/>
        </w:rPr>
        <w:t>通过实地勘察和相关群体访谈，了解到项目迁移改建工程信息告知不充分、政策宣传力度不足，故扣</w:t>
      </w:r>
      <w:r w:rsidR="000E7818" w:rsidRPr="00DF7E81">
        <w:rPr>
          <w:rFonts w:cs="Times New Roman"/>
        </w:rPr>
        <w:t>2.00</w:t>
      </w:r>
      <w:r w:rsidR="000E7818" w:rsidRPr="00DF7E81">
        <w:rPr>
          <w:rFonts w:cs="Times New Roman"/>
        </w:rPr>
        <w:t>分。</w:t>
      </w:r>
    </w:p>
    <w:p w14:paraId="7ACB2F38" w14:textId="655D4193" w:rsidR="00197AD9" w:rsidRDefault="00197AD9" w:rsidP="003A5455">
      <w:pPr>
        <w:ind w:firstLine="640"/>
        <w:rPr>
          <w:rFonts w:cs="Times New Roman"/>
        </w:rPr>
      </w:pPr>
    </w:p>
    <w:p w14:paraId="45A98A3B" w14:textId="77777777" w:rsidR="00197AD9" w:rsidRPr="003A5455" w:rsidRDefault="00197AD9" w:rsidP="003A5455">
      <w:pPr>
        <w:ind w:firstLine="640"/>
        <w:rPr>
          <w:rFonts w:cs="Times New Roman"/>
        </w:rPr>
      </w:pPr>
    </w:p>
    <w:p w14:paraId="7BA9F833" w14:textId="77777777" w:rsidR="00956AD4" w:rsidRPr="00DF7E81" w:rsidRDefault="00956AD4" w:rsidP="00C03F77">
      <w:pPr>
        <w:spacing w:line="240" w:lineRule="auto"/>
        <w:ind w:firstLineChars="0" w:firstLine="0"/>
        <w:jc w:val="center"/>
        <w:rPr>
          <w:rFonts w:eastAsia="幼圆" w:cs="Times New Roman"/>
          <w:b/>
          <w:sz w:val="28"/>
          <w:szCs w:val="32"/>
        </w:rPr>
      </w:pPr>
      <w:r w:rsidRPr="00DF7E81">
        <w:rPr>
          <w:rFonts w:eastAsia="幼圆" w:cs="Times New Roman"/>
          <w:b/>
          <w:sz w:val="28"/>
          <w:szCs w:val="32"/>
        </w:rPr>
        <w:lastRenderedPageBreak/>
        <w:t>附表项目效果得分情况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1695"/>
        <w:gridCol w:w="2511"/>
        <w:gridCol w:w="830"/>
        <w:gridCol w:w="830"/>
        <w:gridCol w:w="866"/>
      </w:tblGrid>
      <w:tr w:rsidR="00B0783D" w:rsidRPr="00DF7E81" w14:paraId="4AC83CD9" w14:textId="77777777" w:rsidTr="0098715F">
        <w:trPr>
          <w:trHeight w:val="607"/>
          <w:tblHeader/>
          <w:jc w:val="center"/>
        </w:trPr>
        <w:tc>
          <w:tcPr>
            <w:tcW w:w="1052" w:type="pct"/>
            <w:shd w:val="clear" w:color="000000" w:fill="00516B"/>
            <w:vAlign w:val="center"/>
          </w:tcPr>
          <w:p w14:paraId="42A3C4BF" w14:textId="77777777" w:rsidR="00B0783D" w:rsidRPr="00DF7E81" w:rsidRDefault="00B0783D" w:rsidP="0098715F">
            <w:pPr>
              <w:widowControl/>
              <w:spacing w:line="32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一级指标</w:t>
            </w:r>
          </w:p>
        </w:tc>
        <w:tc>
          <w:tcPr>
            <w:tcW w:w="996" w:type="pct"/>
            <w:shd w:val="clear" w:color="000000" w:fill="00516B"/>
            <w:vAlign w:val="center"/>
            <w:hideMark/>
          </w:tcPr>
          <w:p w14:paraId="1FBFB5EB" w14:textId="77777777" w:rsidR="00B0783D" w:rsidRPr="00DF7E81" w:rsidRDefault="00B0783D" w:rsidP="0098715F">
            <w:pPr>
              <w:widowControl/>
              <w:spacing w:line="32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二级指标</w:t>
            </w:r>
          </w:p>
        </w:tc>
        <w:tc>
          <w:tcPr>
            <w:tcW w:w="1475" w:type="pct"/>
            <w:shd w:val="clear" w:color="000000" w:fill="00516B"/>
            <w:vAlign w:val="center"/>
            <w:hideMark/>
          </w:tcPr>
          <w:p w14:paraId="18B2CCBE" w14:textId="77777777" w:rsidR="00B0783D" w:rsidRPr="00DF7E81" w:rsidRDefault="00B0783D" w:rsidP="0098715F">
            <w:pPr>
              <w:widowControl/>
              <w:spacing w:line="32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三级指标</w:t>
            </w:r>
          </w:p>
        </w:tc>
        <w:tc>
          <w:tcPr>
            <w:tcW w:w="488" w:type="pct"/>
            <w:shd w:val="clear" w:color="000000" w:fill="00516B"/>
            <w:vAlign w:val="center"/>
            <w:hideMark/>
          </w:tcPr>
          <w:p w14:paraId="1E655CBB" w14:textId="77777777" w:rsidR="00B0783D" w:rsidRPr="00DF7E81" w:rsidRDefault="00B0783D" w:rsidP="0098715F">
            <w:pPr>
              <w:widowControl/>
              <w:spacing w:line="32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权重</w:t>
            </w:r>
          </w:p>
        </w:tc>
        <w:tc>
          <w:tcPr>
            <w:tcW w:w="488" w:type="pct"/>
            <w:shd w:val="clear" w:color="000000" w:fill="00516B"/>
            <w:vAlign w:val="center"/>
            <w:hideMark/>
          </w:tcPr>
          <w:p w14:paraId="31A34541" w14:textId="77777777" w:rsidR="00B0783D" w:rsidRPr="00DF7E81" w:rsidRDefault="00B0783D" w:rsidP="0098715F">
            <w:pPr>
              <w:widowControl/>
              <w:spacing w:line="32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w:t>
            </w:r>
          </w:p>
        </w:tc>
        <w:tc>
          <w:tcPr>
            <w:tcW w:w="502" w:type="pct"/>
            <w:shd w:val="clear" w:color="000000" w:fill="00516B"/>
            <w:vAlign w:val="center"/>
            <w:hideMark/>
          </w:tcPr>
          <w:p w14:paraId="5FA4A7DA" w14:textId="77777777" w:rsidR="00B0783D" w:rsidRPr="00DF7E81" w:rsidRDefault="00B0783D" w:rsidP="0098715F">
            <w:pPr>
              <w:widowControl/>
              <w:spacing w:line="320" w:lineRule="exact"/>
              <w:ind w:firstLineChars="0" w:firstLine="0"/>
              <w:jc w:val="center"/>
              <w:rPr>
                <w:rFonts w:eastAsia="宋体" w:cs="Times New Roman"/>
                <w:b/>
                <w:bCs/>
                <w:color w:val="FFFFFF"/>
                <w:kern w:val="0"/>
                <w:sz w:val="20"/>
                <w:szCs w:val="20"/>
              </w:rPr>
            </w:pPr>
            <w:r w:rsidRPr="00DF7E81">
              <w:rPr>
                <w:rFonts w:eastAsia="宋体" w:cs="Times New Roman"/>
                <w:b/>
                <w:bCs/>
                <w:color w:val="FFFFFF"/>
                <w:kern w:val="0"/>
                <w:sz w:val="20"/>
                <w:szCs w:val="20"/>
              </w:rPr>
              <w:t>得分率</w:t>
            </w:r>
          </w:p>
        </w:tc>
      </w:tr>
      <w:tr w:rsidR="00B0783D" w:rsidRPr="00DF7E81" w14:paraId="5C2766FE" w14:textId="77777777" w:rsidTr="0098715F">
        <w:trPr>
          <w:trHeight w:val="559"/>
          <w:jc w:val="center"/>
        </w:trPr>
        <w:tc>
          <w:tcPr>
            <w:tcW w:w="1052" w:type="pct"/>
            <w:vAlign w:val="center"/>
          </w:tcPr>
          <w:p w14:paraId="7ED324D3" w14:textId="77777777" w:rsidR="00B0783D" w:rsidRPr="00DF7E81" w:rsidRDefault="00B0783D" w:rsidP="0098715F">
            <w:pPr>
              <w:widowControl/>
              <w:spacing w:line="32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项目效果</w:t>
            </w:r>
          </w:p>
        </w:tc>
        <w:tc>
          <w:tcPr>
            <w:tcW w:w="996" w:type="pct"/>
            <w:shd w:val="clear" w:color="auto" w:fill="auto"/>
            <w:vAlign w:val="center"/>
            <w:hideMark/>
          </w:tcPr>
          <w:p w14:paraId="0538A43F" w14:textId="77777777" w:rsidR="00B0783D" w:rsidRPr="00DF7E81" w:rsidRDefault="00B0783D" w:rsidP="0098715F">
            <w:pPr>
              <w:widowControl/>
              <w:spacing w:line="32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社会效益</w:t>
            </w:r>
          </w:p>
        </w:tc>
        <w:tc>
          <w:tcPr>
            <w:tcW w:w="1475" w:type="pct"/>
            <w:shd w:val="clear" w:color="auto" w:fill="auto"/>
            <w:vAlign w:val="center"/>
            <w:hideMark/>
          </w:tcPr>
          <w:p w14:paraId="6901C672" w14:textId="77777777" w:rsidR="00B0783D" w:rsidRPr="00DF7E81" w:rsidRDefault="00B0783D" w:rsidP="0098715F">
            <w:pPr>
              <w:widowControl/>
              <w:spacing w:line="32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相关群体生产生活便利度</w:t>
            </w:r>
          </w:p>
        </w:tc>
        <w:tc>
          <w:tcPr>
            <w:tcW w:w="488" w:type="pct"/>
            <w:shd w:val="clear" w:color="auto" w:fill="auto"/>
            <w:vAlign w:val="center"/>
            <w:hideMark/>
          </w:tcPr>
          <w:p w14:paraId="04270126" w14:textId="77777777" w:rsidR="00B0783D" w:rsidRPr="00DF7E81" w:rsidRDefault="00B0783D" w:rsidP="0098715F">
            <w:pPr>
              <w:widowControl/>
              <w:spacing w:line="32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w:t>
            </w:r>
          </w:p>
        </w:tc>
        <w:tc>
          <w:tcPr>
            <w:tcW w:w="488" w:type="pct"/>
            <w:shd w:val="clear" w:color="auto" w:fill="auto"/>
            <w:noWrap/>
            <w:vAlign w:val="center"/>
            <w:hideMark/>
          </w:tcPr>
          <w:p w14:paraId="6763BA56" w14:textId="77777777" w:rsidR="00B0783D" w:rsidRPr="00DF7E81" w:rsidRDefault="00B0783D" w:rsidP="0098715F">
            <w:pPr>
              <w:widowControl/>
              <w:spacing w:line="32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8.00</w:t>
            </w:r>
          </w:p>
        </w:tc>
        <w:tc>
          <w:tcPr>
            <w:tcW w:w="502" w:type="pct"/>
            <w:shd w:val="clear" w:color="auto" w:fill="auto"/>
            <w:noWrap/>
            <w:vAlign w:val="center"/>
            <w:hideMark/>
          </w:tcPr>
          <w:p w14:paraId="77F06389" w14:textId="77777777" w:rsidR="00B0783D" w:rsidRPr="00DF7E81" w:rsidRDefault="00B0783D" w:rsidP="0098715F">
            <w:pPr>
              <w:widowControl/>
              <w:spacing w:line="320" w:lineRule="exact"/>
              <w:ind w:firstLineChars="0" w:firstLine="0"/>
              <w:jc w:val="center"/>
              <w:rPr>
                <w:rFonts w:eastAsia="宋体" w:cs="Times New Roman"/>
                <w:color w:val="000000"/>
                <w:kern w:val="0"/>
                <w:sz w:val="20"/>
                <w:szCs w:val="20"/>
              </w:rPr>
            </w:pPr>
            <w:r w:rsidRPr="00DF7E81">
              <w:rPr>
                <w:rFonts w:eastAsia="宋体" w:cs="Times New Roman"/>
                <w:sz w:val="20"/>
                <w:szCs w:val="20"/>
              </w:rPr>
              <w:t>80.00%</w:t>
            </w:r>
          </w:p>
        </w:tc>
      </w:tr>
      <w:tr w:rsidR="00B0783D" w:rsidRPr="00DF7E81" w14:paraId="18C3669E" w14:textId="77777777" w:rsidTr="0098715F">
        <w:trPr>
          <w:trHeight w:val="50"/>
          <w:jc w:val="center"/>
        </w:trPr>
        <w:tc>
          <w:tcPr>
            <w:tcW w:w="3523" w:type="pct"/>
            <w:gridSpan w:val="3"/>
            <w:vAlign w:val="center"/>
          </w:tcPr>
          <w:p w14:paraId="6EA71196" w14:textId="77777777" w:rsidR="00B0783D" w:rsidRPr="0098715F" w:rsidRDefault="00B0783D" w:rsidP="0098715F">
            <w:pPr>
              <w:widowControl/>
              <w:spacing w:line="320" w:lineRule="exact"/>
              <w:ind w:firstLineChars="0" w:firstLine="0"/>
              <w:jc w:val="center"/>
              <w:rPr>
                <w:rFonts w:eastAsia="宋体" w:cs="Times New Roman"/>
                <w:b/>
                <w:bCs/>
                <w:color w:val="000000"/>
                <w:kern w:val="0"/>
                <w:sz w:val="20"/>
                <w:szCs w:val="20"/>
              </w:rPr>
            </w:pPr>
            <w:r w:rsidRPr="0098715F">
              <w:rPr>
                <w:rFonts w:eastAsia="宋体" w:cs="Times New Roman"/>
                <w:b/>
                <w:bCs/>
                <w:color w:val="000000"/>
                <w:kern w:val="0"/>
                <w:sz w:val="20"/>
                <w:szCs w:val="20"/>
              </w:rPr>
              <w:t>合计</w:t>
            </w:r>
          </w:p>
        </w:tc>
        <w:tc>
          <w:tcPr>
            <w:tcW w:w="488" w:type="pct"/>
            <w:shd w:val="clear" w:color="auto" w:fill="auto"/>
            <w:vAlign w:val="center"/>
          </w:tcPr>
          <w:p w14:paraId="1A5A963D" w14:textId="77777777" w:rsidR="00B0783D" w:rsidRPr="0098715F" w:rsidRDefault="00B0783D" w:rsidP="0098715F">
            <w:pPr>
              <w:widowControl/>
              <w:spacing w:line="320" w:lineRule="exact"/>
              <w:ind w:firstLineChars="0" w:firstLine="0"/>
              <w:jc w:val="center"/>
              <w:rPr>
                <w:rFonts w:eastAsia="宋体" w:cs="Times New Roman"/>
                <w:b/>
                <w:bCs/>
                <w:color w:val="000000"/>
                <w:kern w:val="0"/>
                <w:sz w:val="20"/>
                <w:szCs w:val="20"/>
              </w:rPr>
            </w:pPr>
            <w:r w:rsidRPr="0098715F">
              <w:rPr>
                <w:rFonts w:eastAsia="宋体" w:cs="Times New Roman"/>
                <w:b/>
                <w:bCs/>
                <w:color w:val="000000"/>
                <w:kern w:val="0"/>
                <w:sz w:val="20"/>
                <w:szCs w:val="20"/>
              </w:rPr>
              <w:t>10.00</w:t>
            </w:r>
          </w:p>
        </w:tc>
        <w:tc>
          <w:tcPr>
            <w:tcW w:w="488" w:type="pct"/>
            <w:shd w:val="clear" w:color="auto" w:fill="auto"/>
            <w:noWrap/>
            <w:vAlign w:val="center"/>
          </w:tcPr>
          <w:p w14:paraId="2042679F" w14:textId="77777777" w:rsidR="00B0783D" w:rsidRPr="0098715F" w:rsidRDefault="00B0783D" w:rsidP="0098715F">
            <w:pPr>
              <w:widowControl/>
              <w:spacing w:line="320" w:lineRule="exact"/>
              <w:ind w:firstLineChars="0" w:firstLine="0"/>
              <w:jc w:val="center"/>
              <w:rPr>
                <w:rFonts w:eastAsia="宋体" w:cs="Times New Roman"/>
                <w:b/>
                <w:bCs/>
                <w:color w:val="000000"/>
                <w:kern w:val="0"/>
                <w:sz w:val="20"/>
                <w:szCs w:val="20"/>
              </w:rPr>
            </w:pPr>
            <w:r w:rsidRPr="0098715F">
              <w:rPr>
                <w:rFonts w:eastAsia="宋体" w:cs="Times New Roman"/>
                <w:b/>
                <w:bCs/>
                <w:color w:val="000000"/>
                <w:kern w:val="0"/>
                <w:sz w:val="20"/>
                <w:szCs w:val="20"/>
              </w:rPr>
              <w:t>8.00</w:t>
            </w:r>
          </w:p>
        </w:tc>
        <w:tc>
          <w:tcPr>
            <w:tcW w:w="502" w:type="pct"/>
            <w:shd w:val="clear" w:color="auto" w:fill="auto"/>
            <w:noWrap/>
            <w:vAlign w:val="center"/>
          </w:tcPr>
          <w:p w14:paraId="2E8E00DA" w14:textId="77777777" w:rsidR="00B0783D" w:rsidRPr="0098715F" w:rsidRDefault="00B0783D" w:rsidP="0098715F">
            <w:pPr>
              <w:widowControl/>
              <w:spacing w:line="320" w:lineRule="exact"/>
              <w:ind w:firstLineChars="0" w:firstLine="0"/>
              <w:jc w:val="center"/>
              <w:rPr>
                <w:rFonts w:eastAsia="宋体" w:cs="Times New Roman"/>
                <w:b/>
                <w:bCs/>
                <w:color w:val="000000"/>
                <w:kern w:val="0"/>
                <w:sz w:val="20"/>
                <w:szCs w:val="20"/>
              </w:rPr>
            </w:pPr>
            <w:r w:rsidRPr="0098715F">
              <w:rPr>
                <w:rFonts w:eastAsia="宋体" w:cs="Times New Roman"/>
                <w:b/>
                <w:bCs/>
                <w:color w:val="000000"/>
                <w:kern w:val="0"/>
                <w:sz w:val="20"/>
                <w:szCs w:val="20"/>
              </w:rPr>
              <w:t>80.00%</w:t>
            </w:r>
          </w:p>
        </w:tc>
      </w:tr>
    </w:tbl>
    <w:p w14:paraId="1B447073" w14:textId="77777777" w:rsidR="003913D7" w:rsidRPr="00DF7E81" w:rsidRDefault="003913D7" w:rsidP="00A01B24">
      <w:pPr>
        <w:spacing w:after="156"/>
        <w:ind w:firstLine="640"/>
        <w:rPr>
          <w:rFonts w:cs="Times New Roman"/>
        </w:rPr>
      </w:pPr>
    </w:p>
    <w:p w14:paraId="7D04FA3B" w14:textId="77777777" w:rsidR="002A7F46" w:rsidRPr="00DF7E81" w:rsidRDefault="0008258E" w:rsidP="00C03F77">
      <w:pPr>
        <w:pStyle w:val="1"/>
        <w:spacing w:line="600" w:lineRule="exact"/>
        <w:ind w:firstLine="640"/>
        <w:rPr>
          <w:rFonts w:cs="Times New Roman"/>
          <w:b w:val="0"/>
          <w:bCs w:val="0"/>
          <w:sz w:val="32"/>
          <w:szCs w:val="32"/>
        </w:rPr>
      </w:pPr>
      <w:bookmarkStart w:id="46" w:name="_Toc75352956"/>
      <w:bookmarkStart w:id="47" w:name="_Toc76941445"/>
      <w:r w:rsidRPr="00DF7E81">
        <w:rPr>
          <w:rFonts w:cs="Times New Roman"/>
          <w:b w:val="0"/>
          <w:bCs w:val="0"/>
          <w:sz w:val="32"/>
          <w:szCs w:val="32"/>
        </w:rPr>
        <w:t>四、</w:t>
      </w:r>
      <w:r w:rsidR="009D51D6" w:rsidRPr="00DF7E81">
        <w:rPr>
          <w:rFonts w:cs="Times New Roman"/>
          <w:b w:val="0"/>
          <w:bCs w:val="0"/>
          <w:sz w:val="32"/>
          <w:szCs w:val="32"/>
        </w:rPr>
        <w:t>存在主要问题</w:t>
      </w:r>
      <w:bookmarkEnd w:id="46"/>
      <w:bookmarkEnd w:id="47"/>
    </w:p>
    <w:p w14:paraId="43009E52" w14:textId="77777777" w:rsidR="00BD2880" w:rsidRPr="00DF7E81" w:rsidRDefault="00BD2880" w:rsidP="006E7D6F">
      <w:pPr>
        <w:pStyle w:val="2"/>
        <w:spacing w:line="600" w:lineRule="exact"/>
        <w:ind w:firstLine="643"/>
        <w:rPr>
          <w:rFonts w:cs="Times New Roman"/>
        </w:rPr>
      </w:pPr>
      <w:bookmarkStart w:id="48" w:name="_Toc76397104"/>
      <w:bookmarkStart w:id="49" w:name="_Toc76941446"/>
      <w:bookmarkStart w:id="50" w:name="_Toc75352957"/>
      <w:bookmarkStart w:id="51" w:name="_Toc76397102"/>
      <w:r w:rsidRPr="00DF7E81">
        <w:rPr>
          <w:rFonts w:cs="Times New Roman"/>
        </w:rPr>
        <w:t>（</w:t>
      </w:r>
      <w:r>
        <w:rPr>
          <w:rFonts w:cs="Times New Roman" w:hint="eastAsia"/>
        </w:rPr>
        <w:t>一</w:t>
      </w:r>
      <w:r w:rsidRPr="00DF7E81">
        <w:rPr>
          <w:rFonts w:cs="Times New Roman"/>
        </w:rPr>
        <w:t>）迁移改建工程信息告知不充分</w:t>
      </w:r>
      <w:bookmarkEnd w:id="48"/>
      <w:bookmarkEnd w:id="49"/>
    </w:p>
    <w:p w14:paraId="09C6976B" w14:textId="77777777" w:rsidR="00BD2880" w:rsidRPr="00DF7E81" w:rsidRDefault="00BD2880" w:rsidP="00617CD2">
      <w:pPr>
        <w:ind w:firstLine="640"/>
        <w:rPr>
          <w:rFonts w:cs="Times New Roman"/>
        </w:rPr>
      </w:pPr>
      <w:r>
        <w:rPr>
          <w:rFonts w:cs="Times New Roman" w:hint="eastAsia"/>
        </w:rPr>
        <w:t>部分土地该路改造工程信息告知不充分。</w:t>
      </w:r>
      <w:r w:rsidRPr="00DF7E81">
        <w:rPr>
          <w:rFonts w:cs="Times New Roman"/>
        </w:rPr>
        <w:t>实地调研发现，新市镇项目点存在政策宣传力度不足的问题，主要表现为改造工程宣传标语较少，群众对已征土地沟路改造项目知晓度较低，对沟路改造工程对当地居民个人生活便利程度以及当地可持续性发展带来的提升</w:t>
      </w:r>
      <w:r w:rsidR="00F966C9">
        <w:rPr>
          <w:rFonts w:cs="Times New Roman" w:hint="eastAsia"/>
        </w:rPr>
        <w:t>效果的</w:t>
      </w:r>
      <w:r w:rsidRPr="00DF7E81">
        <w:rPr>
          <w:rFonts w:cs="Times New Roman"/>
        </w:rPr>
        <w:t>了解不深，由此甚至出现部分群众以工程施工破坏自己土地风水环境为由对新增工程路段施工进行阻挠的现象。</w:t>
      </w:r>
    </w:p>
    <w:p w14:paraId="22AB9F5E" w14:textId="77777777" w:rsidR="00BD2880" w:rsidRPr="00BD2880" w:rsidRDefault="00BD2880" w:rsidP="006E7D6F">
      <w:pPr>
        <w:pStyle w:val="2"/>
        <w:spacing w:line="600" w:lineRule="exact"/>
        <w:ind w:firstLine="643"/>
        <w:rPr>
          <w:rFonts w:cs="Times New Roman"/>
        </w:rPr>
      </w:pPr>
      <w:bookmarkStart w:id="52" w:name="_Toc76941447"/>
      <w:bookmarkEnd w:id="50"/>
      <w:bookmarkEnd w:id="51"/>
      <w:r>
        <w:rPr>
          <w:rFonts w:cs="Times New Roman" w:hint="eastAsia"/>
        </w:rPr>
        <w:t>（二）资金使用进度较缓慢</w:t>
      </w:r>
      <w:bookmarkEnd w:id="52"/>
    </w:p>
    <w:p w14:paraId="2D0D952B" w14:textId="77777777" w:rsidR="002A7F46" w:rsidRPr="00DF7E81" w:rsidRDefault="00BD2880" w:rsidP="00C03F77">
      <w:pPr>
        <w:ind w:firstLine="640"/>
        <w:rPr>
          <w:rFonts w:cs="Times New Roman"/>
        </w:rPr>
      </w:pPr>
      <w:r w:rsidRPr="00DF7E81">
        <w:rPr>
          <w:rFonts w:cs="Times New Roman"/>
        </w:rPr>
        <w:t>2020</w:t>
      </w:r>
      <w:r w:rsidRPr="00DF7E81">
        <w:rPr>
          <w:rFonts w:cs="Times New Roman"/>
        </w:rPr>
        <w:t>年预计使用已征土地沟路改造项目资金为</w:t>
      </w:r>
      <w:r w:rsidRPr="00DF7E81">
        <w:rPr>
          <w:rFonts w:cs="Times New Roman"/>
        </w:rPr>
        <w:t>1906.48</w:t>
      </w:r>
      <w:r w:rsidRPr="00DF7E81">
        <w:rPr>
          <w:rFonts w:cs="Times New Roman"/>
        </w:rPr>
        <w:t>万元，</w:t>
      </w:r>
      <w:r w:rsidRPr="00DF7E81">
        <w:rPr>
          <w:rFonts w:cs="Times New Roman"/>
        </w:rPr>
        <w:t>2020</w:t>
      </w:r>
      <w:r w:rsidRPr="00DF7E81">
        <w:rPr>
          <w:rFonts w:cs="Times New Roman"/>
        </w:rPr>
        <w:t>年本级预算安排资金</w:t>
      </w:r>
      <w:r w:rsidRPr="00DF7E81">
        <w:rPr>
          <w:rFonts w:cs="Times New Roman"/>
        </w:rPr>
        <w:t>1906.48</w:t>
      </w:r>
      <w:r w:rsidRPr="00DF7E81">
        <w:rPr>
          <w:rFonts w:cs="Times New Roman"/>
        </w:rPr>
        <w:t>万元，资金到位率</w:t>
      </w:r>
      <w:r w:rsidRPr="00DF7E81">
        <w:rPr>
          <w:rFonts w:cs="Times New Roman"/>
        </w:rPr>
        <w:t>100</w:t>
      </w:r>
      <w:r>
        <w:rPr>
          <w:rFonts w:cs="Times New Roman" w:hint="eastAsia"/>
        </w:rPr>
        <w:t>.00</w:t>
      </w:r>
      <w:r w:rsidRPr="00DF7E81">
        <w:rPr>
          <w:rFonts w:cs="Times New Roman"/>
        </w:rPr>
        <w:t>%</w:t>
      </w:r>
      <w:r w:rsidRPr="00DF7E81">
        <w:rPr>
          <w:rFonts w:cs="Times New Roman"/>
        </w:rPr>
        <w:t>；截止</w:t>
      </w:r>
      <w:r w:rsidRPr="00DF7E81">
        <w:rPr>
          <w:rFonts w:cs="Times New Roman"/>
        </w:rPr>
        <w:t>2020</w:t>
      </w:r>
      <w:r w:rsidRPr="00DF7E81">
        <w:rPr>
          <w:rFonts w:cs="Times New Roman"/>
        </w:rPr>
        <w:t>年</w:t>
      </w:r>
      <w:r w:rsidRPr="00DF7E81">
        <w:rPr>
          <w:rFonts w:cs="Times New Roman"/>
        </w:rPr>
        <w:t>12</w:t>
      </w:r>
      <w:r w:rsidRPr="00DF7E81">
        <w:rPr>
          <w:rFonts w:cs="Times New Roman"/>
        </w:rPr>
        <w:t>月</w:t>
      </w:r>
      <w:r w:rsidRPr="00DF7E81">
        <w:rPr>
          <w:rFonts w:cs="Times New Roman"/>
        </w:rPr>
        <w:t>31</w:t>
      </w:r>
      <w:r w:rsidRPr="00DF7E81">
        <w:rPr>
          <w:rFonts w:cs="Times New Roman"/>
        </w:rPr>
        <w:t>日实际支出仅为</w:t>
      </w:r>
      <w:r w:rsidRPr="00DF7E81">
        <w:rPr>
          <w:rFonts w:cs="Times New Roman"/>
        </w:rPr>
        <w:t>440.69</w:t>
      </w:r>
      <w:r w:rsidRPr="00DF7E81">
        <w:rPr>
          <w:rFonts w:cs="Times New Roman"/>
        </w:rPr>
        <w:t>万元（含上年结转资金</w:t>
      </w:r>
      <w:r w:rsidRPr="00DF7E81">
        <w:rPr>
          <w:rFonts w:cs="Times New Roman"/>
        </w:rPr>
        <w:t>400</w:t>
      </w:r>
      <w:r>
        <w:rPr>
          <w:rFonts w:cs="Times New Roman" w:hint="eastAsia"/>
        </w:rPr>
        <w:t>.00</w:t>
      </w:r>
      <w:r w:rsidRPr="00DF7E81">
        <w:rPr>
          <w:rFonts w:cs="Times New Roman"/>
        </w:rPr>
        <w:t>万元），资金使用率</w:t>
      </w:r>
      <w:r w:rsidRPr="00DF7E81">
        <w:rPr>
          <w:rFonts w:cs="Times New Roman"/>
        </w:rPr>
        <w:t>23.12%</w:t>
      </w:r>
      <w:r w:rsidRPr="00DF7E81">
        <w:rPr>
          <w:rFonts w:cs="Times New Roman"/>
        </w:rPr>
        <w:t>。</w:t>
      </w:r>
      <w:r w:rsidR="009D51D6" w:rsidRPr="00DF7E81">
        <w:rPr>
          <w:rFonts w:cs="Times New Roman"/>
        </w:rPr>
        <w:t>在预算申请阶段，项目工作量及成本测算概算的依据为当年需要适时的项目个数、规模、工程形象、进度和结算审计情况等，</w:t>
      </w:r>
      <w:r>
        <w:rPr>
          <w:rFonts w:cs="Times New Roman" w:hint="eastAsia"/>
        </w:rPr>
        <w:t>但</w:t>
      </w:r>
      <w:r w:rsidRPr="00DF7E81">
        <w:rPr>
          <w:rFonts w:cs="Times New Roman"/>
        </w:rPr>
        <w:t>实际执行与项目方案中存在较大差异</w:t>
      </w:r>
      <w:r>
        <w:rPr>
          <w:rFonts w:cs="Times New Roman" w:hint="eastAsia"/>
        </w:rPr>
        <w:t>，导致资金执行</w:t>
      </w:r>
      <w:r>
        <w:rPr>
          <w:rFonts w:cs="Times New Roman" w:hint="eastAsia"/>
        </w:rPr>
        <w:lastRenderedPageBreak/>
        <w:t>进度缓慢</w:t>
      </w:r>
      <w:r w:rsidRPr="00DF7E81">
        <w:rPr>
          <w:rFonts w:cs="Times New Roman"/>
        </w:rPr>
        <w:t>。</w:t>
      </w:r>
    </w:p>
    <w:p w14:paraId="7D20590D" w14:textId="77777777" w:rsidR="002A7F46" w:rsidRPr="00DF7E81" w:rsidRDefault="009D51D6" w:rsidP="006E7D6F">
      <w:pPr>
        <w:pStyle w:val="2"/>
        <w:spacing w:line="600" w:lineRule="exact"/>
        <w:ind w:firstLine="643"/>
        <w:rPr>
          <w:rFonts w:cs="Times New Roman"/>
        </w:rPr>
      </w:pPr>
      <w:bookmarkStart w:id="53" w:name="_Toc76397103"/>
      <w:bookmarkStart w:id="54" w:name="_Toc76941448"/>
      <w:r w:rsidRPr="00DF7E81">
        <w:rPr>
          <w:rFonts w:cs="Times New Roman"/>
        </w:rPr>
        <w:t>（</w:t>
      </w:r>
      <w:r w:rsidR="00581CD4">
        <w:rPr>
          <w:rFonts w:cs="Times New Roman" w:hint="eastAsia"/>
        </w:rPr>
        <w:t>三</w:t>
      </w:r>
      <w:r w:rsidRPr="00DF7E81">
        <w:rPr>
          <w:rFonts w:cs="Times New Roman"/>
        </w:rPr>
        <w:t>）绩效目标</w:t>
      </w:r>
      <w:bookmarkEnd w:id="53"/>
      <w:r w:rsidR="00556133" w:rsidRPr="00DF7E81">
        <w:rPr>
          <w:rFonts w:cs="Times New Roman"/>
        </w:rPr>
        <w:t>明确</w:t>
      </w:r>
      <w:r w:rsidR="00A01B24" w:rsidRPr="00DF7E81">
        <w:rPr>
          <w:rFonts w:cs="Times New Roman"/>
        </w:rPr>
        <w:t>性有待加强</w:t>
      </w:r>
      <w:bookmarkEnd w:id="54"/>
    </w:p>
    <w:p w14:paraId="5D053E08" w14:textId="77777777" w:rsidR="002A7F46" w:rsidRPr="00DF7E81" w:rsidRDefault="009D51D6" w:rsidP="00C03F77">
      <w:pPr>
        <w:ind w:firstLine="640"/>
        <w:rPr>
          <w:rFonts w:cs="Times New Roman"/>
        </w:rPr>
      </w:pPr>
      <w:r w:rsidRPr="00DF7E81">
        <w:rPr>
          <w:rFonts w:cs="Times New Roman"/>
        </w:rPr>
        <w:t>绵竹市统一征地拆迁安置办公室已征土地</w:t>
      </w:r>
      <w:r w:rsidR="000F314D" w:rsidRPr="00DF7E81">
        <w:rPr>
          <w:rFonts w:cs="Times New Roman"/>
        </w:rPr>
        <w:t>沟路改造</w:t>
      </w:r>
      <w:r w:rsidRPr="00DF7E81">
        <w:rPr>
          <w:rFonts w:cs="Times New Roman"/>
        </w:rPr>
        <w:t>项目绩效目标设置为：对新市镇、孝德镇、剑南街道办、紫岩街道办、汉旺镇等已征地范围内损坏的无法继续使用的沟渠、道路以及管道基础设施进行回复重建或者改建。保证当地群众生产生活环境在较短时间内的到恢复和提高，确保社会稳定、经济发展。对于工程地点而言仅确定施工的五个大体镇乡，未明确到具体施工路段；对于改造工程最终效果而言未明确规模、进度、形象以及便利居民目标数目等量化指标。</w:t>
      </w:r>
    </w:p>
    <w:p w14:paraId="2D29B1EB" w14:textId="77777777" w:rsidR="002A7F46" w:rsidRPr="00DF7E81" w:rsidRDefault="009D51D6" w:rsidP="00C03F77">
      <w:pPr>
        <w:pStyle w:val="1"/>
        <w:spacing w:line="600" w:lineRule="exact"/>
        <w:ind w:firstLine="640"/>
        <w:rPr>
          <w:rFonts w:cs="Times New Roman"/>
          <w:b w:val="0"/>
          <w:bCs w:val="0"/>
          <w:sz w:val="32"/>
          <w:szCs w:val="32"/>
        </w:rPr>
      </w:pPr>
      <w:bookmarkStart w:id="55" w:name="_Toc75352959"/>
      <w:bookmarkStart w:id="56" w:name="_Toc76941449"/>
      <w:r w:rsidRPr="00DF7E81">
        <w:rPr>
          <w:rFonts w:cs="Times New Roman"/>
          <w:b w:val="0"/>
          <w:bCs w:val="0"/>
          <w:sz w:val="32"/>
          <w:szCs w:val="32"/>
        </w:rPr>
        <w:t>五、相关措施建议</w:t>
      </w:r>
      <w:bookmarkEnd w:id="55"/>
      <w:bookmarkEnd w:id="56"/>
    </w:p>
    <w:p w14:paraId="339B4543" w14:textId="77777777" w:rsidR="00617CD2" w:rsidRPr="00DF7E81" w:rsidRDefault="00617CD2" w:rsidP="006E7D6F">
      <w:pPr>
        <w:pStyle w:val="2"/>
        <w:ind w:firstLine="643"/>
        <w:rPr>
          <w:rFonts w:cs="Times New Roman"/>
        </w:rPr>
      </w:pPr>
      <w:bookmarkStart w:id="57" w:name="_Toc76941450"/>
      <w:bookmarkStart w:id="58" w:name="_Toc75352960"/>
      <w:bookmarkStart w:id="59" w:name="_Toc76397106"/>
      <w:r w:rsidRPr="00DF7E81">
        <w:rPr>
          <w:rFonts w:cs="Times New Roman"/>
        </w:rPr>
        <w:t>（</w:t>
      </w:r>
      <w:r w:rsidR="00BD2880">
        <w:rPr>
          <w:rFonts w:cs="Times New Roman" w:hint="eastAsia"/>
        </w:rPr>
        <w:t>一</w:t>
      </w:r>
      <w:r w:rsidRPr="00DF7E81">
        <w:rPr>
          <w:rFonts w:cs="Times New Roman"/>
        </w:rPr>
        <w:t>）加强项目宣传，提高群众知晓率</w:t>
      </w:r>
      <w:bookmarkEnd w:id="57"/>
    </w:p>
    <w:p w14:paraId="66BCDA5A" w14:textId="77777777" w:rsidR="00BD2880" w:rsidRDefault="00617CD2" w:rsidP="00BD2880">
      <w:pPr>
        <w:ind w:firstLine="640"/>
        <w:rPr>
          <w:rFonts w:cs="Times New Roman"/>
        </w:rPr>
      </w:pPr>
      <w:r w:rsidRPr="00DF7E81">
        <w:rPr>
          <w:rFonts w:cs="Times New Roman"/>
        </w:rPr>
        <w:t>建议项目所在镇乡、街道（村委会），在项目开工之前在信息公示栏主动公示公开、宣传项目内容和完工效果，在施工过程中通过在施工地点设立标志牌、悬挂宣传标语等方式，提高当地群众知晓率。</w:t>
      </w:r>
    </w:p>
    <w:p w14:paraId="7611A5AE" w14:textId="77777777" w:rsidR="002A7F46" w:rsidRPr="00DF7E81" w:rsidRDefault="009D51D6" w:rsidP="006E7D6F">
      <w:pPr>
        <w:pStyle w:val="2"/>
        <w:spacing w:line="600" w:lineRule="exact"/>
        <w:ind w:firstLine="643"/>
        <w:rPr>
          <w:rFonts w:cs="Times New Roman"/>
        </w:rPr>
      </w:pPr>
      <w:bookmarkStart w:id="60" w:name="_Toc76941451"/>
      <w:r w:rsidRPr="00DF7E81">
        <w:rPr>
          <w:rFonts w:cs="Times New Roman"/>
        </w:rPr>
        <w:t>（</w:t>
      </w:r>
      <w:r w:rsidR="00BD2880">
        <w:rPr>
          <w:rFonts w:cs="Times New Roman" w:hint="eastAsia"/>
        </w:rPr>
        <w:t>二</w:t>
      </w:r>
      <w:r w:rsidRPr="00DF7E81">
        <w:rPr>
          <w:rFonts w:cs="Times New Roman"/>
        </w:rPr>
        <w:t>）</w:t>
      </w:r>
      <w:r w:rsidR="00B66B9E" w:rsidRPr="00DF7E81">
        <w:rPr>
          <w:rFonts w:cs="Times New Roman"/>
        </w:rPr>
        <w:t>严格执行零基预算，</w:t>
      </w:r>
      <w:r w:rsidRPr="00DF7E81">
        <w:rPr>
          <w:rFonts w:cs="Times New Roman"/>
        </w:rPr>
        <w:t>加强</w:t>
      </w:r>
      <w:r w:rsidR="00581CD4">
        <w:rPr>
          <w:rFonts w:cs="Times New Roman" w:hint="eastAsia"/>
        </w:rPr>
        <w:t>资金执行</w:t>
      </w:r>
      <w:r w:rsidRPr="00DF7E81">
        <w:rPr>
          <w:rFonts w:cs="Times New Roman"/>
        </w:rPr>
        <w:t>精准性</w:t>
      </w:r>
      <w:bookmarkEnd w:id="58"/>
      <w:bookmarkEnd w:id="59"/>
      <w:bookmarkEnd w:id="60"/>
    </w:p>
    <w:p w14:paraId="1E0DEF23" w14:textId="5686B305" w:rsidR="00BD2880" w:rsidRPr="008C2117" w:rsidRDefault="00581CD4" w:rsidP="00BD2880">
      <w:pPr>
        <w:autoSpaceDE w:val="0"/>
        <w:autoSpaceDN w:val="0"/>
        <w:adjustRightInd w:val="0"/>
        <w:ind w:firstLine="640"/>
        <w:rPr>
          <w:rFonts w:cs="Times New Roman"/>
          <w:szCs w:val="32"/>
        </w:rPr>
      </w:pPr>
      <w:bookmarkStart w:id="61" w:name="_Toc75887518"/>
      <w:bookmarkStart w:id="62" w:name="_Toc75880724"/>
      <w:r w:rsidRPr="00DF7E81">
        <w:rPr>
          <w:rFonts w:cs="Times New Roman"/>
        </w:rPr>
        <w:t>建议</w:t>
      </w:r>
      <w:r w:rsidR="00AA662F">
        <w:rPr>
          <w:rFonts w:cs="Times New Roman"/>
        </w:rPr>
        <w:t>绵竹市</w:t>
      </w:r>
      <w:r w:rsidR="00AE5385" w:rsidRPr="00AE5385">
        <w:rPr>
          <w:rFonts w:cs="Times New Roman" w:hint="eastAsia"/>
        </w:rPr>
        <w:t>统一征地拆迁安置办公室</w:t>
      </w:r>
      <w:r w:rsidRPr="00DF7E81">
        <w:rPr>
          <w:rFonts w:cs="Times New Roman"/>
        </w:rPr>
        <w:t>严格执行零基预算，对于预算申报项目、申报金额、申报明细进行详细了解及审查，就预算金额与项目工作量匹配程度进行把控，保障预算编制的准确性，避免粗略估算、简单平均、硬性包干地编制预算</w:t>
      </w:r>
      <w:bookmarkEnd w:id="61"/>
      <w:bookmarkEnd w:id="62"/>
      <w:r w:rsidR="00BD2880" w:rsidRPr="008C2117">
        <w:rPr>
          <w:rFonts w:cs="Times New Roman"/>
          <w:szCs w:val="32"/>
        </w:rPr>
        <w:t>，综合考虑上年度项目情况，对下年度项目经费提</w:t>
      </w:r>
      <w:r w:rsidR="00BD2880" w:rsidRPr="008C2117">
        <w:rPr>
          <w:rFonts w:cs="Times New Roman"/>
          <w:szCs w:val="32"/>
        </w:rPr>
        <w:lastRenderedPageBreak/>
        <w:t>供更精准的测算，并以此为依据合理安排后期项目开展计划及资金使用计划。</w:t>
      </w:r>
    </w:p>
    <w:p w14:paraId="179BCCFC" w14:textId="77777777" w:rsidR="00AA7F9C" w:rsidRPr="00DF7E81" w:rsidRDefault="00AA7F9C" w:rsidP="006E7D6F">
      <w:pPr>
        <w:pStyle w:val="2"/>
        <w:ind w:firstLine="643"/>
        <w:rPr>
          <w:rFonts w:cs="Times New Roman"/>
        </w:rPr>
      </w:pPr>
      <w:bookmarkStart w:id="63" w:name="_Toc76941452"/>
      <w:r w:rsidRPr="00DF7E81">
        <w:rPr>
          <w:rFonts w:cs="Times New Roman"/>
        </w:rPr>
        <w:t>（</w:t>
      </w:r>
      <w:r w:rsidR="00BD2880">
        <w:rPr>
          <w:rFonts w:cs="Times New Roman" w:hint="eastAsia"/>
        </w:rPr>
        <w:t>三</w:t>
      </w:r>
      <w:r w:rsidRPr="00DF7E81">
        <w:rPr>
          <w:rFonts w:cs="Times New Roman"/>
        </w:rPr>
        <w:t>）</w:t>
      </w:r>
      <w:r w:rsidR="00E41EC7" w:rsidRPr="00DF7E81">
        <w:rPr>
          <w:rFonts w:cs="Times New Roman"/>
        </w:rPr>
        <w:t>加强财务人员绩效培训，提高编制科学合理性</w:t>
      </w:r>
      <w:bookmarkEnd w:id="63"/>
    </w:p>
    <w:p w14:paraId="4F13AD06" w14:textId="1936ECAC" w:rsidR="00B66B9E" w:rsidRPr="007F53F2" w:rsidRDefault="00142ABD" w:rsidP="00C03F77">
      <w:pPr>
        <w:ind w:firstLine="640"/>
        <w:rPr>
          <w:rFonts w:cs="Times New Roman"/>
          <w:szCs w:val="24"/>
        </w:rPr>
      </w:pPr>
      <w:r w:rsidRPr="00DF7E81">
        <w:rPr>
          <w:rFonts w:cs="Times New Roman"/>
          <w:szCs w:val="24"/>
        </w:rPr>
        <w:t>绩效目标应符合指向明确、细化量化、合理可行、相应匹配的要求。</w:t>
      </w:r>
      <w:r w:rsidR="00E41EC7" w:rsidRPr="00AE5385">
        <w:rPr>
          <w:rFonts w:cs="Times New Roman"/>
          <w:color w:val="000000" w:themeColor="text1"/>
        </w:rPr>
        <w:t>一是建议</w:t>
      </w:r>
      <w:r w:rsidR="00AA662F" w:rsidRPr="00AE5385">
        <w:rPr>
          <w:rFonts w:cs="Times New Roman"/>
          <w:color w:val="000000" w:themeColor="text1"/>
        </w:rPr>
        <w:t>绵竹市</w:t>
      </w:r>
      <w:r w:rsidR="007F53F2" w:rsidRPr="00AE5385">
        <w:rPr>
          <w:rFonts w:cs="Times New Roman" w:hint="eastAsia"/>
          <w:color w:val="000000" w:themeColor="text1"/>
        </w:rPr>
        <w:t>统一征地拆迁安置办公室</w:t>
      </w:r>
      <w:r w:rsidR="00E41EC7" w:rsidRPr="007F53F2">
        <w:rPr>
          <w:rFonts w:cs="Times New Roman"/>
        </w:rPr>
        <w:t>需加强业务部门关于绩效知识的专业培训，通过对绩效目标填报标准、填报依据、填报方法、提取指标及标准化量化方式的培训，</w:t>
      </w:r>
      <w:r w:rsidR="00E41EC7" w:rsidRPr="00CD3ADA">
        <w:rPr>
          <w:rFonts w:cs="Times New Roman"/>
          <w:color w:val="000000" w:themeColor="text1"/>
        </w:rPr>
        <w:t>增加</w:t>
      </w:r>
      <w:r w:rsidR="00CD3ADA" w:rsidRPr="00AE5385">
        <w:rPr>
          <w:rFonts w:cs="Times New Roman" w:hint="eastAsia"/>
          <w:color w:val="000000" w:themeColor="text1"/>
        </w:rPr>
        <w:t>业务部门</w:t>
      </w:r>
      <w:r w:rsidR="00E41EC7" w:rsidRPr="00AE5385">
        <w:rPr>
          <w:rFonts w:cs="Times New Roman"/>
          <w:color w:val="000000" w:themeColor="text1"/>
        </w:rPr>
        <w:t>人</w:t>
      </w:r>
      <w:r w:rsidR="00E41EC7" w:rsidRPr="00CD3ADA">
        <w:rPr>
          <w:rFonts w:cs="Times New Roman"/>
          <w:color w:val="000000" w:themeColor="text1"/>
        </w:rPr>
        <w:t>员的绩效意识。</w:t>
      </w:r>
      <w:r w:rsidR="00E41EC7" w:rsidRPr="007F53F2">
        <w:rPr>
          <w:rFonts w:cs="Times New Roman"/>
        </w:rPr>
        <w:t>二是建议相关财务人员加强绩效目标的专业审核。从当前绩效目标的审核情况来看，还需要</w:t>
      </w:r>
      <w:r w:rsidR="00B66B9E" w:rsidRPr="007F53F2">
        <w:rPr>
          <w:rFonts w:cs="Times New Roman"/>
          <w:szCs w:val="24"/>
        </w:rPr>
        <w:t>根据预算制定情况，细化绩效目标，如根据各子项目的工程量、工期、测算成本、质量要求等，明确相关产出指标等。</w:t>
      </w:r>
    </w:p>
    <w:p w14:paraId="40E191FA" w14:textId="77777777" w:rsidR="00BD2880" w:rsidRPr="007F53F2" w:rsidRDefault="00BD2880" w:rsidP="00A01B24">
      <w:pPr>
        <w:pStyle w:val="1"/>
        <w:spacing w:after="221"/>
        <w:ind w:firstLine="723"/>
        <w:rPr>
          <w:rFonts w:cs="Times New Roman"/>
        </w:rPr>
        <w:sectPr w:rsidR="00BD2880" w:rsidRPr="007F53F2" w:rsidSect="00D91DC3">
          <w:footerReference w:type="default" r:id="rId17"/>
          <w:pgSz w:w="11906" w:h="16838"/>
          <w:pgMar w:top="1440" w:right="1800" w:bottom="1440" w:left="1800" w:header="851" w:footer="992" w:gutter="0"/>
          <w:pgNumType w:start="1"/>
          <w:cols w:space="0"/>
          <w:docGrid w:type="lines" w:linePitch="442"/>
        </w:sectPr>
      </w:pPr>
    </w:p>
    <w:p w14:paraId="28A9F2A6" w14:textId="77777777" w:rsidR="002A7F46" w:rsidRPr="00DF7E81" w:rsidRDefault="00E306ED" w:rsidP="00A01B24">
      <w:pPr>
        <w:pStyle w:val="1"/>
        <w:spacing w:after="221"/>
        <w:ind w:firstLine="723"/>
        <w:rPr>
          <w:rFonts w:cs="Times New Roman"/>
        </w:rPr>
      </w:pPr>
      <w:bookmarkStart w:id="64" w:name="_Toc76941453"/>
      <w:r w:rsidRPr="00DF7E81">
        <w:rPr>
          <w:rFonts w:cs="Times New Roman"/>
        </w:rPr>
        <w:lastRenderedPageBreak/>
        <w:t>附件</w:t>
      </w:r>
      <w:r w:rsidR="00F73084" w:rsidRPr="00DF7E81">
        <w:rPr>
          <w:rFonts w:cs="Times New Roman"/>
        </w:rPr>
        <w:t>绵竹市</w:t>
      </w:r>
      <w:r w:rsidR="00F73084" w:rsidRPr="00DF7E81">
        <w:rPr>
          <w:rFonts w:cs="Times New Roman"/>
        </w:rPr>
        <w:t>2020</w:t>
      </w:r>
      <w:r w:rsidR="00F73084" w:rsidRPr="00DF7E81">
        <w:rPr>
          <w:rFonts w:cs="Times New Roman"/>
        </w:rPr>
        <w:t>年</w:t>
      </w:r>
      <w:r w:rsidR="00A01B24" w:rsidRPr="00DF7E81">
        <w:rPr>
          <w:rFonts w:cs="Times New Roman"/>
        </w:rPr>
        <w:t>已征土地改沟改路项目支出绩效评价</w:t>
      </w:r>
      <w:r w:rsidR="009C1899" w:rsidRPr="00DF7E81">
        <w:rPr>
          <w:rFonts w:cs="Times New Roman"/>
        </w:rPr>
        <w:t>得</w:t>
      </w:r>
      <w:r w:rsidRPr="00DF7E81">
        <w:rPr>
          <w:rFonts w:cs="Times New Roman"/>
        </w:rPr>
        <w:t>分</w:t>
      </w:r>
      <w:r w:rsidR="00A01B24" w:rsidRPr="00DF7E81">
        <w:rPr>
          <w:rFonts w:cs="Times New Roman"/>
        </w:rPr>
        <w:t>表</w:t>
      </w:r>
      <w:bookmarkEnd w:id="64"/>
    </w:p>
    <w:tbl>
      <w:tblPr>
        <w:tblW w:w="46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655"/>
        <w:gridCol w:w="1051"/>
        <w:gridCol w:w="792"/>
        <w:gridCol w:w="1368"/>
        <w:gridCol w:w="716"/>
        <w:gridCol w:w="431"/>
        <w:gridCol w:w="431"/>
        <w:gridCol w:w="431"/>
        <w:gridCol w:w="431"/>
        <w:gridCol w:w="443"/>
        <w:gridCol w:w="1584"/>
        <w:gridCol w:w="2102"/>
        <w:gridCol w:w="920"/>
        <w:gridCol w:w="1133"/>
        <w:gridCol w:w="1482"/>
      </w:tblGrid>
      <w:tr w:rsidR="003B0E26" w:rsidRPr="00DF7E81" w14:paraId="6EF42108" w14:textId="77777777" w:rsidTr="00AE5385">
        <w:trPr>
          <w:trHeight w:val="20"/>
          <w:tblHeader/>
        </w:trPr>
        <w:tc>
          <w:tcPr>
            <w:tcW w:w="1530" w:type="pct"/>
            <w:gridSpan w:val="5"/>
            <w:shd w:val="clear" w:color="auto" w:fill="00516B"/>
            <w:vAlign w:val="center"/>
          </w:tcPr>
          <w:p w14:paraId="1ACE8114" w14:textId="77777777" w:rsidR="003B0E26" w:rsidRPr="00DF7E81" w:rsidRDefault="003B0E26" w:rsidP="00AE5385">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分层指标</w:t>
            </w:r>
          </w:p>
        </w:tc>
        <w:tc>
          <w:tcPr>
            <w:tcW w:w="990" w:type="pct"/>
            <w:gridSpan w:val="6"/>
            <w:shd w:val="clear" w:color="auto" w:fill="00516B"/>
            <w:vAlign w:val="center"/>
          </w:tcPr>
          <w:p w14:paraId="7F3AADA2" w14:textId="77777777" w:rsidR="003B0E26" w:rsidRPr="00DF7E81" w:rsidRDefault="003B0E26" w:rsidP="00AE5385">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评分方法</w:t>
            </w:r>
          </w:p>
        </w:tc>
        <w:tc>
          <w:tcPr>
            <w:tcW w:w="544" w:type="pct"/>
            <w:vMerge w:val="restart"/>
            <w:shd w:val="clear" w:color="auto" w:fill="00516B"/>
            <w:vAlign w:val="center"/>
          </w:tcPr>
          <w:p w14:paraId="09242A19" w14:textId="77777777" w:rsidR="003B0E26" w:rsidRPr="00DF7E81" w:rsidRDefault="003B0E26" w:rsidP="00AE5385">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评价要点</w:t>
            </w:r>
          </w:p>
          <w:p w14:paraId="4B6FB981" w14:textId="77777777" w:rsidR="003B0E26" w:rsidRPr="00DF7E81" w:rsidRDefault="003B0E26" w:rsidP="00AE5385">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及说明</w:t>
            </w:r>
          </w:p>
        </w:tc>
        <w:tc>
          <w:tcPr>
            <w:tcW w:w="722" w:type="pct"/>
            <w:vMerge w:val="restart"/>
            <w:shd w:val="clear" w:color="auto" w:fill="00516B"/>
            <w:vAlign w:val="center"/>
          </w:tcPr>
          <w:p w14:paraId="182C5B17" w14:textId="77777777" w:rsidR="003B0E26" w:rsidRPr="00DF7E81" w:rsidRDefault="003B0E26" w:rsidP="00AE5385">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数据来源及数据获取方式</w:t>
            </w:r>
          </w:p>
        </w:tc>
        <w:tc>
          <w:tcPr>
            <w:tcW w:w="316" w:type="pct"/>
            <w:vMerge w:val="restart"/>
            <w:shd w:val="clear" w:color="auto" w:fill="00516B"/>
            <w:vAlign w:val="center"/>
          </w:tcPr>
          <w:p w14:paraId="78AF30EF" w14:textId="77777777" w:rsidR="003B0E26" w:rsidRPr="00DF7E81" w:rsidRDefault="003B0E26" w:rsidP="00AE5385">
            <w:pPr>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0"/>
                <w:szCs w:val="20"/>
              </w:rPr>
              <w:t>得分</w:t>
            </w:r>
          </w:p>
        </w:tc>
        <w:tc>
          <w:tcPr>
            <w:tcW w:w="389" w:type="pct"/>
            <w:vMerge w:val="restart"/>
            <w:shd w:val="clear" w:color="auto" w:fill="00516B"/>
            <w:vAlign w:val="center"/>
          </w:tcPr>
          <w:p w14:paraId="73F527C6" w14:textId="77777777" w:rsidR="003B0E26" w:rsidRPr="00DF7E81" w:rsidRDefault="003B0E26" w:rsidP="00AE5385">
            <w:pPr>
              <w:spacing w:line="280" w:lineRule="exact"/>
              <w:ind w:firstLineChars="0" w:firstLine="0"/>
              <w:jc w:val="center"/>
              <w:rPr>
                <w:rFonts w:eastAsia="宋体" w:cs="Times New Roman"/>
                <w:b/>
                <w:bCs/>
                <w:color w:val="FFFFFF" w:themeColor="background1"/>
                <w:kern w:val="0"/>
                <w:sz w:val="20"/>
                <w:szCs w:val="20"/>
              </w:rPr>
            </w:pPr>
            <w:r w:rsidRPr="00DF7E81">
              <w:rPr>
                <w:rFonts w:eastAsia="宋体" w:cs="Times New Roman"/>
                <w:b/>
                <w:bCs/>
                <w:color w:val="FFFFFF" w:themeColor="background1"/>
                <w:kern w:val="0"/>
                <w:sz w:val="20"/>
                <w:szCs w:val="20"/>
              </w:rPr>
              <w:t>得分率</w:t>
            </w:r>
          </w:p>
        </w:tc>
        <w:tc>
          <w:tcPr>
            <w:tcW w:w="509" w:type="pct"/>
            <w:vMerge w:val="restart"/>
            <w:shd w:val="clear" w:color="auto" w:fill="00516B"/>
            <w:vAlign w:val="center"/>
          </w:tcPr>
          <w:p w14:paraId="1F03C6F3" w14:textId="77777777" w:rsidR="003B0E26" w:rsidRPr="00DF7E81" w:rsidRDefault="003B0E26" w:rsidP="00AE5385">
            <w:pPr>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0"/>
                <w:szCs w:val="20"/>
              </w:rPr>
              <w:t>得分</w:t>
            </w:r>
            <w:r w:rsidRPr="00DF7E81">
              <w:rPr>
                <w:rFonts w:eastAsia="宋体" w:cs="Times New Roman"/>
                <w:b/>
                <w:bCs/>
                <w:color w:val="FFFFFF" w:themeColor="background1"/>
                <w:kern w:val="0"/>
                <w:sz w:val="20"/>
                <w:szCs w:val="20"/>
              </w:rPr>
              <w:t>/</w:t>
            </w:r>
            <w:r w:rsidRPr="00DF7E81">
              <w:rPr>
                <w:rFonts w:eastAsia="宋体" w:cs="Times New Roman"/>
                <w:b/>
                <w:bCs/>
                <w:color w:val="FFFFFF" w:themeColor="background1"/>
                <w:kern w:val="0"/>
                <w:sz w:val="20"/>
                <w:szCs w:val="20"/>
              </w:rPr>
              <w:t>扣分依据</w:t>
            </w:r>
          </w:p>
        </w:tc>
      </w:tr>
      <w:tr w:rsidR="00C75F91" w:rsidRPr="00DF7E81" w14:paraId="1D853C6E" w14:textId="77777777" w:rsidTr="008701C8">
        <w:trPr>
          <w:trHeight w:val="20"/>
          <w:tblHeader/>
        </w:trPr>
        <w:tc>
          <w:tcPr>
            <w:tcW w:w="202" w:type="pct"/>
            <w:vMerge w:val="restart"/>
            <w:shd w:val="clear" w:color="auto" w:fill="00516B"/>
            <w:vAlign w:val="center"/>
          </w:tcPr>
          <w:p w14:paraId="26A4180F"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一级指标</w:t>
            </w:r>
          </w:p>
        </w:tc>
        <w:tc>
          <w:tcPr>
            <w:tcW w:w="225" w:type="pct"/>
            <w:vMerge w:val="restart"/>
            <w:shd w:val="clear" w:color="auto" w:fill="00516B"/>
            <w:vAlign w:val="center"/>
          </w:tcPr>
          <w:p w14:paraId="003BBD83"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二级指标</w:t>
            </w:r>
          </w:p>
        </w:tc>
        <w:tc>
          <w:tcPr>
            <w:tcW w:w="361" w:type="pct"/>
            <w:vMerge w:val="restart"/>
            <w:shd w:val="clear" w:color="auto" w:fill="00516B"/>
            <w:vAlign w:val="center"/>
          </w:tcPr>
          <w:p w14:paraId="0EE1F7B3"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三级指标</w:t>
            </w:r>
          </w:p>
        </w:tc>
        <w:tc>
          <w:tcPr>
            <w:tcW w:w="272" w:type="pct"/>
            <w:vMerge w:val="restart"/>
            <w:shd w:val="clear" w:color="auto" w:fill="00516B"/>
            <w:vAlign w:val="center"/>
          </w:tcPr>
          <w:p w14:paraId="0DE84ED8"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分值</w:t>
            </w:r>
          </w:p>
        </w:tc>
        <w:tc>
          <w:tcPr>
            <w:tcW w:w="470" w:type="pct"/>
            <w:vMerge w:val="restart"/>
            <w:shd w:val="clear" w:color="auto" w:fill="00516B"/>
            <w:vAlign w:val="center"/>
          </w:tcPr>
          <w:p w14:paraId="24257AE2"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指标解释</w:t>
            </w:r>
          </w:p>
        </w:tc>
        <w:tc>
          <w:tcPr>
            <w:tcW w:w="246" w:type="pct"/>
            <w:vMerge w:val="restart"/>
            <w:shd w:val="clear" w:color="auto" w:fill="00516B"/>
            <w:vAlign w:val="center"/>
          </w:tcPr>
          <w:p w14:paraId="4CE807E6"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方法归类</w:t>
            </w:r>
          </w:p>
        </w:tc>
        <w:tc>
          <w:tcPr>
            <w:tcW w:w="744" w:type="pct"/>
            <w:gridSpan w:val="5"/>
            <w:shd w:val="clear" w:color="auto" w:fill="00516B"/>
            <w:vAlign w:val="center"/>
          </w:tcPr>
          <w:p w14:paraId="7C83DFC3"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计算公式</w:t>
            </w:r>
          </w:p>
        </w:tc>
        <w:tc>
          <w:tcPr>
            <w:tcW w:w="544" w:type="pct"/>
            <w:vMerge/>
            <w:shd w:val="clear" w:color="auto" w:fill="00516B"/>
            <w:vAlign w:val="center"/>
          </w:tcPr>
          <w:p w14:paraId="6A2C3A8B" w14:textId="77777777" w:rsidR="003B0E26" w:rsidRPr="00DF7E81" w:rsidRDefault="003B0E26" w:rsidP="00F73084">
            <w:pPr>
              <w:widowControl/>
              <w:spacing w:after="221" w:line="280" w:lineRule="exact"/>
              <w:ind w:firstLineChars="0" w:firstLine="0"/>
              <w:jc w:val="center"/>
              <w:rPr>
                <w:rFonts w:eastAsia="宋体" w:cs="Times New Roman"/>
                <w:b/>
                <w:bCs/>
                <w:color w:val="FFFFFF" w:themeColor="background1"/>
                <w:kern w:val="0"/>
                <w:sz w:val="21"/>
                <w:szCs w:val="21"/>
              </w:rPr>
            </w:pPr>
          </w:p>
        </w:tc>
        <w:tc>
          <w:tcPr>
            <w:tcW w:w="722" w:type="pct"/>
            <w:vMerge/>
            <w:shd w:val="clear" w:color="auto" w:fill="00516B"/>
            <w:vAlign w:val="center"/>
          </w:tcPr>
          <w:p w14:paraId="3DCEC654" w14:textId="77777777" w:rsidR="003B0E26" w:rsidRPr="00DF7E81" w:rsidRDefault="003B0E26" w:rsidP="00F73084">
            <w:pPr>
              <w:widowControl/>
              <w:spacing w:after="221" w:line="280" w:lineRule="exact"/>
              <w:ind w:firstLineChars="0" w:firstLine="0"/>
              <w:jc w:val="center"/>
              <w:rPr>
                <w:rFonts w:eastAsia="宋体" w:cs="Times New Roman"/>
                <w:b/>
                <w:bCs/>
                <w:color w:val="FFFFFF" w:themeColor="background1"/>
                <w:kern w:val="0"/>
                <w:sz w:val="21"/>
                <w:szCs w:val="21"/>
              </w:rPr>
            </w:pPr>
          </w:p>
        </w:tc>
        <w:tc>
          <w:tcPr>
            <w:tcW w:w="316" w:type="pct"/>
            <w:vMerge/>
            <w:shd w:val="clear" w:color="auto" w:fill="00516B"/>
            <w:vAlign w:val="center"/>
          </w:tcPr>
          <w:p w14:paraId="409B6A91" w14:textId="77777777" w:rsidR="003B0E26" w:rsidRPr="00DF7E81" w:rsidRDefault="003B0E26" w:rsidP="00F73084">
            <w:pPr>
              <w:spacing w:after="221" w:line="280" w:lineRule="exact"/>
              <w:ind w:firstLine="422"/>
              <w:jc w:val="center"/>
              <w:rPr>
                <w:rFonts w:eastAsia="宋体" w:cs="Times New Roman"/>
                <w:b/>
                <w:bCs/>
                <w:color w:val="FFFFFF" w:themeColor="background1"/>
                <w:kern w:val="0"/>
                <w:sz w:val="21"/>
                <w:szCs w:val="21"/>
              </w:rPr>
            </w:pPr>
          </w:p>
        </w:tc>
        <w:tc>
          <w:tcPr>
            <w:tcW w:w="389" w:type="pct"/>
            <w:vMerge/>
            <w:shd w:val="clear" w:color="auto" w:fill="00516B"/>
            <w:vAlign w:val="center"/>
          </w:tcPr>
          <w:p w14:paraId="255425A7" w14:textId="77777777" w:rsidR="003B0E26" w:rsidRPr="00DF7E81" w:rsidRDefault="003B0E26" w:rsidP="00F73084">
            <w:pPr>
              <w:spacing w:after="221" w:line="280" w:lineRule="exact"/>
              <w:ind w:firstLine="422"/>
              <w:jc w:val="center"/>
              <w:rPr>
                <w:rFonts w:eastAsia="宋体" w:cs="Times New Roman"/>
                <w:b/>
                <w:bCs/>
                <w:color w:val="FFFFFF" w:themeColor="background1"/>
                <w:kern w:val="0"/>
                <w:sz w:val="21"/>
                <w:szCs w:val="21"/>
              </w:rPr>
            </w:pPr>
          </w:p>
        </w:tc>
        <w:tc>
          <w:tcPr>
            <w:tcW w:w="509" w:type="pct"/>
            <w:vMerge/>
            <w:shd w:val="clear" w:color="auto" w:fill="00516B"/>
            <w:vAlign w:val="center"/>
          </w:tcPr>
          <w:p w14:paraId="28353D81" w14:textId="77777777" w:rsidR="003B0E26" w:rsidRPr="00DF7E81" w:rsidRDefault="003B0E26" w:rsidP="00F73084">
            <w:pPr>
              <w:spacing w:after="221" w:line="280" w:lineRule="exact"/>
              <w:ind w:firstLine="422"/>
              <w:jc w:val="center"/>
              <w:rPr>
                <w:rFonts w:eastAsia="宋体" w:cs="Times New Roman"/>
                <w:b/>
                <w:bCs/>
                <w:color w:val="FFFFFF" w:themeColor="background1"/>
                <w:kern w:val="0"/>
                <w:sz w:val="21"/>
                <w:szCs w:val="21"/>
              </w:rPr>
            </w:pPr>
          </w:p>
        </w:tc>
      </w:tr>
      <w:tr w:rsidR="00C75F91" w:rsidRPr="00DF7E81" w14:paraId="48481965" w14:textId="77777777" w:rsidTr="008701C8">
        <w:trPr>
          <w:trHeight w:val="20"/>
          <w:tblHeader/>
        </w:trPr>
        <w:tc>
          <w:tcPr>
            <w:tcW w:w="202" w:type="pct"/>
            <w:vMerge/>
            <w:vAlign w:val="center"/>
          </w:tcPr>
          <w:p w14:paraId="1B6C1524" w14:textId="77777777" w:rsidR="003B0E26" w:rsidRPr="00DF7E81" w:rsidRDefault="003B0E26" w:rsidP="008701C8">
            <w:pPr>
              <w:widowControl/>
              <w:spacing w:line="280" w:lineRule="exact"/>
              <w:ind w:firstLineChars="0" w:firstLine="0"/>
              <w:jc w:val="center"/>
              <w:rPr>
                <w:rFonts w:eastAsia="宋体" w:cs="Times New Roman"/>
                <w:b/>
                <w:bCs/>
                <w:color w:val="000000"/>
                <w:kern w:val="0"/>
                <w:sz w:val="20"/>
                <w:szCs w:val="20"/>
              </w:rPr>
            </w:pPr>
          </w:p>
        </w:tc>
        <w:tc>
          <w:tcPr>
            <w:tcW w:w="225" w:type="pct"/>
            <w:vMerge/>
            <w:vAlign w:val="center"/>
          </w:tcPr>
          <w:p w14:paraId="1C73BD01" w14:textId="77777777" w:rsidR="003B0E26" w:rsidRPr="00DF7E81" w:rsidRDefault="003B0E26" w:rsidP="008701C8">
            <w:pPr>
              <w:widowControl/>
              <w:spacing w:line="280" w:lineRule="exact"/>
              <w:ind w:firstLineChars="0" w:firstLine="0"/>
              <w:jc w:val="center"/>
              <w:rPr>
                <w:rFonts w:eastAsia="宋体" w:cs="Times New Roman"/>
                <w:b/>
                <w:bCs/>
                <w:color w:val="000000"/>
                <w:kern w:val="0"/>
                <w:sz w:val="20"/>
                <w:szCs w:val="20"/>
              </w:rPr>
            </w:pPr>
          </w:p>
        </w:tc>
        <w:tc>
          <w:tcPr>
            <w:tcW w:w="361" w:type="pct"/>
            <w:vMerge/>
            <w:vAlign w:val="center"/>
          </w:tcPr>
          <w:p w14:paraId="1F268850" w14:textId="77777777" w:rsidR="003B0E26" w:rsidRPr="00DF7E81" w:rsidRDefault="003B0E26" w:rsidP="008701C8">
            <w:pPr>
              <w:widowControl/>
              <w:spacing w:line="280" w:lineRule="exact"/>
              <w:ind w:firstLineChars="0" w:firstLine="0"/>
              <w:jc w:val="center"/>
              <w:rPr>
                <w:rFonts w:eastAsia="宋体" w:cs="Times New Roman"/>
                <w:b/>
                <w:bCs/>
                <w:color w:val="000000"/>
                <w:kern w:val="0"/>
                <w:sz w:val="20"/>
                <w:szCs w:val="20"/>
              </w:rPr>
            </w:pPr>
          </w:p>
        </w:tc>
        <w:tc>
          <w:tcPr>
            <w:tcW w:w="272" w:type="pct"/>
            <w:vMerge/>
            <w:vAlign w:val="center"/>
          </w:tcPr>
          <w:p w14:paraId="24481A57" w14:textId="77777777" w:rsidR="003B0E26" w:rsidRPr="00DF7E81" w:rsidRDefault="003B0E26" w:rsidP="008701C8">
            <w:pPr>
              <w:widowControl/>
              <w:spacing w:line="280" w:lineRule="exact"/>
              <w:ind w:firstLineChars="0" w:firstLine="0"/>
              <w:jc w:val="center"/>
              <w:rPr>
                <w:rFonts w:eastAsia="宋体" w:cs="Times New Roman"/>
                <w:b/>
                <w:bCs/>
                <w:color w:val="000000"/>
                <w:kern w:val="0"/>
                <w:sz w:val="20"/>
                <w:szCs w:val="20"/>
              </w:rPr>
            </w:pPr>
          </w:p>
        </w:tc>
        <w:tc>
          <w:tcPr>
            <w:tcW w:w="470" w:type="pct"/>
            <w:vMerge/>
            <w:vAlign w:val="center"/>
          </w:tcPr>
          <w:p w14:paraId="7D2734B3" w14:textId="77777777" w:rsidR="003B0E26" w:rsidRPr="00DF7E81" w:rsidRDefault="003B0E26" w:rsidP="008701C8">
            <w:pPr>
              <w:widowControl/>
              <w:spacing w:line="280" w:lineRule="exact"/>
              <w:ind w:firstLineChars="0" w:firstLine="0"/>
              <w:jc w:val="center"/>
              <w:rPr>
                <w:rFonts w:eastAsia="宋体" w:cs="Times New Roman"/>
                <w:b/>
                <w:bCs/>
                <w:color w:val="000000"/>
                <w:kern w:val="0"/>
                <w:sz w:val="20"/>
                <w:szCs w:val="20"/>
              </w:rPr>
            </w:pPr>
          </w:p>
        </w:tc>
        <w:tc>
          <w:tcPr>
            <w:tcW w:w="246" w:type="pct"/>
            <w:vMerge/>
            <w:vAlign w:val="center"/>
          </w:tcPr>
          <w:p w14:paraId="641DA099" w14:textId="77777777" w:rsidR="003B0E26" w:rsidRPr="00DF7E81" w:rsidRDefault="003B0E26" w:rsidP="008701C8">
            <w:pPr>
              <w:widowControl/>
              <w:spacing w:line="280" w:lineRule="exact"/>
              <w:ind w:firstLineChars="0" w:firstLine="0"/>
              <w:jc w:val="center"/>
              <w:rPr>
                <w:rFonts w:eastAsia="宋体" w:cs="Times New Roman"/>
                <w:b/>
                <w:bCs/>
                <w:color w:val="000000"/>
                <w:kern w:val="0"/>
                <w:sz w:val="20"/>
                <w:szCs w:val="20"/>
              </w:rPr>
            </w:pPr>
          </w:p>
        </w:tc>
        <w:tc>
          <w:tcPr>
            <w:tcW w:w="148" w:type="pct"/>
            <w:shd w:val="clear" w:color="auto" w:fill="00516B"/>
            <w:vAlign w:val="center"/>
          </w:tcPr>
          <w:p w14:paraId="5FA70B3C"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0</w:t>
            </w:r>
          </w:p>
        </w:tc>
        <w:tc>
          <w:tcPr>
            <w:tcW w:w="148" w:type="pct"/>
            <w:shd w:val="clear" w:color="auto" w:fill="00516B"/>
            <w:vAlign w:val="center"/>
          </w:tcPr>
          <w:p w14:paraId="2666EE17"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0.3</w:t>
            </w:r>
          </w:p>
        </w:tc>
        <w:tc>
          <w:tcPr>
            <w:tcW w:w="148" w:type="pct"/>
            <w:shd w:val="clear" w:color="auto" w:fill="00516B"/>
            <w:vAlign w:val="center"/>
          </w:tcPr>
          <w:p w14:paraId="55C8B468"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0.6</w:t>
            </w:r>
          </w:p>
        </w:tc>
        <w:tc>
          <w:tcPr>
            <w:tcW w:w="148" w:type="pct"/>
            <w:shd w:val="clear" w:color="auto" w:fill="00516B"/>
            <w:vAlign w:val="center"/>
          </w:tcPr>
          <w:p w14:paraId="0FBDE1A3"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0.8</w:t>
            </w:r>
          </w:p>
        </w:tc>
        <w:tc>
          <w:tcPr>
            <w:tcW w:w="152" w:type="pct"/>
            <w:shd w:val="clear" w:color="auto" w:fill="00516B"/>
            <w:vAlign w:val="center"/>
          </w:tcPr>
          <w:p w14:paraId="0285D441" w14:textId="77777777" w:rsidR="003B0E26" w:rsidRPr="00DF7E81" w:rsidRDefault="003B0E26" w:rsidP="008701C8">
            <w:pPr>
              <w:widowControl/>
              <w:spacing w:line="280" w:lineRule="exact"/>
              <w:ind w:firstLineChars="0" w:firstLine="0"/>
              <w:jc w:val="center"/>
              <w:rPr>
                <w:rFonts w:eastAsia="宋体" w:cs="Times New Roman"/>
                <w:b/>
                <w:bCs/>
                <w:color w:val="FFFFFF" w:themeColor="background1"/>
                <w:kern w:val="0"/>
                <w:sz w:val="21"/>
                <w:szCs w:val="21"/>
              </w:rPr>
            </w:pPr>
            <w:r w:rsidRPr="00DF7E81">
              <w:rPr>
                <w:rFonts w:eastAsia="宋体" w:cs="Times New Roman"/>
                <w:b/>
                <w:bCs/>
                <w:color w:val="FFFFFF" w:themeColor="background1"/>
                <w:kern w:val="0"/>
                <w:sz w:val="21"/>
                <w:szCs w:val="21"/>
              </w:rPr>
              <w:t>1</w:t>
            </w:r>
          </w:p>
        </w:tc>
        <w:tc>
          <w:tcPr>
            <w:tcW w:w="544" w:type="pct"/>
            <w:vMerge/>
            <w:shd w:val="clear" w:color="auto" w:fill="00516B"/>
            <w:vAlign w:val="center"/>
          </w:tcPr>
          <w:p w14:paraId="632C7144"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p>
        </w:tc>
        <w:tc>
          <w:tcPr>
            <w:tcW w:w="722" w:type="pct"/>
            <w:vMerge/>
            <w:shd w:val="clear" w:color="auto" w:fill="00516B"/>
            <w:vAlign w:val="center"/>
          </w:tcPr>
          <w:p w14:paraId="3B022BA0"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p>
        </w:tc>
        <w:tc>
          <w:tcPr>
            <w:tcW w:w="316" w:type="pct"/>
            <w:vMerge/>
            <w:shd w:val="clear" w:color="auto" w:fill="00516B"/>
            <w:vAlign w:val="center"/>
          </w:tcPr>
          <w:p w14:paraId="5D507583"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p>
        </w:tc>
        <w:tc>
          <w:tcPr>
            <w:tcW w:w="389" w:type="pct"/>
            <w:vMerge/>
            <w:shd w:val="clear" w:color="auto" w:fill="00516B"/>
            <w:vAlign w:val="center"/>
          </w:tcPr>
          <w:p w14:paraId="72B8FB01"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p>
        </w:tc>
        <w:tc>
          <w:tcPr>
            <w:tcW w:w="509" w:type="pct"/>
            <w:vMerge/>
            <w:shd w:val="clear" w:color="auto" w:fill="00516B"/>
            <w:vAlign w:val="center"/>
          </w:tcPr>
          <w:p w14:paraId="3D823C17"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p>
        </w:tc>
      </w:tr>
      <w:tr w:rsidR="00C75F91" w:rsidRPr="00DF7E81" w14:paraId="67D39CA8" w14:textId="77777777" w:rsidTr="008701C8">
        <w:trPr>
          <w:trHeight w:val="20"/>
        </w:trPr>
        <w:tc>
          <w:tcPr>
            <w:tcW w:w="202" w:type="pct"/>
            <w:vMerge w:val="restart"/>
            <w:shd w:val="clear" w:color="auto" w:fill="auto"/>
            <w:vAlign w:val="center"/>
          </w:tcPr>
          <w:p w14:paraId="110305C5"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项目决策</w:t>
            </w:r>
          </w:p>
        </w:tc>
        <w:tc>
          <w:tcPr>
            <w:tcW w:w="225" w:type="pct"/>
            <w:shd w:val="clear" w:color="000000" w:fill="FFFFFF"/>
            <w:vAlign w:val="center"/>
          </w:tcPr>
          <w:p w14:paraId="3C011462"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程序严密</w:t>
            </w:r>
          </w:p>
        </w:tc>
        <w:tc>
          <w:tcPr>
            <w:tcW w:w="361" w:type="pct"/>
            <w:shd w:val="clear" w:color="000000" w:fill="FFFFFF"/>
            <w:vAlign w:val="center"/>
          </w:tcPr>
          <w:p w14:paraId="1077C7D3"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项目依据充分性</w:t>
            </w:r>
          </w:p>
        </w:tc>
        <w:tc>
          <w:tcPr>
            <w:tcW w:w="272" w:type="pct"/>
            <w:shd w:val="clear" w:color="000000" w:fill="FFFFFF"/>
            <w:vAlign w:val="center"/>
          </w:tcPr>
          <w:p w14:paraId="5E39A36C"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w:t>
            </w:r>
            <w:r>
              <w:rPr>
                <w:rFonts w:eastAsia="宋体" w:cs="Times New Roman" w:hint="eastAsia"/>
                <w:color w:val="000000"/>
                <w:kern w:val="0"/>
                <w:sz w:val="20"/>
                <w:szCs w:val="20"/>
              </w:rPr>
              <w:t>.00</w:t>
            </w:r>
          </w:p>
        </w:tc>
        <w:tc>
          <w:tcPr>
            <w:tcW w:w="470" w:type="pct"/>
            <w:shd w:val="clear" w:color="000000" w:fill="FFFFFF"/>
            <w:vAlign w:val="center"/>
          </w:tcPr>
          <w:p w14:paraId="643F41CB" w14:textId="77777777" w:rsidR="003B0E26" w:rsidRPr="00DF7E81" w:rsidRDefault="003B0E26" w:rsidP="008701C8">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项目设立是否经过合理的程序或明确依据</w:t>
            </w:r>
          </w:p>
        </w:tc>
        <w:tc>
          <w:tcPr>
            <w:tcW w:w="246" w:type="pct"/>
            <w:shd w:val="clear" w:color="000000" w:fill="FFFFFF"/>
            <w:vAlign w:val="center"/>
          </w:tcPr>
          <w:p w14:paraId="69CC0799"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分级评分法</w:t>
            </w:r>
          </w:p>
        </w:tc>
        <w:tc>
          <w:tcPr>
            <w:tcW w:w="148" w:type="pct"/>
            <w:shd w:val="clear" w:color="000000" w:fill="FFFFFF"/>
            <w:vAlign w:val="center"/>
          </w:tcPr>
          <w:p w14:paraId="534C6647"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不严密</w:t>
            </w:r>
          </w:p>
        </w:tc>
        <w:tc>
          <w:tcPr>
            <w:tcW w:w="148" w:type="pct"/>
            <w:shd w:val="clear" w:color="000000" w:fill="FFFFFF"/>
            <w:vAlign w:val="center"/>
          </w:tcPr>
          <w:p w14:paraId="34FC88A3"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3</w:t>
            </w:r>
            <w:r w:rsidRPr="00DF7E81">
              <w:rPr>
                <w:rFonts w:eastAsia="宋体" w:cs="Times New Roman"/>
                <w:color w:val="000000"/>
                <w:kern w:val="0"/>
                <w:sz w:val="20"/>
                <w:szCs w:val="20"/>
              </w:rPr>
              <w:t>处及以上不严密</w:t>
            </w:r>
          </w:p>
        </w:tc>
        <w:tc>
          <w:tcPr>
            <w:tcW w:w="148" w:type="pct"/>
            <w:shd w:val="clear" w:color="000000" w:fill="FFFFFF"/>
            <w:vAlign w:val="center"/>
          </w:tcPr>
          <w:p w14:paraId="57129CB2"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w:t>
            </w:r>
            <w:r w:rsidRPr="00DF7E81">
              <w:rPr>
                <w:rFonts w:eastAsia="宋体" w:cs="Times New Roman"/>
                <w:color w:val="000000"/>
                <w:kern w:val="0"/>
                <w:sz w:val="20"/>
                <w:szCs w:val="20"/>
              </w:rPr>
              <w:t>处不严密</w:t>
            </w:r>
          </w:p>
        </w:tc>
        <w:tc>
          <w:tcPr>
            <w:tcW w:w="148" w:type="pct"/>
            <w:shd w:val="clear" w:color="000000" w:fill="FFFFFF"/>
            <w:vAlign w:val="center"/>
          </w:tcPr>
          <w:p w14:paraId="00123D72"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w:t>
            </w:r>
            <w:r w:rsidRPr="00DF7E81">
              <w:rPr>
                <w:rFonts w:eastAsia="宋体" w:cs="Times New Roman"/>
                <w:color w:val="000000"/>
                <w:kern w:val="0"/>
                <w:sz w:val="20"/>
                <w:szCs w:val="20"/>
              </w:rPr>
              <w:t>处不严密</w:t>
            </w:r>
          </w:p>
        </w:tc>
        <w:tc>
          <w:tcPr>
            <w:tcW w:w="152" w:type="pct"/>
            <w:shd w:val="clear" w:color="000000" w:fill="FFFFFF"/>
            <w:vAlign w:val="center"/>
          </w:tcPr>
          <w:p w14:paraId="56CBFDA7"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严密</w:t>
            </w:r>
          </w:p>
        </w:tc>
        <w:tc>
          <w:tcPr>
            <w:tcW w:w="544" w:type="pct"/>
            <w:shd w:val="clear" w:color="000000" w:fill="FFFFFF"/>
            <w:vAlign w:val="center"/>
          </w:tcPr>
          <w:p w14:paraId="6ACED532" w14:textId="77777777" w:rsidR="003B0E26" w:rsidRPr="00DF7E81" w:rsidRDefault="003B0E26" w:rsidP="003B0E26">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主要查看项目设立时是否经过事前合理的程序或明确依据</w:t>
            </w:r>
          </w:p>
        </w:tc>
        <w:tc>
          <w:tcPr>
            <w:tcW w:w="722" w:type="pct"/>
            <w:shd w:val="clear" w:color="000000" w:fill="FFFFFF"/>
            <w:vAlign w:val="center"/>
          </w:tcPr>
          <w:p w14:paraId="1BD5CB5D" w14:textId="77777777" w:rsidR="003B0E26" w:rsidRPr="00DF7E81" w:rsidRDefault="003B0E26" w:rsidP="003B0E26">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通过案卷研究、座谈会及深度访谈、专家评价法，收集相关政策计划文件分析，判断项目规划是否符合当地实际需求</w:t>
            </w:r>
          </w:p>
        </w:tc>
        <w:tc>
          <w:tcPr>
            <w:tcW w:w="316" w:type="pct"/>
            <w:shd w:val="clear" w:color="000000" w:fill="FFFFFF"/>
            <w:vAlign w:val="center"/>
          </w:tcPr>
          <w:p w14:paraId="73E76D59"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5.00</w:t>
            </w:r>
          </w:p>
        </w:tc>
        <w:tc>
          <w:tcPr>
            <w:tcW w:w="389" w:type="pct"/>
            <w:shd w:val="clear" w:color="000000" w:fill="FFFFFF"/>
            <w:vAlign w:val="center"/>
          </w:tcPr>
          <w:p w14:paraId="105AE2E0"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shd w:val="clear" w:color="000000" w:fill="FFFFFF"/>
            <w:vAlign w:val="center"/>
          </w:tcPr>
          <w:p w14:paraId="09BE6273"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项目设立符合绵竹市实际需求</w:t>
            </w:r>
          </w:p>
        </w:tc>
      </w:tr>
      <w:tr w:rsidR="00C75F91" w:rsidRPr="00DF7E81" w14:paraId="1905426A" w14:textId="77777777" w:rsidTr="008701C8">
        <w:trPr>
          <w:trHeight w:val="20"/>
        </w:trPr>
        <w:tc>
          <w:tcPr>
            <w:tcW w:w="202" w:type="pct"/>
            <w:vMerge/>
            <w:vAlign w:val="center"/>
          </w:tcPr>
          <w:p w14:paraId="3C2DD2CA"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p>
        </w:tc>
        <w:tc>
          <w:tcPr>
            <w:tcW w:w="225" w:type="pct"/>
            <w:vMerge w:val="restart"/>
            <w:shd w:val="clear" w:color="000000" w:fill="FFFFFF"/>
            <w:vAlign w:val="center"/>
          </w:tcPr>
          <w:p w14:paraId="44FC6F97"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规划合理</w:t>
            </w:r>
          </w:p>
        </w:tc>
        <w:tc>
          <w:tcPr>
            <w:tcW w:w="361" w:type="pct"/>
            <w:shd w:val="clear" w:color="000000" w:fill="FFFFFF"/>
            <w:vAlign w:val="center"/>
          </w:tcPr>
          <w:p w14:paraId="2351D663"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目标与规划匹配性</w:t>
            </w:r>
          </w:p>
        </w:tc>
        <w:tc>
          <w:tcPr>
            <w:tcW w:w="272" w:type="pct"/>
            <w:shd w:val="clear" w:color="000000" w:fill="FFFFFF"/>
            <w:vAlign w:val="center"/>
          </w:tcPr>
          <w:p w14:paraId="159A6856"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w:t>
            </w:r>
            <w:r>
              <w:rPr>
                <w:rFonts w:eastAsia="宋体" w:cs="Times New Roman" w:hint="eastAsia"/>
                <w:color w:val="000000"/>
                <w:kern w:val="0"/>
                <w:sz w:val="20"/>
                <w:szCs w:val="20"/>
              </w:rPr>
              <w:t>.00</w:t>
            </w:r>
          </w:p>
        </w:tc>
        <w:tc>
          <w:tcPr>
            <w:tcW w:w="470" w:type="pct"/>
            <w:shd w:val="clear" w:color="000000" w:fill="FFFFFF"/>
            <w:vAlign w:val="center"/>
          </w:tcPr>
          <w:p w14:paraId="5FA172F2" w14:textId="77777777" w:rsidR="003B0E26" w:rsidRPr="00DF7E81" w:rsidRDefault="003B0E26" w:rsidP="008701C8">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项目规划是否符合市委、市政府重大决策部署</w:t>
            </w:r>
          </w:p>
        </w:tc>
        <w:tc>
          <w:tcPr>
            <w:tcW w:w="246" w:type="pct"/>
            <w:shd w:val="clear" w:color="000000" w:fill="FFFFFF"/>
            <w:vAlign w:val="center"/>
          </w:tcPr>
          <w:p w14:paraId="4FC3A799"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分级评分法</w:t>
            </w:r>
          </w:p>
        </w:tc>
        <w:tc>
          <w:tcPr>
            <w:tcW w:w="148" w:type="pct"/>
            <w:shd w:val="clear" w:color="000000" w:fill="FFFFFF"/>
            <w:vAlign w:val="center"/>
          </w:tcPr>
          <w:p w14:paraId="200171D3"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不合理</w:t>
            </w:r>
          </w:p>
        </w:tc>
        <w:tc>
          <w:tcPr>
            <w:tcW w:w="148" w:type="pct"/>
            <w:shd w:val="clear" w:color="000000" w:fill="FFFFFF"/>
            <w:vAlign w:val="center"/>
          </w:tcPr>
          <w:p w14:paraId="72786BF0"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3</w:t>
            </w:r>
            <w:r w:rsidRPr="00DF7E81">
              <w:rPr>
                <w:rFonts w:eastAsia="宋体" w:cs="Times New Roman"/>
                <w:color w:val="000000"/>
                <w:kern w:val="0"/>
                <w:sz w:val="20"/>
                <w:szCs w:val="20"/>
              </w:rPr>
              <w:t>处及以上不合理</w:t>
            </w:r>
          </w:p>
        </w:tc>
        <w:tc>
          <w:tcPr>
            <w:tcW w:w="148" w:type="pct"/>
            <w:shd w:val="clear" w:color="000000" w:fill="FFFFFF"/>
            <w:vAlign w:val="center"/>
          </w:tcPr>
          <w:p w14:paraId="10D1D08C"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w:t>
            </w:r>
            <w:r w:rsidRPr="00DF7E81">
              <w:rPr>
                <w:rFonts w:eastAsia="宋体" w:cs="Times New Roman"/>
                <w:color w:val="000000"/>
                <w:kern w:val="0"/>
                <w:sz w:val="20"/>
                <w:szCs w:val="20"/>
              </w:rPr>
              <w:t>处不合理</w:t>
            </w:r>
          </w:p>
        </w:tc>
        <w:tc>
          <w:tcPr>
            <w:tcW w:w="148" w:type="pct"/>
            <w:shd w:val="clear" w:color="000000" w:fill="FFFFFF"/>
            <w:vAlign w:val="center"/>
          </w:tcPr>
          <w:p w14:paraId="5C3A5629"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w:t>
            </w:r>
            <w:r w:rsidRPr="00DF7E81">
              <w:rPr>
                <w:rFonts w:eastAsia="宋体" w:cs="Times New Roman"/>
                <w:color w:val="000000"/>
                <w:kern w:val="0"/>
                <w:sz w:val="20"/>
                <w:szCs w:val="20"/>
              </w:rPr>
              <w:t>处不合理</w:t>
            </w:r>
          </w:p>
        </w:tc>
        <w:tc>
          <w:tcPr>
            <w:tcW w:w="152" w:type="pct"/>
            <w:shd w:val="clear" w:color="000000" w:fill="FFFFFF"/>
            <w:vAlign w:val="center"/>
          </w:tcPr>
          <w:p w14:paraId="450851CA"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合理</w:t>
            </w:r>
          </w:p>
        </w:tc>
        <w:tc>
          <w:tcPr>
            <w:tcW w:w="544" w:type="pct"/>
            <w:shd w:val="clear" w:color="000000" w:fill="FFFFFF"/>
            <w:vAlign w:val="center"/>
          </w:tcPr>
          <w:p w14:paraId="6B3685A0" w14:textId="77777777" w:rsidR="003B0E26" w:rsidRPr="00DF7E81" w:rsidRDefault="003B0E26" w:rsidP="003B0E26">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主要查看项目设立依据是否充分，符合省委、省政府重大决策部署和宏观政策规划，项目年度绩效目标与中长期规划是否一致</w:t>
            </w:r>
          </w:p>
        </w:tc>
        <w:tc>
          <w:tcPr>
            <w:tcW w:w="722" w:type="pct"/>
            <w:vMerge w:val="restart"/>
            <w:shd w:val="clear" w:color="000000" w:fill="FFFFFF"/>
            <w:vAlign w:val="center"/>
          </w:tcPr>
          <w:p w14:paraId="25B143C3" w14:textId="6BBC913C" w:rsidR="003B0E26" w:rsidRPr="00DF7E81" w:rsidRDefault="003B0E26" w:rsidP="003B0E26">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通过访谈、案卷研究、专家评价方法等方法对相关政策计划文件分析</w:t>
            </w:r>
          </w:p>
        </w:tc>
        <w:tc>
          <w:tcPr>
            <w:tcW w:w="316" w:type="pct"/>
            <w:shd w:val="clear" w:color="000000" w:fill="FFFFFF"/>
            <w:vAlign w:val="center"/>
          </w:tcPr>
          <w:p w14:paraId="1C815467"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5.00</w:t>
            </w:r>
          </w:p>
        </w:tc>
        <w:tc>
          <w:tcPr>
            <w:tcW w:w="389" w:type="pct"/>
            <w:shd w:val="clear" w:color="000000" w:fill="FFFFFF"/>
            <w:vAlign w:val="center"/>
          </w:tcPr>
          <w:p w14:paraId="288FAE9D"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shd w:val="clear" w:color="000000" w:fill="FFFFFF"/>
            <w:vAlign w:val="center"/>
          </w:tcPr>
          <w:p w14:paraId="2B2A838B"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项目目标与绵竹市中厂区规划匹配</w:t>
            </w:r>
          </w:p>
        </w:tc>
      </w:tr>
      <w:tr w:rsidR="00C75F91" w:rsidRPr="00DF7E81" w14:paraId="031D7784" w14:textId="77777777" w:rsidTr="008701C8">
        <w:trPr>
          <w:trHeight w:val="20"/>
        </w:trPr>
        <w:tc>
          <w:tcPr>
            <w:tcW w:w="202" w:type="pct"/>
            <w:vMerge/>
            <w:vAlign w:val="center"/>
          </w:tcPr>
          <w:p w14:paraId="79D1AAF4"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p>
        </w:tc>
        <w:tc>
          <w:tcPr>
            <w:tcW w:w="225" w:type="pct"/>
            <w:vMerge/>
            <w:shd w:val="clear" w:color="000000" w:fill="FFFFFF"/>
            <w:vAlign w:val="center"/>
          </w:tcPr>
          <w:p w14:paraId="7B9859A8"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p>
        </w:tc>
        <w:tc>
          <w:tcPr>
            <w:tcW w:w="361" w:type="pct"/>
            <w:shd w:val="clear" w:color="000000" w:fill="FFFFFF"/>
            <w:vAlign w:val="center"/>
          </w:tcPr>
          <w:p w14:paraId="1EB48E86"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绩效目标合理性</w:t>
            </w:r>
          </w:p>
        </w:tc>
        <w:tc>
          <w:tcPr>
            <w:tcW w:w="272" w:type="pct"/>
            <w:shd w:val="clear" w:color="000000" w:fill="FFFFFF"/>
            <w:vAlign w:val="center"/>
          </w:tcPr>
          <w:p w14:paraId="0FCC7456"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w:t>
            </w:r>
            <w:r>
              <w:rPr>
                <w:rFonts w:eastAsia="宋体" w:cs="Times New Roman" w:hint="eastAsia"/>
                <w:color w:val="000000"/>
                <w:kern w:val="0"/>
                <w:sz w:val="20"/>
                <w:szCs w:val="20"/>
              </w:rPr>
              <w:t>.00</w:t>
            </w:r>
          </w:p>
        </w:tc>
        <w:tc>
          <w:tcPr>
            <w:tcW w:w="470" w:type="pct"/>
            <w:shd w:val="clear" w:color="000000" w:fill="FFFFFF"/>
            <w:vAlign w:val="center"/>
          </w:tcPr>
          <w:p w14:paraId="3197CFED" w14:textId="77777777" w:rsidR="003B0E26" w:rsidRPr="00DF7E81" w:rsidRDefault="003B0E26" w:rsidP="00C75F91">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考察项目单位设置的项目绩效目标是否合理</w:t>
            </w:r>
          </w:p>
        </w:tc>
        <w:tc>
          <w:tcPr>
            <w:tcW w:w="246" w:type="pct"/>
            <w:shd w:val="clear" w:color="000000" w:fill="FFFFFF"/>
            <w:vAlign w:val="center"/>
          </w:tcPr>
          <w:p w14:paraId="281071EB"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sz w:val="20"/>
                <w:szCs w:val="20"/>
              </w:rPr>
              <w:t>错项扣分法</w:t>
            </w:r>
          </w:p>
        </w:tc>
        <w:tc>
          <w:tcPr>
            <w:tcW w:w="744" w:type="pct"/>
            <w:gridSpan w:val="5"/>
            <w:shd w:val="clear" w:color="000000" w:fill="FFFFFF"/>
            <w:vAlign w:val="center"/>
          </w:tcPr>
          <w:p w14:paraId="19EF0E67"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sz w:val="20"/>
                <w:szCs w:val="20"/>
              </w:rPr>
              <w:t>发现一处政策不合理之处，扣</w:t>
            </w:r>
            <w:r w:rsidRPr="00DF7E81">
              <w:rPr>
                <w:rFonts w:eastAsia="宋体" w:cs="Times New Roman"/>
                <w:color w:val="000000"/>
                <w:sz w:val="20"/>
                <w:szCs w:val="20"/>
              </w:rPr>
              <w:t>0.5</w:t>
            </w:r>
            <w:r>
              <w:rPr>
                <w:rFonts w:eastAsia="宋体" w:cs="Times New Roman" w:hint="eastAsia"/>
                <w:color w:val="000000"/>
                <w:sz w:val="20"/>
                <w:szCs w:val="20"/>
              </w:rPr>
              <w:t>0</w:t>
            </w:r>
            <w:r w:rsidRPr="00DF7E81">
              <w:rPr>
                <w:rFonts w:eastAsia="宋体" w:cs="Times New Roman"/>
                <w:color w:val="000000"/>
                <w:sz w:val="20"/>
                <w:szCs w:val="20"/>
              </w:rPr>
              <w:t>分</w:t>
            </w:r>
          </w:p>
        </w:tc>
        <w:tc>
          <w:tcPr>
            <w:tcW w:w="544" w:type="pct"/>
            <w:shd w:val="clear" w:color="000000" w:fill="FFFFFF"/>
            <w:vAlign w:val="center"/>
          </w:tcPr>
          <w:p w14:paraId="03084A95"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主要查看项目设立绩效目标是否与项目工作内容高度相关，是否与年度目标一致</w:t>
            </w:r>
          </w:p>
        </w:tc>
        <w:tc>
          <w:tcPr>
            <w:tcW w:w="722" w:type="pct"/>
            <w:vMerge/>
            <w:shd w:val="clear" w:color="000000" w:fill="FFFFFF"/>
            <w:vAlign w:val="center"/>
          </w:tcPr>
          <w:p w14:paraId="7021DC57"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p>
        </w:tc>
        <w:tc>
          <w:tcPr>
            <w:tcW w:w="316" w:type="pct"/>
            <w:shd w:val="clear" w:color="000000" w:fill="FFFFFF"/>
            <w:vAlign w:val="center"/>
          </w:tcPr>
          <w:p w14:paraId="5E0EE7DF"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3.00</w:t>
            </w:r>
          </w:p>
        </w:tc>
        <w:tc>
          <w:tcPr>
            <w:tcW w:w="389" w:type="pct"/>
            <w:shd w:val="clear" w:color="000000" w:fill="FFFFFF"/>
            <w:vAlign w:val="center"/>
          </w:tcPr>
          <w:p w14:paraId="7CE246ED"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60.00%</w:t>
            </w:r>
          </w:p>
        </w:tc>
        <w:tc>
          <w:tcPr>
            <w:tcW w:w="509" w:type="pct"/>
            <w:shd w:val="clear" w:color="000000" w:fill="FFFFFF"/>
            <w:vAlign w:val="center"/>
          </w:tcPr>
          <w:p w14:paraId="0FC7E80A" w14:textId="77777777" w:rsidR="003B0E26" w:rsidRPr="00DF7E81" w:rsidRDefault="003B0E26" w:rsidP="00C75F91">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绩效目标宏观笼统，仅确定大致范围，所有指标均未量化</w:t>
            </w:r>
          </w:p>
        </w:tc>
      </w:tr>
      <w:tr w:rsidR="00C75F91" w:rsidRPr="00DF7E81" w14:paraId="1E866999" w14:textId="77777777" w:rsidTr="008701C8">
        <w:trPr>
          <w:trHeight w:val="20"/>
        </w:trPr>
        <w:tc>
          <w:tcPr>
            <w:tcW w:w="202" w:type="pct"/>
            <w:vMerge w:val="restart"/>
            <w:shd w:val="clear" w:color="auto" w:fill="auto"/>
            <w:vAlign w:val="center"/>
          </w:tcPr>
          <w:p w14:paraId="1C7EB90E" w14:textId="77777777" w:rsidR="003B0E26" w:rsidRPr="00DF7E81" w:rsidRDefault="003B0E26" w:rsidP="00F73084">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项目实施</w:t>
            </w:r>
          </w:p>
        </w:tc>
        <w:tc>
          <w:tcPr>
            <w:tcW w:w="225" w:type="pct"/>
            <w:vMerge w:val="restart"/>
            <w:shd w:val="clear" w:color="000000" w:fill="FFFFFF"/>
            <w:vAlign w:val="center"/>
          </w:tcPr>
          <w:p w14:paraId="448E071C"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分配合理</w:t>
            </w:r>
          </w:p>
        </w:tc>
        <w:tc>
          <w:tcPr>
            <w:tcW w:w="361" w:type="pct"/>
            <w:shd w:val="clear" w:color="000000" w:fill="FFFFFF"/>
            <w:vAlign w:val="center"/>
          </w:tcPr>
          <w:p w14:paraId="17B3906C"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分配及时性</w:t>
            </w:r>
          </w:p>
        </w:tc>
        <w:tc>
          <w:tcPr>
            <w:tcW w:w="272" w:type="pct"/>
            <w:shd w:val="clear" w:color="000000" w:fill="FFFFFF"/>
            <w:vAlign w:val="center"/>
          </w:tcPr>
          <w:p w14:paraId="5EB82B24"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w:t>
            </w:r>
            <w:r>
              <w:rPr>
                <w:rFonts w:eastAsia="宋体" w:cs="Times New Roman" w:hint="eastAsia"/>
                <w:color w:val="000000"/>
                <w:kern w:val="0"/>
                <w:sz w:val="20"/>
                <w:szCs w:val="20"/>
              </w:rPr>
              <w:t>.00</w:t>
            </w:r>
          </w:p>
        </w:tc>
        <w:tc>
          <w:tcPr>
            <w:tcW w:w="470" w:type="pct"/>
            <w:shd w:val="clear" w:color="000000" w:fill="FFFFFF"/>
            <w:vAlign w:val="center"/>
          </w:tcPr>
          <w:p w14:paraId="5A5BEEDA" w14:textId="77777777" w:rsidR="003B0E26" w:rsidRPr="00DF7E81" w:rsidRDefault="003B0E26" w:rsidP="00C75F91">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是否按规定及时分配专项预算资金，考察补助金发放效率</w:t>
            </w:r>
          </w:p>
        </w:tc>
        <w:tc>
          <w:tcPr>
            <w:tcW w:w="246" w:type="pct"/>
            <w:shd w:val="clear" w:color="000000" w:fill="FFFFFF"/>
            <w:vAlign w:val="center"/>
          </w:tcPr>
          <w:p w14:paraId="13E6F4D1"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是否评分法</w:t>
            </w:r>
          </w:p>
        </w:tc>
        <w:tc>
          <w:tcPr>
            <w:tcW w:w="148" w:type="pct"/>
            <w:shd w:val="clear" w:color="000000" w:fill="FFFFFF"/>
            <w:vAlign w:val="center"/>
          </w:tcPr>
          <w:p w14:paraId="1E4AC4AE"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否</w:t>
            </w:r>
          </w:p>
        </w:tc>
        <w:tc>
          <w:tcPr>
            <w:tcW w:w="148" w:type="pct"/>
            <w:shd w:val="clear" w:color="000000" w:fill="FFFFFF"/>
            <w:vAlign w:val="center"/>
          </w:tcPr>
          <w:p w14:paraId="3567F704"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707C29F2"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66620C6B"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p>
        </w:tc>
        <w:tc>
          <w:tcPr>
            <w:tcW w:w="152" w:type="pct"/>
            <w:shd w:val="clear" w:color="000000" w:fill="FFFFFF"/>
            <w:vAlign w:val="center"/>
          </w:tcPr>
          <w:p w14:paraId="5A83471A"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是</w:t>
            </w:r>
          </w:p>
        </w:tc>
        <w:tc>
          <w:tcPr>
            <w:tcW w:w="544" w:type="pct"/>
            <w:shd w:val="clear" w:color="000000" w:fill="FFFFFF"/>
            <w:vAlign w:val="center"/>
          </w:tcPr>
          <w:p w14:paraId="794B8F4D" w14:textId="77777777" w:rsidR="003B0E26" w:rsidRPr="00DF7E81" w:rsidRDefault="003B0E26" w:rsidP="003B0E26">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县级以上地方各级预算安排对下级政府的一般性转移支付和专项转移支付，应当分别在本级人民代表大会批准预算后的</w:t>
            </w:r>
            <w:r w:rsidRPr="00DF7E81">
              <w:rPr>
                <w:rFonts w:eastAsia="宋体" w:cs="Times New Roman"/>
                <w:color w:val="000000"/>
                <w:kern w:val="0"/>
                <w:sz w:val="20"/>
                <w:szCs w:val="20"/>
              </w:rPr>
              <w:t>30</w:t>
            </w:r>
            <w:r w:rsidRPr="00DF7E81">
              <w:rPr>
                <w:rFonts w:eastAsia="宋体" w:cs="Times New Roman"/>
                <w:color w:val="000000"/>
                <w:kern w:val="0"/>
                <w:sz w:val="20"/>
                <w:szCs w:val="20"/>
              </w:rPr>
              <w:t>日和</w:t>
            </w:r>
            <w:r w:rsidRPr="00DF7E81">
              <w:rPr>
                <w:rFonts w:eastAsia="宋体" w:cs="Times New Roman"/>
                <w:color w:val="000000"/>
                <w:kern w:val="0"/>
                <w:sz w:val="20"/>
                <w:szCs w:val="20"/>
              </w:rPr>
              <w:t>60</w:t>
            </w:r>
            <w:r w:rsidRPr="00DF7E81">
              <w:rPr>
                <w:rFonts w:eastAsia="宋体" w:cs="Times New Roman"/>
                <w:color w:val="000000"/>
                <w:kern w:val="0"/>
                <w:sz w:val="20"/>
                <w:szCs w:val="20"/>
              </w:rPr>
              <w:t>日内正式下达</w:t>
            </w:r>
          </w:p>
        </w:tc>
        <w:tc>
          <w:tcPr>
            <w:tcW w:w="722" w:type="pct"/>
            <w:shd w:val="clear" w:color="000000" w:fill="FFFFFF"/>
            <w:vAlign w:val="center"/>
          </w:tcPr>
          <w:p w14:paraId="62C57B86" w14:textId="6B6A6549" w:rsidR="003B0E26" w:rsidRPr="00DF7E81" w:rsidRDefault="003B0E26" w:rsidP="003B0E26">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通过访谈、基础数据表等对资金管理情况进行分析</w:t>
            </w:r>
          </w:p>
        </w:tc>
        <w:tc>
          <w:tcPr>
            <w:tcW w:w="316" w:type="pct"/>
            <w:shd w:val="clear" w:color="000000" w:fill="FFFFFF"/>
            <w:vAlign w:val="center"/>
          </w:tcPr>
          <w:p w14:paraId="4D20BBF0"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5.00</w:t>
            </w:r>
          </w:p>
        </w:tc>
        <w:tc>
          <w:tcPr>
            <w:tcW w:w="389" w:type="pct"/>
            <w:shd w:val="clear" w:color="000000" w:fill="FFFFFF"/>
            <w:vAlign w:val="center"/>
          </w:tcPr>
          <w:p w14:paraId="7BD6D47B"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shd w:val="clear" w:color="000000" w:fill="FFFFFF"/>
            <w:vAlign w:val="center"/>
          </w:tcPr>
          <w:p w14:paraId="7BA25AE8" w14:textId="77777777" w:rsidR="003B0E26" w:rsidRPr="00DF7E81" w:rsidRDefault="003B0E26" w:rsidP="00F73084">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资金分配及时</w:t>
            </w:r>
          </w:p>
        </w:tc>
      </w:tr>
      <w:tr w:rsidR="00C75F91" w:rsidRPr="00DF7E81" w14:paraId="23C5E873" w14:textId="77777777" w:rsidTr="005F7419">
        <w:trPr>
          <w:trHeight w:val="611"/>
        </w:trPr>
        <w:tc>
          <w:tcPr>
            <w:tcW w:w="202" w:type="pct"/>
            <w:vMerge/>
            <w:shd w:val="clear" w:color="auto" w:fill="auto"/>
            <w:vAlign w:val="center"/>
          </w:tcPr>
          <w:p w14:paraId="258DDB0A"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vMerge/>
            <w:shd w:val="clear" w:color="000000" w:fill="FFFFFF"/>
            <w:vAlign w:val="center"/>
          </w:tcPr>
          <w:p w14:paraId="4E18DAE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361" w:type="pct"/>
            <w:shd w:val="clear" w:color="000000" w:fill="FFFFFF"/>
            <w:vAlign w:val="center"/>
          </w:tcPr>
          <w:p w14:paraId="2A92F30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分配结果与计划一致性</w:t>
            </w:r>
          </w:p>
        </w:tc>
        <w:tc>
          <w:tcPr>
            <w:tcW w:w="272" w:type="pct"/>
            <w:shd w:val="clear" w:color="000000" w:fill="FFFFFF"/>
            <w:vAlign w:val="center"/>
          </w:tcPr>
          <w:p w14:paraId="62828AA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w:t>
            </w:r>
            <w:r>
              <w:rPr>
                <w:rFonts w:eastAsia="宋体" w:cs="Times New Roman" w:hint="eastAsia"/>
                <w:color w:val="000000"/>
                <w:kern w:val="0"/>
                <w:sz w:val="20"/>
                <w:szCs w:val="20"/>
              </w:rPr>
              <w:t>.00</w:t>
            </w:r>
          </w:p>
        </w:tc>
        <w:tc>
          <w:tcPr>
            <w:tcW w:w="470" w:type="pct"/>
            <w:shd w:val="clear" w:color="000000" w:fill="FFFFFF"/>
            <w:vAlign w:val="center"/>
          </w:tcPr>
          <w:p w14:paraId="450E9943" w14:textId="77777777" w:rsidR="003B0E26" w:rsidRPr="00DF7E81" w:rsidRDefault="003B0E26" w:rsidP="00C75F91">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项目资金分配结果是否与规划计划</w:t>
            </w:r>
            <w:r w:rsidRPr="00DF7E81">
              <w:rPr>
                <w:rFonts w:eastAsia="宋体" w:cs="Times New Roman"/>
                <w:color w:val="000000"/>
                <w:kern w:val="0"/>
                <w:sz w:val="20"/>
                <w:szCs w:val="20"/>
              </w:rPr>
              <w:lastRenderedPageBreak/>
              <w:t>一致</w:t>
            </w:r>
          </w:p>
        </w:tc>
        <w:tc>
          <w:tcPr>
            <w:tcW w:w="246" w:type="pct"/>
            <w:shd w:val="clear" w:color="000000" w:fill="FFFFFF"/>
            <w:vAlign w:val="center"/>
          </w:tcPr>
          <w:p w14:paraId="5C1A82B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lastRenderedPageBreak/>
              <w:t>是否评分法</w:t>
            </w:r>
          </w:p>
        </w:tc>
        <w:tc>
          <w:tcPr>
            <w:tcW w:w="148" w:type="pct"/>
            <w:shd w:val="clear" w:color="000000" w:fill="FFFFFF"/>
            <w:vAlign w:val="center"/>
          </w:tcPr>
          <w:p w14:paraId="0014BAF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否</w:t>
            </w:r>
          </w:p>
        </w:tc>
        <w:tc>
          <w:tcPr>
            <w:tcW w:w="148" w:type="pct"/>
            <w:shd w:val="clear" w:color="000000" w:fill="FFFFFF"/>
            <w:vAlign w:val="center"/>
          </w:tcPr>
          <w:p w14:paraId="3655301B"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7D23533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4F3DA4C0"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52" w:type="pct"/>
            <w:shd w:val="clear" w:color="000000" w:fill="FFFFFF"/>
            <w:vAlign w:val="center"/>
          </w:tcPr>
          <w:p w14:paraId="0AE6462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是</w:t>
            </w:r>
          </w:p>
        </w:tc>
        <w:tc>
          <w:tcPr>
            <w:tcW w:w="544" w:type="pct"/>
            <w:shd w:val="clear" w:color="000000" w:fill="FFFFFF"/>
            <w:vAlign w:val="center"/>
          </w:tcPr>
          <w:p w14:paraId="3F1ED974" w14:textId="77777777" w:rsidR="003B0E26" w:rsidRPr="00DF7E81" w:rsidRDefault="003B0E26" w:rsidP="00C75F91">
            <w:pPr>
              <w:widowControl/>
              <w:spacing w:after="221" w:line="280" w:lineRule="exact"/>
              <w:ind w:firstLineChars="0" w:firstLine="0"/>
              <w:jc w:val="left"/>
              <w:rPr>
                <w:rFonts w:eastAsia="宋体" w:cs="Times New Roman"/>
                <w:color w:val="000000"/>
                <w:kern w:val="0"/>
                <w:sz w:val="20"/>
                <w:szCs w:val="20"/>
              </w:rPr>
            </w:pPr>
            <w:r w:rsidRPr="00DF7E81">
              <w:rPr>
                <w:rFonts w:eastAsia="宋体" w:cs="Times New Roman"/>
                <w:color w:val="000000"/>
                <w:kern w:val="0"/>
                <w:sz w:val="20"/>
                <w:szCs w:val="20"/>
              </w:rPr>
              <w:t>按项目法分配的项目，以所有项目点实施完成情况与规划</w:t>
            </w:r>
            <w:r w:rsidRPr="00DF7E81">
              <w:rPr>
                <w:rFonts w:eastAsia="宋体" w:cs="Times New Roman"/>
                <w:color w:val="000000"/>
                <w:kern w:val="0"/>
                <w:sz w:val="20"/>
                <w:szCs w:val="20"/>
              </w:rPr>
              <w:lastRenderedPageBreak/>
              <w:t>计划情况进行对比</w:t>
            </w:r>
          </w:p>
        </w:tc>
        <w:tc>
          <w:tcPr>
            <w:tcW w:w="722" w:type="pct"/>
            <w:shd w:val="clear" w:color="000000" w:fill="FFFFFF"/>
            <w:vAlign w:val="center"/>
          </w:tcPr>
          <w:p w14:paraId="1D891E52" w14:textId="7E786292" w:rsidR="003B0E26" w:rsidRPr="00DF7E81" w:rsidRDefault="003B0E26" w:rsidP="003B0E26">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lastRenderedPageBreak/>
              <w:t>通过访谈、基础数据表等对资金管理情况进行分析</w:t>
            </w:r>
          </w:p>
        </w:tc>
        <w:tc>
          <w:tcPr>
            <w:tcW w:w="316" w:type="pct"/>
            <w:shd w:val="clear" w:color="000000" w:fill="FFFFFF"/>
            <w:vAlign w:val="center"/>
          </w:tcPr>
          <w:p w14:paraId="305CE7D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5.00</w:t>
            </w:r>
          </w:p>
        </w:tc>
        <w:tc>
          <w:tcPr>
            <w:tcW w:w="389" w:type="pct"/>
            <w:shd w:val="clear" w:color="000000" w:fill="FFFFFF"/>
            <w:vAlign w:val="center"/>
          </w:tcPr>
          <w:p w14:paraId="7736D17C"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shd w:val="clear" w:color="000000" w:fill="FFFFFF"/>
            <w:vAlign w:val="center"/>
          </w:tcPr>
          <w:p w14:paraId="0D0F6C9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资金分配结果与计划一致</w:t>
            </w:r>
          </w:p>
        </w:tc>
      </w:tr>
      <w:tr w:rsidR="00C75F91" w:rsidRPr="00DF7E81" w14:paraId="4C593D6B" w14:textId="77777777" w:rsidTr="008701C8">
        <w:trPr>
          <w:trHeight w:val="20"/>
        </w:trPr>
        <w:tc>
          <w:tcPr>
            <w:tcW w:w="202" w:type="pct"/>
            <w:vMerge/>
            <w:shd w:val="clear" w:color="auto" w:fill="auto"/>
            <w:vAlign w:val="center"/>
          </w:tcPr>
          <w:p w14:paraId="7A734676"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shd w:val="clear" w:color="000000" w:fill="FFFFFF"/>
            <w:vAlign w:val="center"/>
          </w:tcPr>
          <w:p w14:paraId="33631008"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使用合规</w:t>
            </w:r>
          </w:p>
        </w:tc>
        <w:tc>
          <w:tcPr>
            <w:tcW w:w="361" w:type="pct"/>
            <w:shd w:val="clear" w:color="000000" w:fill="FFFFFF"/>
            <w:vAlign w:val="center"/>
          </w:tcPr>
          <w:p w14:paraId="7A6AE3C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资金使用合规性</w:t>
            </w:r>
          </w:p>
        </w:tc>
        <w:tc>
          <w:tcPr>
            <w:tcW w:w="272" w:type="pct"/>
            <w:shd w:val="clear" w:color="000000" w:fill="FFFFFF"/>
            <w:vAlign w:val="center"/>
          </w:tcPr>
          <w:p w14:paraId="71B190E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w:t>
            </w:r>
            <w:r>
              <w:rPr>
                <w:rFonts w:eastAsia="宋体" w:cs="Times New Roman" w:hint="eastAsia"/>
                <w:color w:val="000000"/>
                <w:kern w:val="0"/>
                <w:sz w:val="20"/>
                <w:szCs w:val="20"/>
              </w:rPr>
              <w:t>.00</w:t>
            </w:r>
          </w:p>
        </w:tc>
        <w:tc>
          <w:tcPr>
            <w:tcW w:w="470" w:type="pct"/>
            <w:shd w:val="clear" w:color="000000" w:fill="FFFFFF"/>
            <w:vAlign w:val="center"/>
          </w:tcPr>
          <w:p w14:paraId="4410C390" w14:textId="77777777" w:rsidR="003B0E26" w:rsidRPr="00DF7E81" w:rsidRDefault="003B0E26" w:rsidP="00C75F91">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项目资金使用是否符合相关的财务管理制度规定</w:t>
            </w:r>
          </w:p>
        </w:tc>
        <w:tc>
          <w:tcPr>
            <w:tcW w:w="246" w:type="pct"/>
            <w:shd w:val="clear" w:color="000000" w:fill="FFFFFF"/>
            <w:vAlign w:val="center"/>
          </w:tcPr>
          <w:p w14:paraId="522B3677"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缺（错）项扣分法</w:t>
            </w:r>
          </w:p>
        </w:tc>
        <w:tc>
          <w:tcPr>
            <w:tcW w:w="744" w:type="pct"/>
            <w:gridSpan w:val="5"/>
            <w:shd w:val="clear" w:color="000000" w:fill="FFFFFF"/>
            <w:vAlign w:val="center"/>
          </w:tcPr>
          <w:p w14:paraId="5ED55430"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发现一处扣</w:t>
            </w:r>
            <w:r w:rsidRPr="00DF7E81">
              <w:rPr>
                <w:rFonts w:eastAsia="宋体" w:cs="Times New Roman"/>
                <w:color w:val="000000"/>
                <w:kern w:val="0"/>
                <w:sz w:val="20"/>
                <w:szCs w:val="20"/>
              </w:rPr>
              <w:t>2</w:t>
            </w:r>
            <w:r>
              <w:rPr>
                <w:rFonts w:eastAsia="宋体" w:cs="Times New Roman" w:hint="eastAsia"/>
                <w:color w:val="000000"/>
                <w:kern w:val="0"/>
                <w:sz w:val="20"/>
                <w:szCs w:val="20"/>
              </w:rPr>
              <w:t>.00</w:t>
            </w:r>
            <w:r w:rsidRPr="00DF7E81">
              <w:rPr>
                <w:rFonts w:eastAsia="宋体" w:cs="Times New Roman"/>
                <w:color w:val="000000"/>
                <w:kern w:val="0"/>
                <w:sz w:val="20"/>
                <w:szCs w:val="20"/>
              </w:rPr>
              <w:t>分，直至扣完</w:t>
            </w:r>
          </w:p>
        </w:tc>
        <w:tc>
          <w:tcPr>
            <w:tcW w:w="544" w:type="pct"/>
            <w:shd w:val="clear" w:color="000000" w:fill="FFFFFF"/>
            <w:vAlign w:val="center"/>
          </w:tcPr>
          <w:p w14:paraId="390B90ED" w14:textId="77777777" w:rsidR="003B0E26" w:rsidRPr="00DF7E81" w:rsidRDefault="003B0E26" w:rsidP="00C75F91">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项目实施单位的财务制度是否健全，项目资金使用是否符合相关的财务管理制度规定，用以反映和考核财务管理制度对资金规范、安全运行情况</w:t>
            </w:r>
          </w:p>
        </w:tc>
        <w:tc>
          <w:tcPr>
            <w:tcW w:w="722" w:type="pct"/>
            <w:shd w:val="clear" w:color="000000" w:fill="FFFFFF"/>
            <w:vAlign w:val="center"/>
          </w:tcPr>
          <w:p w14:paraId="0BC3A5A0" w14:textId="0BCECE23" w:rsidR="003B0E26" w:rsidRPr="00DF7E81" w:rsidRDefault="003B0E26" w:rsidP="00C75F91">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通过访谈、</w:t>
            </w:r>
            <w:r w:rsidR="008701C8">
              <w:rPr>
                <w:rFonts w:eastAsia="宋体" w:cs="Times New Roman" w:hint="eastAsia"/>
                <w:color w:val="000000"/>
                <w:kern w:val="0"/>
                <w:sz w:val="20"/>
                <w:szCs w:val="20"/>
              </w:rPr>
              <w:t>管理制度</w:t>
            </w:r>
            <w:r w:rsidRPr="00DF7E81">
              <w:rPr>
                <w:rFonts w:eastAsia="宋体" w:cs="Times New Roman"/>
                <w:color w:val="000000"/>
                <w:kern w:val="0"/>
                <w:sz w:val="20"/>
                <w:szCs w:val="20"/>
              </w:rPr>
              <w:t>等对资金管理情况进行分析</w:t>
            </w:r>
          </w:p>
        </w:tc>
        <w:tc>
          <w:tcPr>
            <w:tcW w:w="316" w:type="pct"/>
            <w:shd w:val="clear" w:color="000000" w:fill="FFFFFF"/>
            <w:vAlign w:val="center"/>
          </w:tcPr>
          <w:p w14:paraId="6BB5903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8.00</w:t>
            </w:r>
          </w:p>
        </w:tc>
        <w:tc>
          <w:tcPr>
            <w:tcW w:w="389" w:type="pct"/>
            <w:shd w:val="clear" w:color="000000" w:fill="FFFFFF"/>
            <w:vAlign w:val="center"/>
          </w:tcPr>
          <w:p w14:paraId="2F6A6473"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80.00%</w:t>
            </w:r>
          </w:p>
        </w:tc>
        <w:tc>
          <w:tcPr>
            <w:tcW w:w="509" w:type="pct"/>
            <w:shd w:val="clear" w:color="000000" w:fill="FFFFFF"/>
            <w:vAlign w:val="center"/>
          </w:tcPr>
          <w:p w14:paraId="1F9C5AEF" w14:textId="77777777" w:rsidR="003B0E26" w:rsidRPr="00DF7E81" w:rsidRDefault="0043263E" w:rsidP="0043263E">
            <w:pPr>
              <w:widowControl/>
              <w:spacing w:after="221" w:line="280" w:lineRule="exact"/>
              <w:ind w:firstLineChars="0" w:firstLine="0"/>
              <w:rPr>
                <w:rFonts w:eastAsia="宋体" w:cs="Times New Roman"/>
                <w:color w:val="000000"/>
                <w:kern w:val="0"/>
                <w:sz w:val="20"/>
                <w:szCs w:val="20"/>
              </w:rPr>
            </w:pPr>
            <w:r w:rsidRPr="0043263E">
              <w:rPr>
                <w:rFonts w:eastAsia="宋体" w:cs="Times New Roman" w:hint="eastAsia"/>
                <w:color w:val="000000"/>
                <w:kern w:val="0"/>
                <w:sz w:val="20"/>
                <w:szCs w:val="20"/>
              </w:rPr>
              <w:t>采用原国土资源局《财务支出审批规定》进行资金管理。</w:t>
            </w:r>
          </w:p>
        </w:tc>
      </w:tr>
      <w:tr w:rsidR="00C75F91" w:rsidRPr="00DF7E81" w14:paraId="017547E5" w14:textId="77777777" w:rsidTr="008701C8">
        <w:trPr>
          <w:trHeight w:val="20"/>
        </w:trPr>
        <w:tc>
          <w:tcPr>
            <w:tcW w:w="202" w:type="pct"/>
            <w:vMerge/>
            <w:shd w:val="clear" w:color="auto" w:fill="auto"/>
            <w:vAlign w:val="center"/>
          </w:tcPr>
          <w:p w14:paraId="16960D5D"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vMerge w:val="restart"/>
            <w:shd w:val="clear" w:color="000000" w:fill="FFFFFF"/>
            <w:vAlign w:val="center"/>
          </w:tcPr>
          <w:p w14:paraId="158B53F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执行有效</w:t>
            </w:r>
          </w:p>
        </w:tc>
        <w:tc>
          <w:tcPr>
            <w:tcW w:w="361" w:type="pct"/>
            <w:shd w:val="clear" w:color="000000" w:fill="FFFFFF"/>
            <w:vAlign w:val="center"/>
          </w:tcPr>
          <w:p w14:paraId="1D20365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管理制度健全性</w:t>
            </w:r>
          </w:p>
        </w:tc>
        <w:tc>
          <w:tcPr>
            <w:tcW w:w="272" w:type="pct"/>
            <w:shd w:val="clear" w:color="000000" w:fill="FFFFFF"/>
            <w:vAlign w:val="center"/>
          </w:tcPr>
          <w:p w14:paraId="77D28A9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w:t>
            </w:r>
            <w:r>
              <w:rPr>
                <w:rFonts w:eastAsia="宋体" w:cs="Times New Roman" w:hint="eastAsia"/>
                <w:color w:val="000000"/>
                <w:kern w:val="0"/>
                <w:sz w:val="20"/>
                <w:szCs w:val="20"/>
              </w:rPr>
              <w:t>.00</w:t>
            </w:r>
          </w:p>
        </w:tc>
        <w:tc>
          <w:tcPr>
            <w:tcW w:w="470" w:type="pct"/>
            <w:shd w:val="clear" w:color="000000" w:fill="FFFFFF"/>
            <w:vAlign w:val="center"/>
          </w:tcPr>
          <w:p w14:paraId="631C9A66"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项目实施单位的业务管理制度是否健全</w:t>
            </w:r>
          </w:p>
        </w:tc>
        <w:tc>
          <w:tcPr>
            <w:tcW w:w="246" w:type="pct"/>
            <w:shd w:val="clear" w:color="000000" w:fill="FFFFFF"/>
            <w:vAlign w:val="center"/>
          </w:tcPr>
          <w:p w14:paraId="5B5C3483" w14:textId="77777777" w:rsidR="003B0E26" w:rsidRPr="00DF7E81" w:rsidRDefault="003B0E26" w:rsidP="008701C8">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缺（错）项扣分法</w:t>
            </w:r>
          </w:p>
        </w:tc>
        <w:tc>
          <w:tcPr>
            <w:tcW w:w="744" w:type="pct"/>
            <w:gridSpan w:val="5"/>
            <w:shd w:val="clear" w:color="000000" w:fill="FFFFFF"/>
            <w:vAlign w:val="center"/>
          </w:tcPr>
          <w:p w14:paraId="7B577049"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发现一处扣</w:t>
            </w:r>
            <w:r w:rsidRPr="00DF7E81">
              <w:rPr>
                <w:rFonts w:eastAsia="宋体" w:cs="Times New Roman"/>
                <w:color w:val="000000"/>
                <w:kern w:val="0"/>
                <w:sz w:val="20"/>
                <w:szCs w:val="20"/>
              </w:rPr>
              <w:t>1</w:t>
            </w:r>
            <w:r>
              <w:rPr>
                <w:rFonts w:eastAsia="宋体" w:cs="Times New Roman" w:hint="eastAsia"/>
                <w:color w:val="000000"/>
                <w:kern w:val="0"/>
                <w:sz w:val="20"/>
                <w:szCs w:val="20"/>
              </w:rPr>
              <w:t>.00</w:t>
            </w:r>
            <w:r w:rsidRPr="00DF7E81">
              <w:rPr>
                <w:rFonts w:eastAsia="宋体" w:cs="Times New Roman"/>
                <w:color w:val="000000"/>
                <w:kern w:val="0"/>
                <w:sz w:val="20"/>
                <w:szCs w:val="20"/>
              </w:rPr>
              <w:t>分，直至扣完</w:t>
            </w:r>
          </w:p>
        </w:tc>
        <w:tc>
          <w:tcPr>
            <w:tcW w:w="544" w:type="pct"/>
            <w:shd w:val="clear" w:color="000000" w:fill="FFFFFF"/>
            <w:vAlign w:val="center"/>
          </w:tcPr>
          <w:p w14:paraId="647B9388"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用以反映和考核业务管理制度对项目顺利实施的保障情况</w:t>
            </w:r>
          </w:p>
        </w:tc>
        <w:tc>
          <w:tcPr>
            <w:tcW w:w="722" w:type="pct"/>
            <w:shd w:val="clear" w:color="000000" w:fill="FFFFFF"/>
            <w:vAlign w:val="center"/>
          </w:tcPr>
          <w:p w14:paraId="73D7C1B6"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通过调查问卷和访谈、基础数据表等对资金管理情况进行分析</w:t>
            </w:r>
          </w:p>
        </w:tc>
        <w:tc>
          <w:tcPr>
            <w:tcW w:w="316" w:type="pct"/>
            <w:shd w:val="clear" w:color="000000" w:fill="FFFFFF"/>
            <w:vAlign w:val="center"/>
          </w:tcPr>
          <w:p w14:paraId="372F663E"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5.00</w:t>
            </w:r>
          </w:p>
        </w:tc>
        <w:tc>
          <w:tcPr>
            <w:tcW w:w="389" w:type="pct"/>
            <w:shd w:val="clear" w:color="000000" w:fill="FFFFFF"/>
            <w:vAlign w:val="center"/>
          </w:tcPr>
          <w:p w14:paraId="30722D91"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shd w:val="clear" w:color="000000" w:fill="FFFFFF"/>
            <w:vAlign w:val="center"/>
          </w:tcPr>
          <w:p w14:paraId="274AF3BC"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未发现不健全</w:t>
            </w:r>
          </w:p>
        </w:tc>
      </w:tr>
      <w:tr w:rsidR="00C75F91" w:rsidRPr="00DF7E81" w14:paraId="3ACBD7FD" w14:textId="77777777" w:rsidTr="008701C8">
        <w:trPr>
          <w:trHeight w:val="20"/>
        </w:trPr>
        <w:tc>
          <w:tcPr>
            <w:tcW w:w="202" w:type="pct"/>
            <w:vMerge/>
            <w:shd w:val="clear" w:color="auto" w:fill="auto"/>
            <w:vAlign w:val="center"/>
          </w:tcPr>
          <w:p w14:paraId="0B53D271"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vMerge/>
            <w:shd w:val="clear" w:color="000000" w:fill="FFFFFF"/>
            <w:vAlign w:val="center"/>
          </w:tcPr>
          <w:p w14:paraId="29BD0003"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361" w:type="pct"/>
            <w:shd w:val="clear" w:color="000000" w:fill="FFFFFF"/>
            <w:vAlign w:val="center"/>
          </w:tcPr>
          <w:p w14:paraId="52B63297"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制度执行有效性</w:t>
            </w:r>
          </w:p>
        </w:tc>
        <w:tc>
          <w:tcPr>
            <w:tcW w:w="272" w:type="pct"/>
            <w:shd w:val="clear" w:color="000000" w:fill="FFFFFF"/>
            <w:vAlign w:val="center"/>
          </w:tcPr>
          <w:p w14:paraId="32BFB598"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w:t>
            </w:r>
            <w:r>
              <w:rPr>
                <w:rFonts w:eastAsia="宋体" w:cs="Times New Roman" w:hint="eastAsia"/>
                <w:color w:val="000000"/>
                <w:kern w:val="0"/>
                <w:sz w:val="20"/>
                <w:szCs w:val="20"/>
              </w:rPr>
              <w:t>.00</w:t>
            </w:r>
          </w:p>
        </w:tc>
        <w:tc>
          <w:tcPr>
            <w:tcW w:w="470" w:type="pct"/>
            <w:shd w:val="clear" w:color="000000" w:fill="FFFFFF"/>
            <w:vAlign w:val="center"/>
          </w:tcPr>
          <w:p w14:paraId="7FA64535"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项目实施的人员条件、场地设备、信息</w:t>
            </w:r>
            <w:r w:rsidRPr="00DF7E81">
              <w:rPr>
                <w:rFonts w:eastAsia="宋体" w:cs="Times New Roman"/>
                <w:color w:val="000000"/>
                <w:kern w:val="0"/>
                <w:sz w:val="20"/>
                <w:szCs w:val="20"/>
              </w:rPr>
              <w:lastRenderedPageBreak/>
              <w:t>支撑等是否落实到位</w:t>
            </w:r>
          </w:p>
        </w:tc>
        <w:tc>
          <w:tcPr>
            <w:tcW w:w="246" w:type="pct"/>
            <w:shd w:val="clear" w:color="000000" w:fill="FFFFFF"/>
            <w:vAlign w:val="center"/>
          </w:tcPr>
          <w:p w14:paraId="28B9FCEA" w14:textId="77777777" w:rsidR="003B0E26" w:rsidRPr="00DF7E81" w:rsidRDefault="003B0E26" w:rsidP="008701C8">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lastRenderedPageBreak/>
              <w:t>缺（错）项扣</w:t>
            </w:r>
            <w:r w:rsidRPr="00DF7E81">
              <w:rPr>
                <w:rFonts w:eastAsia="宋体" w:cs="Times New Roman"/>
                <w:color w:val="000000"/>
                <w:kern w:val="0"/>
                <w:sz w:val="20"/>
                <w:szCs w:val="20"/>
              </w:rPr>
              <w:lastRenderedPageBreak/>
              <w:t>分法</w:t>
            </w:r>
          </w:p>
        </w:tc>
        <w:tc>
          <w:tcPr>
            <w:tcW w:w="744" w:type="pct"/>
            <w:gridSpan w:val="5"/>
            <w:shd w:val="clear" w:color="000000" w:fill="FFFFFF"/>
            <w:vAlign w:val="center"/>
          </w:tcPr>
          <w:p w14:paraId="02285DD3"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lastRenderedPageBreak/>
              <w:t>发现一处扣</w:t>
            </w:r>
            <w:r w:rsidRPr="00DF7E81">
              <w:rPr>
                <w:rFonts w:eastAsia="宋体" w:cs="Times New Roman"/>
                <w:color w:val="000000"/>
                <w:kern w:val="0"/>
                <w:sz w:val="20"/>
                <w:szCs w:val="20"/>
              </w:rPr>
              <w:t>0.5</w:t>
            </w:r>
            <w:r>
              <w:rPr>
                <w:rFonts w:eastAsia="宋体" w:cs="Times New Roman" w:hint="eastAsia"/>
                <w:color w:val="000000"/>
                <w:kern w:val="0"/>
                <w:sz w:val="20"/>
                <w:szCs w:val="20"/>
              </w:rPr>
              <w:t>0</w:t>
            </w:r>
            <w:r w:rsidRPr="00DF7E81">
              <w:rPr>
                <w:rFonts w:eastAsia="宋体" w:cs="Times New Roman"/>
                <w:color w:val="000000"/>
                <w:kern w:val="0"/>
                <w:sz w:val="20"/>
                <w:szCs w:val="20"/>
              </w:rPr>
              <w:t>分，直至扣完</w:t>
            </w:r>
          </w:p>
        </w:tc>
        <w:tc>
          <w:tcPr>
            <w:tcW w:w="544" w:type="pct"/>
            <w:shd w:val="clear" w:color="000000" w:fill="FFFFFF"/>
            <w:vAlign w:val="center"/>
          </w:tcPr>
          <w:p w14:paraId="61A41FB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主要查看制度执行</w:t>
            </w:r>
          </w:p>
        </w:tc>
        <w:tc>
          <w:tcPr>
            <w:tcW w:w="722" w:type="pct"/>
            <w:shd w:val="clear" w:color="000000" w:fill="FFFFFF"/>
            <w:vAlign w:val="center"/>
          </w:tcPr>
          <w:p w14:paraId="7060EAC5"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通过调查问卷和访谈、基础数据表等对资金管理情况进行分</w:t>
            </w:r>
            <w:r w:rsidRPr="00DF7E81">
              <w:rPr>
                <w:rFonts w:eastAsia="宋体" w:cs="Times New Roman"/>
                <w:color w:val="000000"/>
                <w:kern w:val="0"/>
                <w:sz w:val="20"/>
                <w:szCs w:val="20"/>
              </w:rPr>
              <w:lastRenderedPageBreak/>
              <w:t>析</w:t>
            </w:r>
          </w:p>
        </w:tc>
        <w:tc>
          <w:tcPr>
            <w:tcW w:w="316" w:type="pct"/>
            <w:shd w:val="clear" w:color="000000" w:fill="FFFFFF"/>
            <w:vAlign w:val="center"/>
          </w:tcPr>
          <w:p w14:paraId="511B891E"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lastRenderedPageBreak/>
              <w:t>6</w:t>
            </w:r>
            <w:r>
              <w:rPr>
                <w:rFonts w:eastAsia="宋体" w:cs="Times New Roman" w:hint="eastAsia"/>
                <w:color w:val="000000"/>
                <w:kern w:val="0"/>
                <w:sz w:val="20"/>
                <w:szCs w:val="20"/>
              </w:rPr>
              <w:t>.00</w:t>
            </w:r>
          </w:p>
        </w:tc>
        <w:tc>
          <w:tcPr>
            <w:tcW w:w="389" w:type="pct"/>
            <w:shd w:val="clear" w:color="000000" w:fill="FFFFFF"/>
            <w:vAlign w:val="center"/>
          </w:tcPr>
          <w:p w14:paraId="28681FF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shd w:val="clear" w:color="000000" w:fill="FFFFFF"/>
            <w:vAlign w:val="center"/>
          </w:tcPr>
          <w:p w14:paraId="3D9FE974"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未发现制度保障措施无效</w:t>
            </w:r>
          </w:p>
        </w:tc>
      </w:tr>
      <w:tr w:rsidR="00C75F91" w:rsidRPr="00DF7E81" w14:paraId="28A0572E" w14:textId="77777777" w:rsidTr="008701C8">
        <w:trPr>
          <w:trHeight w:val="20"/>
        </w:trPr>
        <w:tc>
          <w:tcPr>
            <w:tcW w:w="202" w:type="pct"/>
            <w:vMerge/>
            <w:shd w:val="clear" w:color="auto" w:fill="auto"/>
            <w:vAlign w:val="center"/>
          </w:tcPr>
          <w:p w14:paraId="3929DE60"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vMerge/>
            <w:shd w:val="clear" w:color="000000" w:fill="FFFFFF"/>
            <w:vAlign w:val="center"/>
          </w:tcPr>
          <w:p w14:paraId="1644DE1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361" w:type="pct"/>
            <w:shd w:val="clear" w:color="000000" w:fill="FFFFFF"/>
            <w:vAlign w:val="center"/>
          </w:tcPr>
          <w:p w14:paraId="6B08202B"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项目实施及时性</w:t>
            </w:r>
          </w:p>
        </w:tc>
        <w:tc>
          <w:tcPr>
            <w:tcW w:w="272" w:type="pct"/>
            <w:shd w:val="clear" w:color="000000" w:fill="FFFFFF"/>
            <w:vAlign w:val="center"/>
          </w:tcPr>
          <w:p w14:paraId="31C7045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w:t>
            </w:r>
            <w:r>
              <w:rPr>
                <w:rFonts w:eastAsia="宋体" w:cs="Times New Roman" w:hint="eastAsia"/>
                <w:color w:val="000000"/>
                <w:kern w:val="0"/>
                <w:sz w:val="20"/>
                <w:szCs w:val="20"/>
              </w:rPr>
              <w:t>.00</w:t>
            </w:r>
          </w:p>
        </w:tc>
        <w:tc>
          <w:tcPr>
            <w:tcW w:w="470" w:type="pct"/>
            <w:shd w:val="clear" w:color="000000" w:fill="FFFFFF"/>
            <w:vAlign w:val="center"/>
          </w:tcPr>
          <w:p w14:paraId="3AFE34AE"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项目是否按照计划时间开工</w:t>
            </w:r>
          </w:p>
        </w:tc>
        <w:tc>
          <w:tcPr>
            <w:tcW w:w="246" w:type="pct"/>
            <w:shd w:val="clear" w:color="000000" w:fill="FFFFFF"/>
            <w:vAlign w:val="center"/>
          </w:tcPr>
          <w:p w14:paraId="4537BE18" w14:textId="77777777" w:rsidR="003B0E26" w:rsidRPr="00DF7E81" w:rsidRDefault="003B0E26" w:rsidP="008701C8">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是否评分法</w:t>
            </w:r>
          </w:p>
        </w:tc>
        <w:tc>
          <w:tcPr>
            <w:tcW w:w="148" w:type="pct"/>
            <w:shd w:val="clear" w:color="000000" w:fill="FFFFFF"/>
            <w:vAlign w:val="center"/>
          </w:tcPr>
          <w:p w14:paraId="0684721E"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否</w:t>
            </w:r>
          </w:p>
        </w:tc>
        <w:tc>
          <w:tcPr>
            <w:tcW w:w="148" w:type="pct"/>
            <w:shd w:val="clear" w:color="000000" w:fill="FFFFFF"/>
            <w:vAlign w:val="center"/>
          </w:tcPr>
          <w:p w14:paraId="221AA2B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72E2358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6B2D5CF4"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52" w:type="pct"/>
            <w:shd w:val="clear" w:color="000000" w:fill="FFFFFF"/>
            <w:vAlign w:val="center"/>
          </w:tcPr>
          <w:p w14:paraId="4653EADC"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是</w:t>
            </w:r>
          </w:p>
        </w:tc>
        <w:tc>
          <w:tcPr>
            <w:tcW w:w="544" w:type="pct"/>
            <w:shd w:val="clear" w:color="000000" w:fill="FFFFFF"/>
            <w:vAlign w:val="center"/>
          </w:tcPr>
          <w:p w14:paraId="1C65DB42"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项目实际开工时间是否在方案计划时间之前（含计划时间当日）</w:t>
            </w:r>
          </w:p>
        </w:tc>
        <w:tc>
          <w:tcPr>
            <w:tcW w:w="722" w:type="pct"/>
            <w:shd w:val="clear" w:color="000000" w:fill="FFFFFF"/>
            <w:vAlign w:val="center"/>
          </w:tcPr>
          <w:p w14:paraId="0A992495"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访谈、项目方案等</w:t>
            </w:r>
          </w:p>
        </w:tc>
        <w:tc>
          <w:tcPr>
            <w:tcW w:w="316" w:type="pct"/>
            <w:shd w:val="clear" w:color="000000" w:fill="FFFFFF"/>
            <w:vAlign w:val="center"/>
          </w:tcPr>
          <w:p w14:paraId="301D250C"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2.4</w:t>
            </w:r>
            <w:r>
              <w:rPr>
                <w:rFonts w:eastAsia="宋体" w:cs="Times New Roman" w:hint="eastAsia"/>
                <w:color w:val="000000"/>
                <w:kern w:val="0"/>
                <w:sz w:val="20"/>
                <w:szCs w:val="20"/>
              </w:rPr>
              <w:t>0</w:t>
            </w:r>
          </w:p>
        </w:tc>
        <w:tc>
          <w:tcPr>
            <w:tcW w:w="389" w:type="pct"/>
            <w:shd w:val="clear" w:color="000000" w:fill="FFFFFF"/>
            <w:vAlign w:val="center"/>
          </w:tcPr>
          <w:p w14:paraId="69230AA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40.00%</w:t>
            </w:r>
          </w:p>
        </w:tc>
        <w:tc>
          <w:tcPr>
            <w:tcW w:w="509" w:type="pct"/>
            <w:shd w:val="clear" w:color="000000" w:fill="FFFFFF"/>
            <w:vAlign w:val="center"/>
          </w:tcPr>
          <w:p w14:paraId="005DC6CD"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年初计划实行</w:t>
            </w:r>
            <w:r w:rsidRPr="00DF7E81">
              <w:rPr>
                <w:rFonts w:eastAsia="宋体" w:cs="Times New Roman"/>
                <w:color w:val="000000"/>
                <w:kern w:val="0"/>
                <w:sz w:val="20"/>
                <w:szCs w:val="20"/>
              </w:rPr>
              <w:t>5</w:t>
            </w:r>
            <w:r w:rsidRPr="00DF7E81">
              <w:rPr>
                <w:rFonts w:eastAsia="宋体" w:cs="Times New Roman"/>
                <w:color w:val="000000"/>
                <w:kern w:val="0"/>
                <w:sz w:val="20"/>
                <w:szCs w:val="20"/>
              </w:rPr>
              <w:t>个项目，实际建设</w:t>
            </w:r>
            <w:r w:rsidRPr="00DF7E81">
              <w:rPr>
                <w:rFonts w:eastAsia="宋体" w:cs="Times New Roman"/>
                <w:color w:val="000000"/>
                <w:kern w:val="0"/>
                <w:sz w:val="20"/>
                <w:szCs w:val="20"/>
              </w:rPr>
              <w:t>2</w:t>
            </w:r>
            <w:r w:rsidRPr="00DF7E81">
              <w:rPr>
                <w:rFonts w:eastAsia="宋体" w:cs="Times New Roman"/>
                <w:color w:val="000000"/>
                <w:kern w:val="0"/>
                <w:sz w:val="20"/>
                <w:szCs w:val="20"/>
              </w:rPr>
              <w:t>个</w:t>
            </w:r>
          </w:p>
        </w:tc>
      </w:tr>
      <w:tr w:rsidR="00C75F91" w:rsidRPr="00DF7E81" w14:paraId="1D76409D" w14:textId="77777777" w:rsidTr="008701C8">
        <w:trPr>
          <w:trHeight w:val="20"/>
        </w:trPr>
        <w:tc>
          <w:tcPr>
            <w:tcW w:w="202" w:type="pct"/>
            <w:vMerge w:val="restart"/>
            <w:shd w:val="clear" w:color="auto" w:fill="auto"/>
            <w:vAlign w:val="center"/>
          </w:tcPr>
          <w:p w14:paraId="2A3D35BD"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项目产出</w:t>
            </w:r>
          </w:p>
        </w:tc>
        <w:tc>
          <w:tcPr>
            <w:tcW w:w="225" w:type="pct"/>
            <w:shd w:val="clear" w:color="000000" w:fill="FFFFFF"/>
            <w:vAlign w:val="center"/>
          </w:tcPr>
          <w:p w14:paraId="0943541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预算完成</w:t>
            </w:r>
          </w:p>
        </w:tc>
        <w:tc>
          <w:tcPr>
            <w:tcW w:w="361" w:type="pct"/>
            <w:shd w:val="clear" w:color="000000" w:fill="FFFFFF"/>
            <w:vAlign w:val="center"/>
          </w:tcPr>
          <w:p w14:paraId="76FE2503"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资金执行率</w:t>
            </w:r>
          </w:p>
        </w:tc>
        <w:tc>
          <w:tcPr>
            <w:tcW w:w="272" w:type="pct"/>
            <w:shd w:val="clear" w:color="000000" w:fill="FFFFFF"/>
            <w:vAlign w:val="center"/>
          </w:tcPr>
          <w:p w14:paraId="0EDECD71"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w:t>
            </w:r>
            <w:r>
              <w:rPr>
                <w:rFonts w:eastAsia="宋体" w:cs="Times New Roman" w:hint="eastAsia"/>
                <w:color w:val="000000"/>
                <w:kern w:val="0"/>
                <w:sz w:val="20"/>
                <w:szCs w:val="20"/>
              </w:rPr>
              <w:t>.00</w:t>
            </w:r>
          </w:p>
        </w:tc>
        <w:tc>
          <w:tcPr>
            <w:tcW w:w="470" w:type="pct"/>
            <w:shd w:val="clear" w:color="000000" w:fill="FFFFFF"/>
            <w:vAlign w:val="center"/>
          </w:tcPr>
          <w:p w14:paraId="147C2A84"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项目资金支付使用情况</w:t>
            </w:r>
          </w:p>
        </w:tc>
        <w:tc>
          <w:tcPr>
            <w:tcW w:w="246" w:type="pct"/>
            <w:shd w:val="clear" w:color="000000" w:fill="FFFFFF"/>
            <w:vAlign w:val="center"/>
          </w:tcPr>
          <w:p w14:paraId="7A77C1D9" w14:textId="77777777" w:rsidR="003B0E26" w:rsidRPr="00DF7E81" w:rsidRDefault="003B0E26" w:rsidP="008701C8">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比率分值法</w:t>
            </w:r>
          </w:p>
        </w:tc>
        <w:tc>
          <w:tcPr>
            <w:tcW w:w="744" w:type="pct"/>
            <w:gridSpan w:val="5"/>
            <w:shd w:val="clear" w:color="000000" w:fill="FFFFFF"/>
            <w:vAlign w:val="center"/>
          </w:tcPr>
          <w:p w14:paraId="5F548F00"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指标得分</w:t>
            </w:r>
            <w:r w:rsidRPr="00DF7E81">
              <w:rPr>
                <w:rFonts w:eastAsia="宋体" w:cs="Times New Roman"/>
                <w:color w:val="000000"/>
                <w:kern w:val="0"/>
                <w:sz w:val="20"/>
                <w:szCs w:val="20"/>
              </w:rPr>
              <w:t>=</w:t>
            </w:r>
            <w:r w:rsidRPr="00DF7E81">
              <w:rPr>
                <w:rFonts w:eastAsia="宋体" w:cs="Times New Roman"/>
                <w:color w:val="000000"/>
                <w:kern w:val="0"/>
                <w:sz w:val="20"/>
                <w:szCs w:val="20"/>
              </w:rPr>
              <w:t>资金实际使用金额</w:t>
            </w:r>
            <w:r w:rsidRPr="00DF7E81">
              <w:rPr>
                <w:rFonts w:eastAsia="宋体" w:cs="Times New Roman"/>
                <w:color w:val="000000"/>
                <w:kern w:val="0"/>
                <w:sz w:val="20"/>
                <w:szCs w:val="20"/>
              </w:rPr>
              <w:t>/</w:t>
            </w:r>
            <w:r w:rsidRPr="00DF7E81">
              <w:rPr>
                <w:rFonts w:eastAsia="宋体" w:cs="Times New Roman"/>
                <w:color w:val="000000"/>
                <w:kern w:val="0"/>
                <w:sz w:val="20"/>
                <w:szCs w:val="20"/>
              </w:rPr>
              <w:t>资金实际拨付金额</w:t>
            </w:r>
            <w:r w:rsidRPr="00DF7E81">
              <w:rPr>
                <w:rFonts w:eastAsia="宋体" w:cs="Times New Roman"/>
                <w:color w:val="000000"/>
                <w:kern w:val="0"/>
                <w:sz w:val="20"/>
                <w:szCs w:val="20"/>
              </w:rPr>
              <w:t>×100%*</w:t>
            </w:r>
            <w:r w:rsidRPr="00DF7E81">
              <w:rPr>
                <w:rFonts w:eastAsia="宋体" w:cs="Times New Roman"/>
                <w:color w:val="000000"/>
                <w:kern w:val="0"/>
                <w:sz w:val="20"/>
                <w:szCs w:val="20"/>
              </w:rPr>
              <w:t>指标分值</w:t>
            </w:r>
          </w:p>
        </w:tc>
        <w:tc>
          <w:tcPr>
            <w:tcW w:w="544" w:type="pct"/>
            <w:shd w:val="clear" w:color="000000" w:fill="FFFFFF"/>
            <w:vAlign w:val="center"/>
          </w:tcPr>
          <w:p w14:paraId="49FEE5DD"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主要查看财政资金实际支付使用，是否存在因制度机制、操作流程、管理疏漏、数据缺失等导致的资金结余，闲置浪费的情况</w:t>
            </w:r>
          </w:p>
        </w:tc>
        <w:tc>
          <w:tcPr>
            <w:tcW w:w="722" w:type="pct"/>
            <w:shd w:val="clear" w:color="000000" w:fill="FFFFFF"/>
            <w:vAlign w:val="center"/>
          </w:tcPr>
          <w:p w14:paraId="52C53A95"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访谈、项目方案等</w:t>
            </w:r>
          </w:p>
        </w:tc>
        <w:tc>
          <w:tcPr>
            <w:tcW w:w="316" w:type="pct"/>
            <w:shd w:val="clear" w:color="000000" w:fill="FFFFFF"/>
            <w:vAlign w:val="center"/>
          </w:tcPr>
          <w:p w14:paraId="7365442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1.39</w:t>
            </w:r>
          </w:p>
        </w:tc>
        <w:tc>
          <w:tcPr>
            <w:tcW w:w="389" w:type="pct"/>
            <w:shd w:val="clear" w:color="000000" w:fill="FFFFFF"/>
            <w:vAlign w:val="center"/>
          </w:tcPr>
          <w:p w14:paraId="0EF4D787"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23.17%</w:t>
            </w:r>
          </w:p>
        </w:tc>
        <w:tc>
          <w:tcPr>
            <w:tcW w:w="509" w:type="pct"/>
            <w:shd w:val="clear" w:color="000000" w:fill="FFFFFF"/>
            <w:vAlign w:val="center"/>
          </w:tcPr>
          <w:p w14:paraId="61FD089E"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440.69/1906.48</w:t>
            </w:r>
          </w:p>
          <w:p w14:paraId="4340868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w:t>
            </w:r>
            <w:r w:rsidRPr="00DF7E81">
              <w:rPr>
                <w:rFonts w:eastAsia="宋体" w:cs="Times New Roman"/>
                <w:color w:val="000000"/>
                <w:kern w:val="0"/>
                <w:sz w:val="20"/>
                <w:szCs w:val="20"/>
              </w:rPr>
              <w:t>分</w:t>
            </w:r>
            <w:r w:rsidRPr="00DF7E81">
              <w:rPr>
                <w:rFonts w:eastAsia="宋体" w:cs="Times New Roman"/>
                <w:color w:val="000000"/>
                <w:kern w:val="0"/>
                <w:sz w:val="20"/>
                <w:szCs w:val="20"/>
              </w:rPr>
              <w:t>≈1.39</w:t>
            </w:r>
            <w:r w:rsidRPr="00DF7E81">
              <w:rPr>
                <w:rFonts w:eastAsia="宋体" w:cs="Times New Roman"/>
                <w:color w:val="000000"/>
                <w:kern w:val="0"/>
                <w:sz w:val="20"/>
                <w:szCs w:val="20"/>
              </w:rPr>
              <w:t>分</w:t>
            </w:r>
          </w:p>
        </w:tc>
      </w:tr>
      <w:tr w:rsidR="00C75F91" w:rsidRPr="00DF7E81" w14:paraId="223B0314" w14:textId="77777777" w:rsidTr="008701C8">
        <w:trPr>
          <w:trHeight w:val="20"/>
        </w:trPr>
        <w:tc>
          <w:tcPr>
            <w:tcW w:w="202" w:type="pct"/>
            <w:vMerge/>
            <w:shd w:val="clear" w:color="auto" w:fill="auto"/>
            <w:vAlign w:val="center"/>
          </w:tcPr>
          <w:p w14:paraId="5C9990C3"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vMerge w:val="restart"/>
            <w:shd w:val="clear" w:color="000000" w:fill="FFFFFF"/>
            <w:vAlign w:val="center"/>
          </w:tcPr>
          <w:p w14:paraId="0A537EDB"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目标完成</w:t>
            </w:r>
          </w:p>
        </w:tc>
        <w:tc>
          <w:tcPr>
            <w:tcW w:w="361" w:type="pct"/>
            <w:shd w:val="clear" w:color="000000" w:fill="FFFFFF"/>
            <w:vAlign w:val="center"/>
          </w:tcPr>
          <w:p w14:paraId="40364E4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结果符合</w:t>
            </w:r>
          </w:p>
        </w:tc>
        <w:tc>
          <w:tcPr>
            <w:tcW w:w="272" w:type="pct"/>
            <w:shd w:val="clear" w:color="000000" w:fill="FFFFFF"/>
            <w:vAlign w:val="center"/>
          </w:tcPr>
          <w:p w14:paraId="7E650460"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w:t>
            </w:r>
            <w:r>
              <w:rPr>
                <w:rFonts w:eastAsia="宋体" w:cs="Times New Roman" w:hint="eastAsia"/>
                <w:color w:val="000000"/>
                <w:kern w:val="0"/>
                <w:sz w:val="20"/>
                <w:szCs w:val="20"/>
              </w:rPr>
              <w:t>.00</w:t>
            </w:r>
          </w:p>
        </w:tc>
        <w:tc>
          <w:tcPr>
            <w:tcW w:w="470" w:type="pct"/>
            <w:shd w:val="clear" w:color="000000" w:fill="FFFFFF"/>
            <w:vAlign w:val="center"/>
          </w:tcPr>
          <w:p w14:paraId="0465E53E"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项目实施结果是否与规划计划一致</w:t>
            </w:r>
          </w:p>
        </w:tc>
        <w:tc>
          <w:tcPr>
            <w:tcW w:w="246" w:type="pct"/>
            <w:shd w:val="clear" w:color="000000" w:fill="FFFFFF"/>
            <w:vAlign w:val="center"/>
          </w:tcPr>
          <w:p w14:paraId="5418337E" w14:textId="77777777" w:rsidR="003B0E26" w:rsidRPr="00DF7E81" w:rsidRDefault="003B0E26" w:rsidP="008701C8">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比率分值法</w:t>
            </w:r>
          </w:p>
        </w:tc>
        <w:tc>
          <w:tcPr>
            <w:tcW w:w="744" w:type="pct"/>
            <w:gridSpan w:val="5"/>
            <w:shd w:val="clear" w:color="000000" w:fill="FFFFFF"/>
            <w:vAlign w:val="center"/>
          </w:tcPr>
          <w:p w14:paraId="3F7C5CEA"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指标得分</w:t>
            </w:r>
            <w:r w:rsidRPr="00DF7E81">
              <w:rPr>
                <w:rFonts w:eastAsia="宋体" w:cs="Times New Roman"/>
                <w:color w:val="000000"/>
                <w:kern w:val="0"/>
                <w:sz w:val="20"/>
                <w:szCs w:val="20"/>
              </w:rPr>
              <w:t>=</w:t>
            </w:r>
            <w:r w:rsidRPr="00DF7E81">
              <w:rPr>
                <w:rFonts w:eastAsia="宋体" w:cs="Times New Roman"/>
                <w:color w:val="000000"/>
                <w:kern w:val="0"/>
                <w:sz w:val="20"/>
                <w:szCs w:val="20"/>
              </w:rPr>
              <w:t>项目实施实施结果符合规划的金额</w:t>
            </w:r>
            <w:r w:rsidRPr="00DF7E81">
              <w:rPr>
                <w:rFonts w:eastAsia="宋体" w:cs="Times New Roman"/>
                <w:color w:val="000000"/>
                <w:kern w:val="0"/>
                <w:sz w:val="20"/>
                <w:szCs w:val="20"/>
              </w:rPr>
              <w:t>/</w:t>
            </w:r>
            <w:r w:rsidRPr="00DF7E81">
              <w:rPr>
                <w:rFonts w:eastAsia="宋体" w:cs="Times New Roman"/>
                <w:color w:val="000000"/>
                <w:kern w:val="0"/>
                <w:sz w:val="20"/>
                <w:szCs w:val="20"/>
              </w:rPr>
              <w:t>项目总金额</w:t>
            </w:r>
            <w:r w:rsidRPr="00DF7E81">
              <w:rPr>
                <w:rFonts w:eastAsia="宋体" w:cs="Times New Roman"/>
                <w:color w:val="000000"/>
                <w:kern w:val="0"/>
                <w:sz w:val="20"/>
                <w:szCs w:val="20"/>
              </w:rPr>
              <w:t>×100%*</w:t>
            </w:r>
            <w:r w:rsidRPr="00DF7E81">
              <w:rPr>
                <w:rFonts w:eastAsia="宋体" w:cs="Times New Roman"/>
                <w:color w:val="000000"/>
                <w:kern w:val="0"/>
                <w:sz w:val="20"/>
                <w:szCs w:val="20"/>
              </w:rPr>
              <w:lastRenderedPageBreak/>
              <w:t>指标分值</w:t>
            </w:r>
          </w:p>
        </w:tc>
        <w:tc>
          <w:tcPr>
            <w:tcW w:w="544" w:type="pct"/>
            <w:shd w:val="clear" w:color="000000" w:fill="FFFFFF"/>
            <w:vAlign w:val="center"/>
          </w:tcPr>
          <w:p w14:paraId="21054551"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lastRenderedPageBreak/>
              <w:t>按项目法分配的项目，以所有项目点实施完成情况与规划</w:t>
            </w:r>
            <w:r w:rsidRPr="00DF7E81">
              <w:rPr>
                <w:rFonts w:eastAsia="宋体" w:cs="Times New Roman"/>
                <w:color w:val="000000"/>
                <w:kern w:val="0"/>
                <w:sz w:val="20"/>
                <w:szCs w:val="20"/>
              </w:rPr>
              <w:lastRenderedPageBreak/>
              <w:t>计划情况进行对比。</w:t>
            </w:r>
          </w:p>
        </w:tc>
        <w:tc>
          <w:tcPr>
            <w:tcW w:w="722" w:type="pct"/>
            <w:tcBorders>
              <w:bottom w:val="single" w:sz="4" w:space="0" w:color="auto"/>
            </w:tcBorders>
            <w:shd w:val="clear" w:color="000000" w:fill="FFFFFF"/>
            <w:vAlign w:val="center"/>
          </w:tcPr>
          <w:p w14:paraId="6240F2C4"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lastRenderedPageBreak/>
              <w:t>访谈、项目方案等</w:t>
            </w:r>
          </w:p>
        </w:tc>
        <w:tc>
          <w:tcPr>
            <w:tcW w:w="316" w:type="pct"/>
            <w:tcBorders>
              <w:bottom w:val="single" w:sz="4" w:space="0" w:color="auto"/>
            </w:tcBorders>
            <w:shd w:val="clear" w:color="000000" w:fill="FFFFFF"/>
            <w:vAlign w:val="center"/>
          </w:tcPr>
          <w:p w14:paraId="70AE27D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2.31</w:t>
            </w:r>
          </w:p>
        </w:tc>
        <w:tc>
          <w:tcPr>
            <w:tcW w:w="389" w:type="pct"/>
            <w:tcBorders>
              <w:bottom w:val="single" w:sz="4" w:space="0" w:color="auto"/>
            </w:tcBorders>
            <w:shd w:val="clear" w:color="000000" w:fill="FFFFFF"/>
            <w:vAlign w:val="center"/>
          </w:tcPr>
          <w:p w14:paraId="643B2664"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23.10%</w:t>
            </w:r>
          </w:p>
        </w:tc>
        <w:tc>
          <w:tcPr>
            <w:tcW w:w="509" w:type="pct"/>
            <w:tcBorders>
              <w:bottom w:val="single" w:sz="4" w:space="0" w:color="auto"/>
            </w:tcBorders>
            <w:shd w:val="clear" w:color="000000" w:fill="FFFFFF"/>
            <w:vAlign w:val="center"/>
          </w:tcPr>
          <w:p w14:paraId="4C3CA8A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440.69/1906.48</w:t>
            </w:r>
          </w:p>
          <w:p w14:paraId="4E1F4F88"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w:t>
            </w:r>
            <w:r w:rsidRPr="00DF7E81">
              <w:rPr>
                <w:rFonts w:eastAsia="宋体" w:cs="Times New Roman"/>
                <w:color w:val="000000"/>
                <w:kern w:val="0"/>
                <w:sz w:val="20"/>
                <w:szCs w:val="20"/>
              </w:rPr>
              <w:t>分</w:t>
            </w:r>
            <w:r w:rsidRPr="00DF7E81">
              <w:rPr>
                <w:rFonts w:eastAsia="宋体" w:cs="Times New Roman"/>
                <w:color w:val="000000"/>
                <w:kern w:val="0"/>
                <w:sz w:val="20"/>
                <w:szCs w:val="20"/>
              </w:rPr>
              <w:t>≈2.31</w:t>
            </w:r>
            <w:r w:rsidRPr="00DF7E81">
              <w:rPr>
                <w:rFonts w:eastAsia="宋体" w:cs="Times New Roman"/>
                <w:color w:val="000000"/>
                <w:kern w:val="0"/>
                <w:sz w:val="20"/>
                <w:szCs w:val="20"/>
              </w:rPr>
              <w:t>分</w:t>
            </w:r>
          </w:p>
        </w:tc>
      </w:tr>
      <w:tr w:rsidR="00C75F91" w:rsidRPr="00DF7E81" w14:paraId="51929D92" w14:textId="77777777" w:rsidTr="008701C8">
        <w:trPr>
          <w:trHeight w:val="20"/>
        </w:trPr>
        <w:tc>
          <w:tcPr>
            <w:tcW w:w="202" w:type="pct"/>
            <w:vMerge/>
            <w:shd w:val="clear" w:color="auto" w:fill="auto"/>
            <w:vAlign w:val="center"/>
          </w:tcPr>
          <w:p w14:paraId="4CF1D49B"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vMerge/>
            <w:shd w:val="clear" w:color="000000" w:fill="FFFFFF"/>
            <w:vAlign w:val="center"/>
          </w:tcPr>
          <w:p w14:paraId="74761CF1"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361" w:type="pct"/>
            <w:shd w:val="clear" w:color="000000" w:fill="FFFFFF"/>
            <w:vAlign w:val="center"/>
          </w:tcPr>
          <w:p w14:paraId="7241333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项目完工及时性</w:t>
            </w:r>
          </w:p>
        </w:tc>
        <w:tc>
          <w:tcPr>
            <w:tcW w:w="272" w:type="pct"/>
            <w:shd w:val="clear" w:color="000000" w:fill="FFFFFF"/>
            <w:vAlign w:val="center"/>
          </w:tcPr>
          <w:p w14:paraId="4A5609D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w:t>
            </w:r>
            <w:r>
              <w:rPr>
                <w:rFonts w:eastAsia="宋体" w:cs="Times New Roman" w:hint="eastAsia"/>
                <w:color w:val="000000"/>
                <w:kern w:val="0"/>
                <w:sz w:val="20"/>
                <w:szCs w:val="20"/>
              </w:rPr>
              <w:t>.00</w:t>
            </w:r>
          </w:p>
        </w:tc>
        <w:tc>
          <w:tcPr>
            <w:tcW w:w="470" w:type="pct"/>
            <w:shd w:val="clear" w:color="000000" w:fill="FFFFFF"/>
            <w:vAlign w:val="center"/>
          </w:tcPr>
          <w:p w14:paraId="61C53122"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项目是否在计划时间内完工</w:t>
            </w:r>
          </w:p>
        </w:tc>
        <w:tc>
          <w:tcPr>
            <w:tcW w:w="246" w:type="pct"/>
            <w:shd w:val="clear" w:color="000000" w:fill="FFFFFF"/>
            <w:vAlign w:val="center"/>
          </w:tcPr>
          <w:p w14:paraId="64FADAF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是否评分法</w:t>
            </w:r>
          </w:p>
        </w:tc>
        <w:tc>
          <w:tcPr>
            <w:tcW w:w="148" w:type="pct"/>
            <w:shd w:val="clear" w:color="000000" w:fill="FFFFFF"/>
            <w:vAlign w:val="center"/>
          </w:tcPr>
          <w:p w14:paraId="06AFFC7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否</w:t>
            </w:r>
          </w:p>
        </w:tc>
        <w:tc>
          <w:tcPr>
            <w:tcW w:w="148" w:type="pct"/>
            <w:shd w:val="clear" w:color="000000" w:fill="FFFFFF"/>
            <w:vAlign w:val="center"/>
          </w:tcPr>
          <w:p w14:paraId="28764CC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5D6C7AC8"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48" w:type="pct"/>
            <w:shd w:val="clear" w:color="000000" w:fill="FFFFFF"/>
            <w:vAlign w:val="center"/>
          </w:tcPr>
          <w:p w14:paraId="25AF3A9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p>
        </w:tc>
        <w:tc>
          <w:tcPr>
            <w:tcW w:w="152" w:type="pct"/>
            <w:shd w:val="clear" w:color="000000" w:fill="FFFFFF"/>
            <w:vAlign w:val="center"/>
          </w:tcPr>
          <w:p w14:paraId="4E67E7A8"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是</w:t>
            </w:r>
          </w:p>
        </w:tc>
        <w:tc>
          <w:tcPr>
            <w:tcW w:w="544" w:type="pct"/>
            <w:shd w:val="clear" w:color="000000" w:fill="FFFFFF"/>
            <w:vAlign w:val="center"/>
          </w:tcPr>
          <w:p w14:paraId="032EFD57" w14:textId="01D86379"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项目实际完工时间是否在方案计划时间之前</w:t>
            </w:r>
            <w:r w:rsidR="005F7419">
              <w:rPr>
                <w:rFonts w:eastAsia="宋体" w:cs="Times New Roman" w:hint="eastAsia"/>
                <w:color w:val="000000"/>
                <w:kern w:val="0"/>
                <w:sz w:val="20"/>
                <w:szCs w:val="20"/>
              </w:rPr>
              <w:t>。</w:t>
            </w:r>
          </w:p>
        </w:tc>
        <w:tc>
          <w:tcPr>
            <w:tcW w:w="722" w:type="pct"/>
            <w:tcBorders>
              <w:bottom w:val="single" w:sz="4" w:space="0" w:color="auto"/>
            </w:tcBorders>
            <w:shd w:val="clear" w:color="000000" w:fill="FFFFFF"/>
            <w:vAlign w:val="center"/>
          </w:tcPr>
          <w:p w14:paraId="3CB995E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访谈、项目方案等</w:t>
            </w:r>
          </w:p>
        </w:tc>
        <w:tc>
          <w:tcPr>
            <w:tcW w:w="316" w:type="pct"/>
            <w:tcBorders>
              <w:bottom w:val="single" w:sz="4" w:space="0" w:color="auto"/>
            </w:tcBorders>
            <w:shd w:val="clear" w:color="000000" w:fill="FFFFFF"/>
            <w:vAlign w:val="center"/>
          </w:tcPr>
          <w:p w14:paraId="36B8613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6.00</w:t>
            </w:r>
          </w:p>
        </w:tc>
        <w:tc>
          <w:tcPr>
            <w:tcW w:w="389" w:type="pct"/>
            <w:tcBorders>
              <w:bottom w:val="single" w:sz="4" w:space="0" w:color="auto"/>
            </w:tcBorders>
            <w:shd w:val="clear" w:color="000000" w:fill="FFFFFF"/>
            <w:vAlign w:val="center"/>
          </w:tcPr>
          <w:p w14:paraId="5A7732FB"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tcBorders>
              <w:bottom w:val="single" w:sz="4" w:space="0" w:color="auto"/>
            </w:tcBorders>
            <w:shd w:val="clear" w:color="000000" w:fill="FFFFFF"/>
            <w:vAlign w:val="center"/>
          </w:tcPr>
          <w:p w14:paraId="29EBAE83"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已开工项目在计划时间内完工</w:t>
            </w:r>
          </w:p>
        </w:tc>
      </w:tr>
      <w:tr w:rsidR="00C75F91" w:rsidRPr="00DF7E81" w14:paraId="024F62C3" w14:textId="77777777" w:rsidTr="008701C8">
        <w:trPr>
          <w:trHeight w:val="20"/>
        </w:trPr>
        <w:tc>
          <w:tcPr>
            <w:tcW w:w="202" w:type="pct"/>
            <w:vMerge/>
            <w:shd w:val="clear" w:color="auto" w:fill="auto"/>
            <w:vAlign w:val="center"/>
          </w:tcPr>
          <w:p w14:paraId="00B3DCE9"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shd w:val="clear" w:color="000000" w:fill="FFFFFF"/>
            <w:vAlign w:val="center"/>
          </w:tcPr>
          <w:p w14:paraId="0F2E7538"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违规记录</w:t>
            </w:r>
          </w:p>
        </w:tc>
        <w:tc>
          <w:tcPr>
            <w:tcW w:w="361" w:type="pct"/>
            <w:shd w:val="clear" w:color="000000" w:fill="FFFFFF"/>
            <w:vAlign w:val="center"/>
          </w:tcPr>
          <w:p w14:paraId="04539D05"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违纪记录</w:t>
            </w:r>
          </w:p>
        </w:tc>
        <w:tc>
          <w:tcPr>
            <w:tcW w:w="272" w:type="pct"/>
            <w:shd w:val="clear" w:color="000000" w:fill="FFFFFF"/>
            <w:vAlign w:val="center"/>
          </w:tcPr>
          <w:p w14:paraId="16BB863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w:t>
            </w:r>
            <w:r>
              <w:rPr>
                <w:rFonts w:eastAsia="宋体" w:cs="Times New Roman" w:hint="eastAsia"/>
                <w:color w:val="000000"/>
                <w:kern w:val="0"/>
                <w:sz w:val="20"/>
                <w:szCs w:val="20"/>
              </w:rPr>
              <w:t>.00</w:t>
            </w:r>
          </w:p>
        </w:tc>
        <w:tc>
          <w:tcPr>
            <w:tcW w:w="470" w:type="pct"/>
            <w:shd w:val="clear" w:color="000000" w:fill="FFFFFF"/>
            <w:vAlign w:val="center"/>
          </w:tcPr>
          <w:p w14:paraId="3318F9C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项目管理是否合规</w:t>
            </w:r>
          </w:p>
        </w:tc>
        <w:tc>
          <w:tcPr>
            <w:tcW w:w="246" w:type="pct"/>
            <w:shd w:val="clear" w:color="000000" w:fill="FFFFFF"/>
            <w:vAlign w:val="center"/>
          </w:tcPr>
          <w:p w14:paraId="60335146" w14:textId="77777777" w:rsidR="003B0E26" w:rsidRPr="00DF7E81" w:rsidRDefault="003B0E26" w:rsidP="008701C8">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分级评分法</w:t>
            </w:r>
          </w:p>
        </w:tc>
        <w:tc>
          <w:tcPr>
            <w:tcW w:w="148" w:type="pct"/>
            <w:shd w:val="clear" w:color="000000" w:fill="FFFFFF"/>
            <w:vAlign w:val="center"/>
          </w:tcPr>
          <w:p w14:paraId="2BC1C3E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不合规</w:t>
            </w:r>
          </w:p>
        </w:tc>
        <w:tc>
          <w:tcPr>
            <w:tcW w:w="148" w:type="pct"/>
            <w:shd w:val="clear" w:color="000000" w:fill="FFFFFF"/>
            <w:vAlign w:val="center"/>
          </w:tcPr>
          <w:p w14:paraId="43866D5C"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3</w:t>
            </w:r>
            <w:r w:rsidRPr="00DF7E81">
              <w:rPr>
                <w:rFonts w:eastAsia="宋体" w:cs="Times New Roman"/>
                <w:color w:val="000000"/>
                <w:kern w:val="0"/>
                <w:sz w:val="20"/>
                <w:szCs w:val="20"/>
              </w:rPr>
              <w:t>处及以上不合规</w:t>
            </w:r>
          </w:p>
        </w:tc>
        <w:tc>
          <w:tcPr>
            <w:tcW w:w="148" w:type="pct"/>
            <w:shd w:val="clear" w:color="000000" w:fill="FFFFFF"/>
            <w:vAlign w:val="center"/>
          </w:tcPr>
          <w:p w14:paraId="171E2B7B"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2</w:t>
            </w:r>
            <w:r w:rsidRPr="00DF7E81">
              <w:rPr>
                <w:rFonts w:eastAsia="宋体" w:cs="Times New Roman"/>
                <w:color w:val="000000"/>
                <w:kern w:val="0"/>
                <w:sz w:val="20"/>
                <w:szCs w:val="20"/>
              </w:rPr>
              <w:t>处不合规</w:t>
            </w:r>
          </w:p>
        </w:tc>
        <w:tc>
          <w:tcPr>
            <w:tcW w:w="148" w:type="pct"/>
            <w:shd w:val="clear" w:color="000000" w:fill="FFFFFF"/>
            <w:vAlign w:val="center"/>
          </w:tcPr>
          <w:p w14:paraId="7B76C4F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w:t>
            </w:r>
            <w:r w:rsidRPr="00DF7E81">
              <w:rPr>
                <w:rFonts w:eastAsia="宋体" w:cs="Times New Roman"/>
                <w:color w:val="000000"/>
                <w:kern w:val="0"/>
                <w:sz w:val="20"/>
                <w:szCs w:val="20"/>
              </w:rPr>
              <w:t>处不合规</w:t>
            </w:r>
          </w:p>
        </w:tc>
        <w:tc>
          <w:tcPr>
            <w:tcW w:w="152" w:type="pct"/>
            <w:shd w:val="clear" w:color="000000" w:fill="FFFFFF"/>
            <w:vAlign w:val="center"/>
          </w:tcPr>
          <w:p w14:paraId="166FACF9"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合规</w:t>
            </w:r>
          </w:p>
        </w:tc>
        <w:tc>
          <w:tcPr>
            <w:tcW w:w="544" w:type="pct"/>
            <w:tcBorders>
              <w:right w:val="single" w:sz="4" w:space="0" w:color="auto"/>
            </w:tcBorders>
            <w:shd w:val="clear" w:color="000000" w:fill="FFFFFF"/>
            <w:vAlign w:val="center"/>
          </w:tcPr>
          <w:p w14:paraId="554B9390" w14:textId="5A25A64A"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根据审计监督、财政检查结果、绩效评价结果反映项目管理是否合规</w:t>
            </w:r>
            <w:r w:rsidR="005F7419">
              <w:rPr>
                <w:rFonts w:eastAsia="宋体" w:cs="Times New Roman" w:hint="eastAsia"/>
                <w:color w:val="000000"/>
                <w:kern w:val="0"/>
                <w:sz w:val="20"/>
                <w:szCs w:val="20"/>
              </w:rPr>
              <w:t>。</w:t>
            </w:r>
          </w:p>
        </w:tc>
        <w:tc>
          <w:tcPr>
            <w:tcW w:w="722" w:type="pct"/>
            <w:tcBorders>
              <w:top w:val="single" w:sz="4" w:space="0" w:color="auto"/>
              <w:left w:val="single" w:sz="4" w:space="0" w:color="auto"/>
              <w:bottom w:val="single" w:sz="4" w:space="0" w:color="auto"/>
              <w:right w:val="single" w:sz="4" w:space="0" w:color="auto"/>
            </w:tcBorders>
            <w:shd w:val="clear" w:color="000000" w:fill="FFFFFF"/>
            <w:vAlign w:val="center"/>
          </w:tcPr>
          <w:p w14:paraId="4F68E39D"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通过基础数据统计表、访谈调查表进行资料收集</w:t>
            </w:r>
          </w:p>
        </w:tc>
        <w:tc>
          <w:tcPr>
            <w:tcW w:w="316" w:type="pct"/>
            <w:tcBorders>
              <w:top w:val="single" w:sz="4" w:space="0" w:color="auto"/>
              <w:left w:val="single" w:sz="4" w:space="0" w:color="auto"/>
              <w:bottom w:val="single" w:sz="4" w:space="0" w:color="auto"/>
              <w:right w:val="single" w:sz="4" w:space="0" w:color="auto"/>
            </w:tcBorders>
            <w:shd w:val="clear" w:color="000000" w:fill="FFFFFF"/>
            <w:vAlign w:val="center"/>
          </w:tcPr>
          <w:p w14:paraId="05F0D1E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6.00</w:t>
            </w:r>
          </w:p>
        </w:tc>
        <w:tc>
          <w:tcPr>
            <w:tcW w:w="389" w:type="pct"/>
            <w:tcBorders>
              <w:top w:val="single" w:sz="4" w:space="0" w:color="auto"/>
              <w:left w:val="single" w:sz="4" w:space="0" w:color="auto"/>
              <w:bottom w:val="single" w:sz="4" w:space="0" w:color="auto"/>
              <w:right w:val="single" w:sz="4" w:space="0" w:color="auto"/>
            </w:tcBorders>
            <w:shd w:val="clear" w:color="000000" w:fill="FFFFFF"/>
            <w:vAlign w:val="center"/>
          </w:tcPr>
          <w:p w14:paraId="02B0886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tcBorders>
              <w:top w:val="single" w:sz="4" w:space="0" w:color="auto"/>
              <w:left w:val="single" w:sz="4" w:space="0" w:color="auto"/>
              <w:bottom w:val="single" w:sz="4" w:space="0" w:color="auto"/>
              <w:right w:val="single" w:sz="4" w:space="0" w:color="auto"/>
            </w:tcBorders>
            <w:shd w:val="clear" w:color="000000" w:fill="FFFFFF"/>
            <w:vAlign w:val="center"/>
          </w:tcPr>
          <w:p w14:paraId="496D547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项目管理合规</w:t>
            </w:r>
          </w:p>
        </w:tc>
      </w:tr>
      <w:tr w:rsidR="00C75F91" w:rsidRPr="00DF7E81" w14:paraId="018C3EF3" w14:textId="77777777" w:rsidTr="008701C8">
        <w:trPr>
          <w:trHeight w:val="20"/>
        </w:trPr>
        <w:tc>
          <w:tcPr>
            <w:tcW w:w="202" w:type="pct"/>
            <w:shd w:val="clear" w:color="auto" w:fill="auto"/>
            <w:vAlign w:val="center"/>
          </w:tcPr>
          <w:p w14:paraId="3A8C760F"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p>
        </w:tc>
        <w:tc>
          <w:tcPr>
            <w:tcW w:w="225" w:type="pct"/>
            <w:shd w:val="clear" w:color="000000" w:fill="FFFFFF"/>
            <w:vAlign w:val="center"/>
          </w:tcPr>
          <w:p w14:paraId="3999DF2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成本控制</w:t>
            </w:r>
          </w:p>
        </w:tc>
        <w:tc>
          <w:tcPr>
            <w:tcW w:w="361" w:type="pct"/>
            <w:shd w:val="clear" w:color="000000" w:fill="FFFFFF"/>
            <w:vAlign w:val="center"/>
          </w:tcPr>
          <w:p w14:paraId="5F132433"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成本控制有效性</w:t>
            </w:r>
          </w:p>
        </w:tc>
        <w:tc>
          <w:tcPr>
            <w:tcW w:w="272" w:type="pct"/>
            <w:shd w:val="clear" w:color="000000" w:fill="FFFFFF"/>
            <w:vAlign w:val="center"/>
          </w:tcPr>
          <w:p w14:paraId="7C609F7A"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w:t>
            </w:r>
            <w:r>
              <w:rPr>
                <w:rFonts w:eastAsia="宋体" w:cs="Times New Roman" w:hint="eastAsia"/>
                <w:color w:val="000000"/>
                <w:kern w:val="0"/>
                <w:sz w:val="20"/>
                <w:szCs w:val="20"/>
              </w:rPr>
              <w:t>.00</w:t>
            </w:r>
          </w:p>
        </w:tc>
        <w:tc>
          <w:tcPr>
            <w:tcW w:w="470" w:type="pct"/>
            <w:shd w:val="clear" w:color="000000" w:fill="FFFFFF"/>
            <w:vAlign w:val="center"/>
          </w:tcPr>
          <w:p w14:paraId="21D2FB31"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在项目实施过程中是否本着经济节约原则开展项目。</w:t>
            </w:r>
          </w:p>
        </w:tc>
        <w:tc>
          <w:tcPr>
            <w:tcW w:w="246" w:type="pct"/>
            <w:shd w:val="clear" w:color="000000" w:fill="FFFFFF"/>
            <w:vAlign w:val="center"/>
          </w:tcPr>
          <w:p w14:paraId="35FB419F"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缺（错）项扣分法</w:t>
            </w:r>
          </w:p>
        </w:tc>
        <w:tc>
          <w:tcPr>
            <w:tcW w:w="744" w:type="pct"/>
            <w:gridSpan w:val="5"/>
            <w:shd w:val="clear" w:color="000000" w:fill="FFFFFF"/>
            <w:vAlign w:val="center"/>
          </w:tcPr>
          <w:p w14:paraId="03113ACB"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按照实际项目实施成本控制情况，实际支出（决算）超过预算</w:t>
            </w:r>
            <w:r w:rsidRPr="00DF7E81">
              <w:rPr>
                <w:rFonts w:eastAsia="宋体" w:cs="Times New Roman"/>
                <w:color w:val="000000"/>
                <w:kern w:val="0"/>
                <w:sz w:val="20"/>
                <w:szCs w:val="20"/>
              </w:rPr>
              <w:t>5%</w:t>
            </w:r>
            <w:r w:rsidRPr="00DF7E81">
              <w:rPr>
                <w:rFonts w:eastAsia="宋体" w:cs="Times New Roman"/>
                <w:color w:val="000000"/>
                <w:kern w:val="0"/>
                <w:sz w:val="20"/>
                <w:szCs w:val="20"/>
              </w:rPr>
              <w:t>扣</w:t>
            </w:r>
            <w:r w:rsidRPr="00DF7E81">
              <w:rPr>
                <w:rFonts w:eastAsia="宋体" w:cs="Times New Roman"/>
                <w:color w:val="000000"/>
                <w:kern w:val="0"/>
                <w:sz w:val="20"/>
                <w:szCs w:val="20"/>
              </w:rPr>
              <w:t>2</w:t>
            </w:r>
            <w:r w:rsidRPr="00DF7E81">
              <w:rPr>
                <w:rFonts w:eastAsia="宋体" w:cs="Times New Roman"/>
                <w:color w:val="000000"/>
                <w:kern w:val="0"/>
                <w:sz w:val="20"/>
                <w:szCs w:val="20"/>
              </w:rPr>
              <w:t>分，以</w:t>
            </w:r>
            <w:r w:rsidRPr="00DF7E81">
              <w:rPr>
                <w:rFonts w:eastAsia="宋体" w:cs="Times New Roman"/>
                <w:color w:val="000000"/>
                <w:kern w:val="0"/>
                <w:sz w:val="20"/>
                <w:szCs w:val="20"/>
              </w:rPr>
              <w:t>5%</w:t>
            </w:r>
            <w:r w:rsidRPr="00DF7E81">
              <w:rPr>
                <w:rFonts w:eastAsia="宋体" w:cs="Times New Roman"/>
                <w:color w:val="000000"/>
                <w:kern w:val="0"/>
                <w:sz w:val="20"/>
                <w:szCs w:val="20"/>
              </w:rPr>
              <w:t>依次累加，扣完为止。</w:t>
            </w:r>
          </w:p>
        </w:tc>
        <w:tc>
          <w:tcPr>
            <w:tcW w:w="544" w:type="pct"/>
            <w:tcBorders>
              <w:right w:val="single" w:sz="4" w:space="0" w:color="auto"/>
            </w:tcBorders>
            <w:shd w:val="clear" w:color="000000" w:fill="FFFFFF"/>
            <w:vAlign w:val="center"/>
          </w:tcPr>
          <w:p w14:paraId="470942E8"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根据财政检查结果反映项目实施是否本着经济节约的原则。</w:t>
            </w:r>
          </w:p>
        </w:tc>
        <w:tc>
          <w:tcPr>
            <w:tcW w:w="722" w:type="pct"/>
            <w:tcBorders>
              <w:top w:val="single" w:sz="4" w:space="0" w:color="auto"/>
              <w:left w:val="single" w:sz="4" w:space="0" w:color="auto"/>
              <w:bottom w:val="single" w:sz="4" w:space="0" w:color="auto"/>
              <w:right w:val="single" w:sz="4" w:space="0" w:color="auto"/>
            </w:tcBorders>
            <w:shd w:val="clear" w:color="000000" w:fill="FFFFFF"/>
            <w:vAlign w:val="center"/>
          </w:tcPr>
          <w:p w14:paraId="49588ADC"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项目主管单位、实施单位提供的项目材料，项目实施现场勘查、相关工作人员</w:t>
            </w:r>
          </w:p>
        </w:tc>
        <w:tc>
          <w:tcPr>
            <w:tcW w:w="316" w:type="pct"/>
            <w:tcBorders>
              <w:top w:val="single" w:sz="4" w:space="0" w:color="auto"/>
              <w:left w:val="single" w:sz="4" w:space="0" w:color="auto"/>
              <w:bottom w:val="single" w:sz="4" w:space="0" w:color="auto"/>
              <w:right w:val="single" w:sz="4" w:space="0" w:color="auto"/>
            </w:tcBorders>
            <w:shd w:val="clear" w:color="000000" w:fill="FFFFFF"/>
            <w:vAlign w:val="center"/>
          </w:tcPr>
          <w:p w14:paraId="64D3FCD3"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w:t>
            </w:r>
          </w:p>
        </w:tc>
        <w:tc>
          <w:tcPr>
            <w:tcW w:w="389" w:type="pct"/>
            <w:tcBorders>
              <w:top w:val="single" w:sz="4" w:space="0" w:color="auto"/>
              <w:left w:val="single" w:sz="4" w:space="0" w:color="auto"/>
              <w:bottom w:val="single" w:sz="4" w:space="0" w:color="auto"/>
              <w:right w:val="single" w:sz="4" w:space="0" w:color="auto"/>
            </w:tcBorders>
            <w:shd w:val="clear" w:color="000000" w:fill="FFFFFF"/>
            <w:vAlign w:val="center"/>
          </w:tcPr>
          <w:p w14:paraId="339721DD"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100.00%</w:t>
            </w:r>
          </w:p>
        </w:tc>
        <w:tc>
          <w:tcPr>
            <w:tcW w:w="509" w:type="pct"/>
            <w:tcBorders>
              <w:top w:val="single" w:sz="4" w:space="0" w:color="auto"/>
              <w:left w:val="single" w:sz="4" w:space="0" w:color="auto"/>
              <w:bottom w:val="single" w:sz="4" w:space="0" w:color="auto"/>
              <w:right w:val="single" w:sz="4" w:space="0" w:color="auto"/>
            </w:tcBorders>
            <w:shd w:val="clear" w:color="000000" w:fill="FFFFFF"/>
            <w:vAlign w:val="center"/>
          </w:tcPr>
          <w:p w14:paraId="47FAF4C0"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开工项目未超支</w:t>
            </w:r>
          </w:p>
        </w:tc>
      </w:tr>
      <w:tr w:rsidR="00C75F91" w:rsidRPr="00DF7E81" w14:paraId="3126BDFF" w14:textId="77777777" w:rsidTr="008701C8">
        <w:trPr>
          <w:trHeight w:val="20"/>
        </w:trPr>
        <w:tc>
          <w:tcPr>
            <w:tcW w:w="202" w:type="pct"/>
            <w:vAlign w:val="center"/>
          </w:tcPr>
          <w:p w14:paraId="7C57918B"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lastRenderedPageBreak/>
              <w:t>项目效果</w:t>
            </w:r>
          </w:p>
        </w:tc>
        <w:tc>
          <w:tcPr>
            <w:tcW w:w="225" w:type="pct"/>
            <w:shd w:val="clear" w:color="auto" w:fill="auto"/>
            <w:vAlign w:val="center"/>
          </w:tcPr>
          <w:p w14:paraId="46777436"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社会效益</w:t>
            </w:r>
          </w:p>
        </w:tc>
        <w:tc>
          <w:tcPr>
            <w:tcW w:w="361" w:type="pct"/>
            <w:shd w:val="clear" w:color="auto" w:fill="auto"/>
            <w:vAlign w:val="center"/>
          </w:tcPr>
          <w:p w14:paraId="6FB22497"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相关群体生产生活便利度</w:t>
            </w:r>
          </w:p>
        </w:tc>
        <w:tc>
          <w:tcPr>
            <w:tcW w:w="272" w:type="pct"/>
            <w:shd w:val="clear" w:color="auto" w:fill="auto"/>
            <w:vAlign w:val="center"/>
          </w:tcPr>
          <w:p w14:paraId="2032A10E"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10</w:t>
            </w:r>
            <w:r>
              <w:rPr>
                <w:rFonts w:eastAsia="宋体" w:cs="Times New Roman" w:hint="eastAsia"/>
                <w:color w:val="000000"/>
                <w:kern w:val="0"/>
                <w:sz w:val="20"/>
                <w:szCs w:val="20"/>
              </w:rPr>
              <w:t>.00</w:t>
            </w:r>
          </w:p>
        </w:tc>
        <w:tc>
          <w:tcPr>
            <w:tcW w:w="470" w:type="pct"/>
            <w:shd w:val="clear" w:color="auto" w:fill="auto"/>
            <w:vAlign w:val="center"/>
          </w:tcPr>
          <w:p w14:paraId="515954A6" w14:textId="77777777" w:rsidR="003B0E26" w:rsidRPr="00DF7E81" w:rsidRDefault="003B0E26" w:rsidP="0043263E">
            <w:pPr>
              <w:widowControl/>
              <w:spacing w:after="221" w:line="280" w:lineRule="exact"/>
              <w:ind w:firstLineChars="0" w:firstLine="0"/>
              <w:rPr>
                <w:rFonts w:eastAsia="宋体" w:cs="Times New Roman"/>
                <w:b/>
                <w:bCs/>
                <w:color w:val="000000"/>
                <w:kern w:val="0"/>
                <w:sz w:val="20"/>
                <w:szCs w:val="20"/>
              </w:rPr>
            </w:pPr>
            <w:r w:rsidRPr="00DF7E81">
              <w:rPr>
                <w:rFonts w:eastAsia="宋体" w:cs="Times New Roman"/>
                <w:color w:val="000000"/>
                <w:kern w:val="0"/>
                <w:sz w:val="20"/>
                <w:szCs w:val="20"/>
              </w:rPr>
              <w:t>通过项目是否提升了基础设施建设、便利了相关群体的生产生活。</w:t>
            </w:r>
          </w:p>
        </w:tc>
        <w:tc>
          <w:tcPr>
            <w:tcW w:w="246" w:type="pct"/>
            <w:shd w:val="clear" w:color="auto" w:fill="auto"/>
            <w:vAlign w:val="center"/>
          </w:tcPr>
          <w:p w14:paraId="6B1157D8"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color w:val="000000"/>
                <w:kern w:val="0"/>
                <w:sz w:val="20"/>
                <w:szCs w:val="20"/>
              </w:rPr>
              <w:t>分级评分法</w:t>
            </w:r>
          </w:p>
        </w:tc>
        <w:tc>
          <w:tcPr>
            <w:tcW w:w="148" w:type="pct"/>
            <w:shd w:val="clear" w:color="auto" w:fill="auto"/>
            <w:vAlign w:val="center"/>
          </w:tcPr>
          <w:p w14:paraId="1363D6C2"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color w:val="000000"/>
                <w:kern w:val="0"/>
                <w:sz w:val="20"/>
                <w:szCs w:val="20"/>
              </w:rPr>
              <w:t>无效益</w:t>
            </w:r>
          </w:p>
        </w:tc>
        <w:tc>
          <w:tcPr>
            <w:tcW w:w="148" w:type="pct"/>
            <w:shd w:val="clear" w:color="auto" w:fill="auto"/>
            <w:vAlign w:val="center"/>
          </w:tcPr>
          <w:p w14:paraId="7832897E"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color w:val="000000"/>
                <w:kern w:val="0"/>
                <w:sz w:val="20"/>
                <w:szCs w:val="20"/>
              </w:rPr>
              <w:t>效益较差</w:t>
            </w:r>
          </w:p>
        </w:tc>
        <w:tc>
          <w:tcPr>
            <w:tcW w:w="148" w:type="pct"/>
            <w:shd w:val="clear" w:color="auto" w:fill="auto"/>
            <w:vAlign w:val="center"/>
          </w:tcPr>
          <w:p w14:paraId="45D1AFBE"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color w:val="000000"/>
                <w:kern w:val="0"/>
                <w:sz w:val="20"/>
                <w:szCs w:val="20"/>
              </w:rPr>
              <w:t>效益一般</w:t>
            </w:r>
          </w:p>
        </w:tc>
        <w:tc>
          <w:tcPr>
            <w:tcW w:w="148" w:type="pct"/>
            <w:shd w:val="clear" w:color="auto" w:fill="auto"/>
            <w:vAlign w:val="center"/>
          </w:tcPr>
          <w:p w14:paraId="184FE75D"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color w:val="000000"/>
                <w:kern w:val="0"/>
                <w:sz w:val="20"/>
                <w:szCs w:val="20"/>
              </w:rPr>
              <w:t>效益较好</w:t>
            </w:r>
          </w:p>
        </w:tc>
        <w:tc>
          <w:tcPr>
            <w:tcW w:w="152" w:type="pct"/>
            <w:shd w:val="clear" w:color="auto" w:fill="auto"/>
            <w:vAlign w:val="center"/>
          </w:tcPr>
          <w:p w14:paraId="4C6B9E5F"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color w:val="000000"/>
                <w:kern w:val="0"/>
                <w:sz w:val="20"/>
                <w:szCs w:val="20"/>
              </w:rPr>
              <w:t>效益明显</w:t>
            </w:r>
          </w:p>
        </w:tc>
        <w:tc>
          <w:tcPr>
            <w:tcW w:w="544" w:type="pct"/>
            <w:shd w:val="clear" w:color="auto" w:fill="auto"/>
            <w:vAlign w:val="center"/>
          </w:tcPr>
          <w:p w14:paraId="57A77635" w14:textId="77777777" w:rsidR="003B0E26" w:rsidRPr="00DF7E81" w:rsidRDefault="003B0E26" w:rsidP="0043263E">
            <w:pPr>
              <w:widowControl/>
              <w:spacing w:after="221" w:line="280" w:lineRule="exact"/>
              <w:ind w:firstLineChars="0" w:firstLine="0"/>
              <w:rPr>
                <w:rFonts w:eastAsia="宋体" w:cs="Times New Roman"/>
                <w:color w:val="000000"/>
                <w:kern w:val="0"/>
                <w:sz w:val="20"/>
                <w:szCs w:val="20"/>
              </w:rPr>
            </w:pPr>
            <w:r w:rsidRPr="00DF7E81">
              <w:rPr>
                <w:rFonts w:eastAsia="宋体" w:cs="Times New Roman"/>
                <w:color w:val="000000"/>
                <w:kern w:val="0"/>
                <w:sz w:val="20"/>
                <w:szCs w:val="20"/>
              </w:rPr>
              <w:t>根据实地勘察情况和相关群体访谈，了解项目效益。</w:t>
            </w:r>
          </w:p>
        </w:tc>
        <w:tc>
          <w:tcPr>
            <w:tcW w:w="722" w:type="pct"/>
            <w:tcBorders>
              <w:top w:val="single" w:sz="4" w:space="0" w:color="auto"/>
              <w:bottom w:val="single" w:sz="4" w:space="0" w:color="auto"/>
            </w:tcBorders>
            <w:vAlign w:val="center"/>
          </w:tcPr>
          <w:p w14:paraId="4E6EA4F9" w14:textId="77777777" w:rsidR="003B0E26" w:rsidRPr="00DF7E81" w:rsidRDefault="003B0E26" w:rsidP="0043263E">
            <w:pPr>
              <w:widowControl/>
              <w:spacing w:after="221" w:line="280" w:lineRule="exact"/>
              <w:ind w:firstLineChars="0" w:firstLine="0"/>
              <w:rPr>
                <w:rFonts w:eastAsia="宋体" w:cs="Times New Roman"/>
                <w:b/>
                <w:bCs/>
                <w:color w:val="000000"/>
                <w:kern w:val="0"/>
                <w:sz w:val="20"/>
                <w:szCs w:val="20"/>
              </w:rPr>
            </w:pPr>
            <w:r w:rsidRPr="00DF7E81">
              <w:rPr>
                <w:rFonts w:eastAsia="宋体" w:cs="Times New Roman"/>
                <w:color w:val="000000"/>
                <w:kern w:val="0"/>
                <w:sz w:val="20"/>
                <w:szCs w:val="20"/>
              </w:rPr>
              <w:t>通过实地勘察和相关群体访谈了解项目效益</w:t>
            </w:r>
          </w:p>
        </w:tc>
        <w:tc>
          <w:tcPr>
            <w:tcW w:w="316" w:type="pct"/>
            <w:tcBorders>
              <w:top w:val="single" w:sz="4" w:space="0" w:color="auto"/>
              <w:bottom w:val="single" w:sz="4" w:space="0" w:color="auto"/>
            </w:tcBorders>
            <w:vAlign w:val="center"/>
          </w:tcPr>
          <w:p w14:paraId="05BBB682"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8.00</w:t>
            </w:r>
          </w:p>
        </w:tc>
        <w:tc>
          <w:tcPr>
            <w:tcW w:w="389" w:type="pct"/>
            <w:tcBorders>
              <w:top w:val="single" w:sz="4" w:space="0" w:color="auto"/>
              <w:bottom w:val="single" w:sz="4" w:space="0" w:color="auto"/>
            </w:tcBorders>
            <w:vAlign w:val="center"/>
          </w:tcPr>
          <w:p w14:paraId="0D5548BC"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80.00%</w:t>
            </w:r>
          </w:p>
        </w:tc>
        <w:tc>
          <w:tcPr>
            <w:tcW w:w="509" w:type="pct"/>
            <w:tcBorders>
              <w:top w:val="single" w:sz="4" w:space="0" w:color="auto"/>
              <w:bottom w:val="single" w:sz="4" w:space="0" w:color="auto"/>
            </w:tcBorders>
            <w:vAlign w:val="center"/>
          </w:tcPr>
          <w:p w14:paraId="1BD40DEB" w14:textId="77777777" w:rsidR="003B0E26" w:rsidRPr="00DF7E81" w:rsidRDefault="003B0E26" w:rsidP="009C1899">
            <w:pPr>
              <w:widowControl/>
              <w:spacing w:after="221" w:line="280" w:lineRule="exact"/>
              <w:ind w:firstLineChars="0" w:firstLine="0"/>
              <w:jc w:val="center"/>
              <w:rPr>
                <w:rFonts w:eastAsia="宋体" w:cs="Times New Roman"/>
                <w:color w:val="000000"/>
                <w:kern w:val="0"/>
                <w:sz w:val="20"/>
                <w:szCs w:val="20"/>
              </w:rPr>
            </w:pPr>
            <w:r w:rsidRPr="00DF7E81">
              <w:rPr>
                <w:rFonts w:eastAsia="宋体" w:cs="Times New Roman"/>
                <w:color w:val="000000"/>
                <w:kern w:val="0"/>
                <w:sz w:val="20"/>
                <w:szCs w:val="20"/>
              </w:rPr>
              <w:t>迁移改建工程信息告知不充分，群众知晓度有待提升</w:t>
            </w:r>
          </w:p>
        </w:tc>
      </w:tr>
      <w:tr w:rsidR="003B0E26" w:rsidRPr="00DF7E81" w14:paraId="34C04E58" w14:textId="77777777" w:rsidTr="00AE5385">
        <w:trPr>
          <w:trHeight w:val="20"/>
        </w:trPr>
        <w:tc>
          <w:tcPr>
            <w:tcW w:w="202" w:type="pct"/>
            <w:vAlign w:val="center"/>
          </w:tcPr>
          <w:p w14:paraId="3653C05F" w14:textId="77777777" w:rsidR="003B0E26" w:rsidRPr="00DF7E81" w:rsidRDefault="003B0E26" w:rsidP="009C1899">
            <w:pPr>
              <w:widowControl/>
              <w:spacing w:after="221" w:line="280" w:lineRule="exact"/>
              <w:ind w:firstLineChars="0" w:firstLine="0"/>
              <w:jc w:val="center"/>
              <w:rPr>
                <w:rFonts w:eastAsia="宋体" w:cs="Times New Roman"/>
                <w:b/>
                <w:bCs/>
                <w:color w:val="000000"/>
                <w:kern w:val="0"/>
                <w:sz w:val="20"/>
                <w:szCs w:val="20"/>
              </w:rPr>
            </w:pPr>
            <w:r w:rsidRPr="00DF7E81">
              <w:rPr>
                <w:rFonts w:eastAsia="宋体" w:cs="Times New Roman"/>
                <w:b/>
                <w:bCs/>
                <w:color w:val="000000"/>
                <w:kern w:val="0"/>
                <w:sz w:val="20"/>
                <w:szCs w:val="20"/>
              </w:rPr>
              <w:t>合计</w:t>
            </w:r>
          </w:p>
        </w:tc>
        <w:tc>
          <w:tcPr>
            <w:tcW w:w="3584" w:type="pct"/>
            <w:gridSpan w:val="12"/>
            <w:shd w:val="clear" w:color="auto" w:fill="auto"/>
            <w:vAlign w:val="center"/>
          </w:tcPr>
          <w:p w14:paraId="4607C318" w14:textId="77777777" w:rsidR="003B0E26" w:rsidRPr="008701C8" w:rsidRDefault="003B0E26" w:rsidP="008701C8">
            <w:pPr>
              <w:widowControl/>
              <w:spacing w:line="280" w:lineRule="exact"/>
              <w:ind w:firstLineChars="0" w:firstLine="0"/>
              <w:jc w:val="center"/>
              <w:rPr>
                <w:rFonts w:eastAsia="宋体" w:cs="Times New Roman"/>
                <w:b/>
                <w:bCs/>
                <w:color w:val="000000"/>
                <w:kern w:val="0"/>
                <w:sz w:val="20"/>
                <w:szCs w:val="20"/>
              </w:rPr>
            </w:pPr>
            <w:r w:rsidRPr="008701C8">
              <w:rPr>
                <w:rFonts w:eastAsia="宋体" w:cs="Times New Roman"/>
                <w:b/>
                <w:bCs/>
                <w:color w:val="000000"/>
                <w:kern w:val="0"/>
                <w:sz w:val="20"/>
                <w:szCs w:val="20"/>
              </w:rPr>
              <w:t>—</w:t>
            </w:r>
          </w:p>
        </w:tc>
        <w:tc>
          <w:tcPr>
            <w:tcW w:w="316" w:type="pct"/>
            <w:tcBorders>
              <w:top w:val="single" w:sz="4" w:space="0" w:color="auto"/>
            </w:tcBorders>
            <w:vAlign w:val="center"/>
          </w:tcPr>
          <w:p w14:paraId="32D44D9B" w14:textId="77777777" w:rsidR="003B0E26" w:rsidRPr="008701C8" w:rsidRDefault="003B0E26" w:rsidP="008701C8">
            <w:pPr>
              <w:widowControl/>
              <w:spacing w:line="280" w:lineRule="exact"/>
              <w:ind w:firstLineChars="0" w:firstLine="0"/>
              <w:jc w:val="center"/>
              <w:rPr>
                <w:rFonts w:eastAsia="宋体" w:cs="Times New Roman"/>
                <w:b/>
                <w:bCs/>
                <w:color w:val="000000"/>
                <w:kern w:val="0"/>
                <w:sz w:val="20"/>
                <w:szCs w:val="20"/>
              </w:rPr>
            </w:pPr>
            <w:r w:rsidRPr="008701C8">
              <w:rPr>
                <w:rFonts w:eastAsia="宋体" w:cs="Times New Roman"/>
                <w:b/>
                <w:bCs/>
                <w:color w:val="000000"/>
                <w:kern w:val="0"/>
                <w:sz w:val="20"/>
                <w:szCs w:val="20"/>
              </w:rPr>
              <w:t>78.10</w:t>
            </w:r>
          </w:p>
        </w:tc>
        <w:tc>
          <w:tcPr>
            <w:tcW w:w="389" w:type="pct"/>
            <w:tcBorders>
              <w:top w:val="single" w:sz="4" w:space="0" w:color="auto"/>
            </w:tcBorders>
            <w:vAlign w:val="center"/>
          </w:tcPr>
          <w:p w14:paraId="15B1FDA4" w14:textId="77777777" w:rsidR="003B0E26" w:rsidRPr="008701C8" w:rsidRDefault="003B0E26" w:rsidP="008701C8">
            <w:pPr>
              <w:widowControl/>
              <w:spacing w:line="280" w:lineRule="exact"/>
              <w:ind w:firstLineChars="0" w:firstLine="0"/>
              <w:jc w:val="center"/>
              <w:rPr>
                <w:rFonts w:eastAsia="宋体" w:cs="Times New Roman"/>
                <w:b/>
                <w:bCs/>
                <w:color w:val="000000"/>
                <w:kern w:val="0"/>
                <w:sz w:val="20"/>
                <w:szCs w:val="20"/>
              </w:rPr>
            </w:pPr>
            <w:r w:rsidRPr="008701C8">
              <w:rPr>
                <w:rFonts w:eastAsia="宋体" w:cs="Times New Roman"/>
                <w:b/>
                <w:bCs/>
                <w:color w:val="000000"/>
                <w:kern w:val="0"/>
                <w:sz w:val="20"/>
                <w:szCs w:val="20"/>
              </w:rPr>
              <w:t>78.10%</w:t>
            </w:r>
          </w:p>
        </w:tc>
        <w:tc>
          <w:tcPr>
            <w:tcW w:w="509" w:type="pct"/>
            <w:tcBorders>
              <w:top w:val="single" w:sz="4" w:space="0" w:color="auto"/>
            </w:tcBorders>
            <w:vAlign w:val="center"/>
          </w:tcPr>
          <w:p w14:paraId="685C373F" w14:textId="77777777" w:rsidR="003B0E26" w:rsidRPr="008701C8" w:rsidRDefault="003B0E26" w:rsidP="008701C8">
            <w:pPr>
              <w:widowControl/>
              <w:spacing w:line="280" w:lineRule="exact"/>
              <w:ind w:firstLineChars="0" w:firstLine="0"/>
              <w:jc w:val="center"/>
              <w:rPr>
                <w:rFonts w:eastAsia="宋体" w:cs="Times New Roman"/>
                <w:b/>
                <w:bCs/>
                <w:color w:val="000000"/>
                <w:kern w:val="0"/>
                <w:sz w:val="20"/>
                <w:szCs w:val="20"/>
              </w:rPr>
            </w:pPr>
            <w:r w:rsidRPr="008701C8">
              <w:rPr>
                <w:rFonts w:eastAsia="宋体" w:cs="Times New Roman"/>
                <w:b/>
                <w:bCs/>
                <w:color w:val="000000"/>
                <w:kern w:val="0"/>
                <w:sz w:val="20"/>
                <w:szCs w:val="20"/>
              </w:rPr>
              <w:t>—</w:t>
            </w:r>
          </w:p>
        </w:tc>
      </w:tr>
    </w:tbl>
    <w:p w14:paraId="508A535E" w14:textId="77777777" w:rsidR="00C55292" w:rsidRPr="00DF7E81" w:rsidRDefault="00C55292">
      <w:pPr>
        <w:spacing w:before="221" w:after="221"/>
        <w:ind w:firstLineChars="0" w:firstLine="0"/>
        <w:rPr>
          <w:rFonts w:eastAsia="黑体" w:cs="Times New Roman"/>
          <w:b/>
          <w:bCs/>
        </w:rPr>
      </w:pPr>
    </w:p>
    <w:sectPr w:rsidR="00C55292" w:rsidRPr="00DF7E81" w:rsidSect="00BD2880">
      <w:pgSz w:w="16838" w:h="11906" w:orient="landscape"/>
      <w:pgMar w:top="720" w:right="720" w:bottom="720" w:left="720" w:header="851" w:footer="992" w:gutter="0"/>
      <w:cols w:space="0"/>
      <w:docGrid w:type="lines" w:linePitch="4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D4A9B" w14:textId="77777777" w:rsidR="007909F7" w:rsidRDefault="007909F7" w:rsidP="00197FD2">
      <w:pPr>
        <w:spacing w:before="120" w:after="120" w:line="240" w:lineRule="auto"/>
        <w:ind w:firstLine="640"/>
      </w:pPr>
      <w:r>
        <w:separator/>
      </w:r>
    </w:p>
  </w:endnote>
  <w:endnote w:type="continuationSeparator" w:id="0">
    <w:p w14:paraId="40DD1D99" w14:textId="77777777" w:rsidR="007909F7" w:rsidRDefault="007909F7" w:rsidP="00197FD2">
      <w:pPr>
        <w:spacing w:before="120" w:after="120"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方正仿宋">
    <w:altName w:val="仿宋"/>
    <w:charset w:val="86"/>
    <w:family w:val="script"/>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1" w:csb1="00000000"/>
  </w:font>
  <w:font w:name="小标宋">
    <w:altName w:val="宋体"/>
    <w:charset w:val="86"/>
    <w:family w:val="roman"/>
    <w:pitch w:val="default"/>
  </w:font>
  <w:font w:name="幼圆">
    <w:panose1 w:val="020105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1EC16" w14:textId="77777777" w:rsidR="00180ACF" w:rsidRDefault="00180ACF" w:rsidP="00DF7E81">
    <w:pPr>
      <w:pStyle w:val="a9"/>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06DD8" w14:textId="77777777" w:rsidR="00180ACF" w:rsidRDefault="00180ACF" w:rsidP="00DF7E81">
    <w:pPr>
      <w:pStyle w:val="a9"/>
      <w:spacing w:before="120" w:after="120"/>
      <w:ind w:firstLine="360"/>
      <w:jc w:val="center"/>
    </w:pPr>
  </w:p>
  <w:p w14:paraId="6142BE6D" w14:textId="77777777" w:rsidR="00180ACF" w:rsidRDefault="00180ACF" w:rsidP="00DF7E81">
    <w:pPr>
      <w:pStyle w:val="a9"/>
      <w:spacing w:before="120" w:after="120"/>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3F836" w14:textId="77777777" w:rsidR="00180ACF" w:rsidRDefault="00180ACF" w:rsidP="00DF7E81">
    <w:pPr>
      <w:pStyle w:val="a9"/>
      <w:spacing w:before="120" w:after="12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78209" w14:textId="77777777" w:rsidR="00180ACF" w:rsidRDefault="00180ACF" w:rsidP="00494F24">
    <w:pPr>
      <w:pStyle w:val="a9"/>
      <w:spacing w:before="120" w:after="120"/>
      <w:ind w:firstLine="360"/>
    </w:pPr>
  </w:p>
  <w:p w14:paraId="5E148143" w14:textId="77777777" w:rsidR="00180ACF" w:rsidRDefault="00180ACF" w:rsidP="00494F24">
    <w:pPr>
      <w:pStyle w:val="a9"/>
      <w:spacing w:before="120" w:after="120"/>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3220226"/>
      <w:docPartObj>
        <w:docPartGallery w:val="Page Numbers (Bottom of Page)"/>
        <w:docPartUnique/>
      </w:docPartObj>
    </w:sdtPr>
    <w:sdtEndPr/>
    <w:sdtContent>
      <w:p w14:paraId="1C4D2873" w14:textId="77777777" w:rsidR="00180ACF" w:rsidRDefault="00180ACF" w:rsidP="00494F24">
        <w:pPr>
          <w:pStyle w:val="a9"/>
          <w:spacing w:before="120" w:after="120"/>
          <w:ind w:firstLine="360"/>
          <w:jc w:val="center"/>
        </w:pPr>
        <w:r>
          <w:fldChar w:fldCharType="begin"/>
        </w:r>
        <w:r>
          <w:instrText>PAGE   \* MERGEFORMAT</w:instrText>
        </w:r>
        <w:r>
          <w:fldChar w:fldCharType="separate"/>
        </w:r>
        <w:r w:rsidRPr="00CD3ADA">
          <w:rPr>
            <w:noProof/>
            <w:lang w:val="zh-CN"/>
          </w:rPr>
          <w:t>19</w:t>
        </w:r>
        <w:r>
          <w:rPr>
            <w:noProof/>
            <w:lang w:val="zh-CN"/>
          </w:rPr>
          <w:fldChar w:fldCharType="end"/>
        </w:r>
      </w:p>
    </w:sdtContent>
  </w:sdt>
  <w:p w14:paraId="571583B1" w14:textId="77777777" w:rsidR="00180ACF" w:rsidRDefault="00180ACF" w:rsidP="00DF7E81">
    <w:pPr>
      <w:pStyle w:val="a9"/>
      <w:spacing w:before="120" w:after="120"/>
      <w:ind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BD2078" w14:textId="77777777" w:rsidR="007909F7" w:rsidRDefault="007909F7" w:rsidP="00197FD2">
      <w:pPr>
        <w:spacing w:before="120" w:after="120" w:line="240" w:lineRule="auto"/>
        <w:ind w:firstLine="640"/>
      </w:pPr>
      <w:r>
        <w:separator/>
      </w:r>
    </w:p>
  </w:footnote>
  <w:footnote w:type="continuationSeparator" w:id="0">
    <w:p w14:paraId="4A95BE5E" w14:textId="77777777" w:rsidR="007909F7" w:rsidRDefault="007909F7" w:rsidP="00197FD2">
      <w:pPr>
        <w:spacing w:before="120" w:after="120" w:line="240" w:lineRule="auto"/>
        <w:ind w:firstLine="640"/>
      </w:pPr>
      <w:r>
        <w:continuationSeparator/>
      </w:r>
    </w:p>
  </w:footnote>
  <w:footnote w:id="1">
    <w:p w14:paraId="48D2599B" w14:textId="77777777" w:rsidR="00180ACF" w:rsidRPr="00065AE8" w:rsidRDefault="00180ACF" w:rsidP="00065AE8">
      <w:pPr>
        <w:pStyle w:val="ad"/>
        <w:spacing w:after="156"/>
        <w:ind w:firstLine="360"/>
      </w:pPr>
      <w:r>
        <w:rPr>
          <w:rStyle w:val="af5"/>
        </w:rPr>
        <w:footnoteRef/>
      </w:r>
      <w:r>
        <w:rPr>
          <w:rFonts w:ascii="黑体" w:eastAsia="黑体" w:hAnsi="黑体" w:cs="Times New Roman" w:hint="eastAsia"/>
        </w:rPr>
        <w:t>评价结果分为优、良、中、低、差五个档次。其中：优（得分</w:t>
      </w:r>
      <m:oMath>
        <m:r>
          <m:rPr>
            <m:sty m:val="p"/>
          </m:rPr>
          <w:rPr>
            <w:rFonts w:ascii="Cambria Math" w:eastAsia="黑体" w:hAnsi="Cambria Math" w:cs="Times New Roman"/>
          </w:rPr>
          <m:t>≥</m:t>
        </m:r>
      </m:oMath>
      <w:r>
        <w:rPr>
          <w:rFonts w:ascii="黑体" w:eastAsia="黑体" w:hAnsi="黑体" w:cs="Times New Roman" w:hint="eastAsia"/>
        </w:rPr>
        <w:t>90），良（90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80），中（80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70），低（70</w:t>
      </w:r>
      <m:oMath>
        <m:r>
          <m:rPr>
            <m:sty m:val="p"/>
          </m:rPr>
          <w:rPr>
            <w:rFonts w:ascii="Cambria Math" w:eastAsia="黑体" w:hAnsi="Cambria Math" w:cs="Times New Roman"/>
          </w:rPr>
          <m:t>&gt;</m:t>
        </m:r>
      </m:oMath>
      <w:r>
        <w:rPr>
          <w:rFonts w:ascii="黑体" w:eastAsia="黑体" w:hAnsi="黑体" w:cs="Times New Roman" w:hint="eastAsia"/>
        </w:rPr>
        <w:t>得分</w:t>
      </w:r>
      <m:oMath>
        <m:r>
          <m:rPr>
            <m:sty m:val="p"/>
          </m:rPr>
          <w:rPr>
            <w:rFonts w:ascii="Cambria Math" w:eastAsia="黑体" w:hAnsi="Cambria Math" w:cs="Times New Roman"/>
          </w:rPr>
          <m:t>≥</m:t>
        </m:r>
      </m:oMath>
      <w:r>
        <w:rPr>
          <w:rFonts w:ascii="黑体" w:eastAsia="黑体" w:hAnsi="黑体" w:cs="Times New Roman" w:hint="eastAsia"/>
        </w:rPr>
        <w:t>50），差（得分</w:t>
      </w:r>
      <m:oMath>
        <m:r>
          <m:rPr>
            <m:sty m:val="p"/>
          </m:rPr>
          <w:rPr>
            <w:rFonts w:ascii="Cambria Math" w:eastAsia="黑体" w:hAnsi="Cambria Math" w:cs="Times New Roman"/>
          </w:rPr>
          <m:t>&lt;</m:t>
        </m:r>
      </m:oMath>
      <w:r>
        <w:rPr>
          <w:rFonts w:ascii="黑体" w:eastAsia="黑体" w:hAnsi="黑体" w:cs="Times New Roman" w:hint="eastAsia"/>
        </w:rPr>
        <w:t>50）。</w:t>
      </w:r>
    </w:p>
  </w:footnote>
  <w:footnote w:id="2">
    <w:p w14:paraId="48C458E3" w14:textId="77777777" w:rsidR="00180ACF" w:rsidRPr="008675D6" w:rsidRDefault="00180ACF" w:rsidP="000F6226">
      <w:pPr>
        <w:pStyle w:val="ad"/>
        <w:spacing w:before="217" w:after="156" w:line="276" w:lineRule="auto"/>
        <w:ind w:firstLine="360"/>
        <w:rPr>
          <w:rFonts w:ascii="黑体" w:eastAsia="黑体" w:hAnsi="黑体"/>
        </w:rPr>
      </w:pPr>
      <w:r>
        <w:rPr>
          <w:rStyle w:val="af5"/>
        </w:rPr>
        <w:footnoteRef/>
      </w:r>
      <w:r w:rsidRPr="008675D6">
        <w:rPr>
          <w:rFonts w:ascii="黑体" w:eastAsia="黑体" w:hAnsi="黑体" w:hint="eastAsia"/>
        </w:rPr>
        <w:t>得分详情及评价情况见 附件</w:t>
      </w:r>
      <w:r w:rsidRPr="000F6226">
        <w:rPr>
          <w:rFonts w:ascii="黑体" w:eastAsia="黑体" w:hAnsi="黑体" w:hint="eastAsia"/>
        </w:rPr>
        <w:t>已征土地沟路改造项目</w:t>
      </w:r>
      <w:r>
        <w:rPr>
          <w:rFonts w:ascii="黑体" w:eastAsia="黑体" w:hAnsi="黑体" w:hint="eastAsia"/>
        </w:rPr>
        <w:t>支出</w:t>
      </w:r>
      <w:r w:rsidRPr="008675D6">
        <w:rPr>
          <w:rFonts w:ascii="黑体" w:eastAsia="黑体" w:hAnsi="黑体" w:hint="eastAsia"/>
        </w:rPr>
        <w:t>绩效评价指标得分详情。</w:t>
      </w:r>
    </w:p>
    <w:p w14:paraId="2F92E48B" w14:textId="77777777" w:rsidR="00180ACF" w:rsidRPr="000F6226" w:rsidRDefault="00180ACF">
      <w:pPr>
        <w:pStyle w:val="ad"/>
        <w:spacing w:after="156"/>
        <w:ind w:firstLine="360"/>
      </w:pPr>
    </w:p>
  </w:footnote>
  <w:footnote w:id="3">
    <w:p w14:paraId="31566770" w14:textId="77777777" w:rsidR="00180ACF" w:rsidRPr="000F4DC7" w:rsidRDefault="00180ACF">
      <w:pPr>
        <w:pStyle w:val="ad"/>
        <w:ind w:firstLine="360"/>
        <w:rPr>
          <w:rFonts w:ascii="黑体" w:eastAsia="黑体" w:hAnsi="黑体"/>
        </w:rPr>
      </w:pPr>
      <w:r w:rsidRPr="000F4DC7">
        <w:rPr>
          <w:rStyle w:val="af5"/>
          <w:rFonts w:ascii="黑体" w:eastAsia="黑体" w:hAnsi="黑体"/>
        </w:rPr>
        <w:footnoteRef/>
      </w:r>
      <w:r w:rsidRPr="000F4DC7">
        <w:rPr>
          <w:rFonts w:ascii="黑体" w:eastAsia="黑体" w:hAnsi="黑体" w:hint="eastAsia"/>
        </w:rPr>
        <w:t>因计算中</w:t>
      </w:r>
      <w:r>
        <w:rPr>
          <w:rFonts w:ascii="黑体" w:eastAsia="黑体" w:hAnsi="黑体" w:hint="eastAsia"/>
        </w:rPr>
        <w:t>进行了</w:t>
      </w:r>
      <w:r w:rsidRPr="000F4DC7">
        <w:rPr>
          <w:rFonts w:ascii="黑体" w:eastAsia="黑体" w:hAnsi="黑体" w:hint="eastAsia"/>
        </w:rPr>
        <w:t>两次四舍五入，资金执行率和指标得分率存在0</w:t>
      </w:r>
      <w:r w:rsidRPr="000F4DC7">
        <w:rPr>
          <w:rFonts w:ascii="黑体" w:eastAsia="黑体" w:hAnsi="黑体"/>
        </w:rPr>
        <w:t>.05</w:t>
      </w:r>
      <w:r w:rsidRPr="000F4DC7">
        <w:rPr>
          <w:rFonts w:ascii="黑体" w:eastAsia="黑体" w:hAnsi="黑体" w:hint="eastAsia"/>
        </w:rPr>
        <w:t>%的偏差。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BDEAE" w14:textId="77777777" w:rsidR="00180ACF" w:rsidRDefault="00180ACF" w:rsidP="00DF7E81">
    <w:pPr>
      <w:pStyle w:val="ab"/>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CF888" w14:textId="77777777" w:rsidR="00180ACF" w:rsidRDefault="00180ACF" w:rsidP="00DF7E81">
    <w:pPr>
      <w:pStyle w:val="ab"/>
      <w:pBdr>
        <w:bottom w:val="none" w:sz="0" w:space="0" w:color="auto"/>
      </w:pBdr>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2FA75" w14:textId="77777777" w:rsidR="00180ACF" w:rsidRDefault="00180ACF" w:rsidP="00DF7E81">
    <w:pPr>
      <w:pStyle w:val="ab"/>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382417"/>
    <w:multiLevelType w:val="hybridMultilevel"/>
    <w:tmpl w:val="764CE6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2F07574"/>
    <w:multiLevelType w:val="singleLevel"/>
    <w:tmpl w:val="52F07574"/>
    <w:lvl w:ilvl="0">
      <w:start w:val="3"/>
      <w:numFmt w:val="chineseCounting"/>
      <w:suff w:val="nothing"/>
      <w:lvlText w:val="（%1）"/>
      <w:lvlJc w:val="left"/>
      <w:rPr>
        <w:rFonts w:hint="eastAsia"/>
      </w:rPr>
    </w:lvl>
  </w:abstractNum>
  <w:abstractNum w:abstractNumId="2" w15:restartNumberingAfterBreak="0">
    <w:nsid w:val="6C837089"/>
    <w:multiLevelType w:val="singleLevel"/>
    <w:tmpl w:val="6C837089"/>
    <w:lvl w:ilvl="0">
      <w:start w:val="2"/>
      <w:numFmt w:val="decimal"/>
      <w:suff w:val="nothing"/>
      <w:lvlText w:val="（%1）"/>
      <w:lvlJc w:val="left"/>
    </w:lvl>
  </w:abstractNum>
  <w:abstractNum w:abstractNumId="3" w15:restartNumberingAfterBreak="0">
    <w:nsid w:val="7DA20F20"/>
    <w:multiLevelType w:val="hybridMultilevel"/>
    <w:tmpl w:val="2E62E2A2"/>
    <w:lvl w:ilvl="0" w:tplc="B27A7CE8">
      <w:start w:val="4"/>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60"/>
  <w:drawingGridVerticalSpacing w:val="221"/>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32D7"/>
    <w:rsid w:val="00005583"/>
    <w:rsid w:val="0001175D"/>
    <w:rsid w:val="00011B9F"/>
    <w:rsid w:val="000150FD"/>
    <w:rsid w:val="0001513F"/>
    <w:rsid w:val="0002068B"/>
    <w:rsid w:val="000215A8"/>
    <w:rsid w:val="00024AB8"/>
    <w:rsid w:val="00026954"/>
    <w:rsid w:val="00030CAD"/>
    <w:rsid w:val="00031F8F"/>
    <w:rsid w:val="00033548"/>
    <w:rsid w:val="00036BE4"/>
    <w:rsid w:val="00040B1E"/>
    <w:rsid w:val="00046718"/>
    <w:rsid w:val="00047AE7"/>
    <w:rsid w:val="000505ED"/>
    <w:rsid w:val="00052946"/>
    <w:rsid w:val="00052BBD"/>
    <w:rsid w:val="00052FE3"/>
    <w:rsid w:val="00053A7D"/>
    <w:rsid w:val="0005515F"/>
    <w:rsid w:val="00056701"/>
    <w:rsid w:val="00057E2C"/>
    <w:rsid w:val="00060B79"/>
    <w:rsid w:val="000626C2"/>
    <w:rsid w:val="00062DD9"/>
    <w:rsid w:val="00065AE8"/>
    <w:rsid w:val="0006722F"/>
    <w:rsid w:val="0007278A"/>
    <w:rsid w:val="00072D86"/>
    <w:rsid w:val="00081B20"/>
    <w:rsid w:val="0008258E"/>
    <w:rsid w:val="00083C6A"/>
    <w:rsid w:val="000847DA"/>
    <w:rsid w:val="00085175"/>
    <w:rsid w:val="00086915"/>
    <w:rsid w:val="000900A1"/>
    <w:rsid w:val="00091D2D"/>
    <w:rsid w:val="000924FC"/>
    <w:rsid w:val="0009615E"/>
    <w:rsid w:val="00096DD5"/>
    <w:rsid w:val="0009711F"/>
    <w:rsid w:val="000A1B9E"/>
    <w:rsid w:val="000A2C4C"/>
    <w:rsid w:val="000A5045"/>
    <w:rsid w:val="000A5FA9"/>
    <w:rsid w:val="000A6A46"/>
    <w:rsid w:val="000B5BED"/>
    <w:rsid w:val="000B5F37"/>
    <w:rsid w:val="000B7062"/>
    <w:rsid w:val="000C23AE"/>
    <w:rsid w:val="000C34BB"/>
    <w:rsid w:val="000C388E"/>
    <w:rsid w:val="000C3D11"/>
    <w:rsid w:val="000D0138"/>
    <w:rsid w:val="000D1884"/>
    <w:rsid w:val="000D2457"/>
    <w:rsid w:val="000D3A19"/>
    <w:rsid w:val="000D6C3F"/>
    <w:rsid w:val="000E1CA5"/>
    <w:rsid w:val="000E255A"/>
    <w:rsid w:val="000E312E"/>
    <w:rsid w:val="000E5DD3"/>
    <w:rsid w:val="000E674A"/>
    <w:rsid w:val="000E6826"/>
    <w:rsid w:val="000E7818"/>
    <w:rsid w:val="000F24C4"/>
    <w:rsid w:val="000F314D"/>
    <w:rsid w:val="000F3B39"/>
    <w:rsid w:val="000F3BD2"/>
    <w:rsid w:val="000F4215"/>
    <w:rsid w:val="000F4DC7"/>
    <w:rsid w:val="000F5D9D"/>
    <w:rsid w:val="000F6226"/>
    <w:rsid w:val="000F6825"/>
    <w:rsid w:val="000F7BB1"/>
    <w:rsid w:val="00100329"/>
    <w:rsid w:val="00103520"/>
    <w:rsid w:val="00105DDB"/>
    <w:rsid w:val="001060DB"/>
    <w:rsid w:val="00106350"/>
    <w:rsid w:val="001063E9"/>
    <w:rsid w:val="00106CDE"/>
    <w:rsid w:val="00113BD8"/>
    <w:rsid w:val="00114C76"/>
    <w:rsid w:val="001168D0"/>
    <w:rsid w:val="00116E98"/>
    <w:rsid w:val="00121570"/>
    <w:rsid w:val="00124768"/>
    <w:rsid w:val="00126501"/>
    <w:rsid w:val="00126ED4"/>
    <w:rsid w:val="001271A8"/>
    <w:rsid w:val="001312FE"/>
    <w:rsid w:val="00131C52"/>
    <w:rsid w:val="0013461F"/>
    <w:rsid w:val="00134C9A"/>
    <w:rsid w:val="001361E8"/>
    <w:rsid w:val="00141A77"/>
    <w:rsid w:val="001424A7"/>
    <w:rsid w:val="00142592"/>
    <w:rsid w:val="00142ABD"/>
    <w:rsid w:val="00146DC4"/>
    <w:rsid w:val="0015231D"/>
    <w:rsid w:val="001571AE"/>
    <w:rsid w:val="00160F85"/>
    <w:rsid w:val="0016120C"/>
    <w:rsid w:val="00161491"/>
    <w:rsid w:val="00161B52"/>
    <w:rsid w:val="00164E54"/>
    <w:rsid w:val="00165CA7"/>
    <w:rsid w:val="00172A27"/>
    <w:rsid w:val="0017312A"/>
    <w:rsid w:val="00173B8D"/>
    <w:rsid w:val="00176EED"/>
    <w:rsid w:val="00180ACF"/>
    <w:rsid w:val="00180F3C"/>
    <w:rsid w:val="00182461"/>
    <w:rsid w:val="00184E6B"/>
    <w:rsid w:val="001855E5"/>
    <w:rsid w:val="0019109E"/>
    <w:rsid w:val="00191841"/>
    <w:rsid w:val="00192B17"/>
    <w:rsid w:val="001930C6"/>
    <w:rsid w:val="00195BD4"/>
    <w:rsid w:val="00197AD9"/>
    <w:rsid w:val="00197FD2"/>
    <w:rsid w:val="001A2133"/>
    <w:rsid w:val="001A47A9"/>
    <w:rsid w:val="001A5373"/>
    <w:rsid w:val="001A7644"/>
    <w:rsid w:val="001B0CD0"/>
    <w:rsid w:val="001B18D5"/>
    <w:rsid w:val="001B1C2B"/>
    <w:rsid w:val="001B2961"/>
    <w:rsid w:val="001B2E6C"/>
    <w:rsid w:val="001B799D"/>
    <w:rsid w:val="001C0589"/>
    <w:rsid w:val="001C06D3"/>
    <w:rsid w:val="001C1C74"/>
    <w:rsid w:val="001C2A68"/>
    <w:rsid w:val="001C45DE"/>
    <w:rsid w:val="001C6D07"/>
    <w:rsid w:val="001C7B87"/>
    <w:rsid w:val="001D1E43"/>
    <w:rsid w:val="001E3360"/>
    <w:rsid w:val="001F494E"/>
    <w:rsid w:val="001F676E"/>
    <w:rsid w:val="001F69D8"/>
    <w:rsid w:val="001F75B7"/>
    <w:rsid w:val="00202EC3"/>
    <w:rsid w:val="00206DA7"/>
    <w:rsid w:val="00214763"/>
    <w:rsid w:val="002153CB"/>
    <w:rsid w:val="002215D3"/>
    <w:rsid w:val="00232131"/>
    <w:rsid w:val="00232AF6"/>
    <w:rsid w:val="00233AE3"/>
    <w:rsid w:val="00235CB3"/>
    <w:rsid w:val="002423BB"/>
    <w:rsid w:val="00242DDD"/>
    <w:rsid w:val="00242E33"/>
    <w:rsid w:val="00243FF7"/>
    <w:rsid w:val="00244CE6"/>
    <w:rsid w:val="00246677"/>
    <w:rsid w:val="002507C3"/>
    <w:rsid w:val="00253458"/>
    <w:rsid w:val="00256497"/>
    <w:rsid w:val="002575E3"/>
    <w:rsid w:val="00275A83"/>
    <w:rsid w:val="00281BCC"/>
    <w:rsid w:val="00285DAF"/>
    <w:rsid w:val="00286494"/>
    <w:rsid w:val="00290B69"/>
    <w:rsid w:val="00291717"/>
    <w:rsid w:val="00292326"/>
    <w:rsid w:val="00295E62"/>
    <w:rsid w:val="002A419D"/>
    <w:rsid w:val="002A4461"/>
    <w:rsid w:val="002A4E8B"/>
    <w:rsid w:val="002A5256"/>
    <w:rsid w:val="002A6D84"/>
    <w:rsid w:val="002A7F46"/>
    <w:rsid w:val="002B2ACF"/>
    <w:rsid w:val="002B76A9"/>
    <w:rsid w:val="002C398B"/>
    <w:rsid w:val="002C45BD"/>
    <w:rsid w:val="002C5637"/>
    <w:rsid w:val="002C7322"/>
    <w:rsid w:val="002D2FEB"/>
    <w:rsid w:val="002E072C"/>
    <w:rsid w:val="002E23F4"/>
    <w:rsid w:val="002E3864"/>
    <w:rsid w:val="002E3E6A"/>
    <w:rsid w:val="002E416C"/>
    <w:rsid w:val="002E64CA"/>
    <w:rsid w:val="002E6FF1"/>
    <w:rsid w:val="002E750F"/>
    <w:rsid w:val="002E7822"/>
    <w:rsid w:val="002F01F8"/>
    <w:rsid w:val="002F4860"/>
    <w:rsid w:val="002F6E23"/>
    <w:rsid w:val="00302623"/>
    <w:rsid w:val="00303AD8"/>
    <w:rsid w:val="00307248"/>
    <w:rsid w:val="00307A10"/>
    <w:rsid w:val="00312536"/>
    <w:rsid w:val="00315852"/>
    <w:rsid w:val="00316F03"/>
    <w:rsid w:val="00323807"/>
    <w:rsid w:val="00326593"/>
    <w:rsid w:val="00333890"/>
    <w:rsid w:val="00334C9B"/>
    <w:rsid w:val="00335FBF"/>
    <w:rsid w:val="003363C2"/>
    <w:rsid w:val="00340811"/>
    <w:rsid w:val="003413AE"/>
    <w:rsid w:val="00341F19"/>
    <w:rsid w:val="00347959"/>
    <w:rsid w:val="00351AD2"/>
    <w:rsid w:val="00355D0E"/>
    <w:rsid w:val="003567A5"/>
    <w:rsid w:val="00360E40"/>
    <w:rsid w:val="00361206"/>
    <w:rsid w:val="00362CD4"/>
    <w:rsid w:val="00364556"/>
    <w:rsid w:val="00365DB8"/>
    <w:rsid w:val="00375915"/>
    <w:rsid w:val="00375ECE"/>
    <w:rsid w:val="00377310"/>
    <w:rsid w:val="00381F1D"/>
    <w:rsid w:val="00385E18"/>
    <w:rsid w:val="00390E53"/>
    <w:rsid w:val="003913D7"/>
    <w:rsid w:val="0039283D"/>
    <w:rsid w:val="00396405"/>
    <w:rsid w:val="003A0173"/>
    <w:rsid w:val="003A164B"/>
    <w:rsid w:val="003A5455"/>
    <w:rsid w:val="003A62A5"/>
    <w:rsid w:val="003B0E26"/>
    <w:rsid w:val="003B0E43"/>
    <w:rsid w:val="003B21CF"/>
    <w:rsid w:val="003B500C"/>
    <w:rsid w:val="003B56F7"/>
    <w:rsid w:val="003B656E"/>
    <w:rsid w:val="003B7170"/>
    <w:rsid w:val="003C2888"/>
    <w:rsid w:val="003C5D80"/>
    <w:rsid w:val="003C72D9"/>
    <w:rsid w:val="003D4CC0"/>
    <w:rsid w:val="003D6CF5"/>
    <w:rsid w:val="003D777A"/>
    <w:rsid w:val="003E2565"/>
    <w:rsid w:val="003E43D8"/>
    <w:rsid w:val="003E483C"/>
    <w:rsid w:val="003E4BF5"/>
    <w:rsid w:val="003E5D73"/>
    <w:rsid w:val="003F527D"/>
    <w:rsid w:val="0040126B"/>
    <w:rsid w:val="00401DAA"/>
    <w:rsid w:val="0040282F"/>
    <w:rsid w:val="004049C9"/>
    <w:rsid w:val="00406C78"/>
    <w:rsid w:val="004072C2"/>
    <w:rsid w:val="004113A6"/>
    <w:rsid w:val="00412680"/>
    <w:rsid w:val="00413825"/>
    <w:rsid w:val="00416512"/>
    <w:rsid w:val="004176DE"/>
    <w:rsid w:val="004211B1"/>
    <w:rsid w:val="00427355"/>
    <w:rsid w:val="00430ACD"/>
    <w:rsid w:val="00431ADE"/>
    <w:rsid w:val="0043263E"/>
    <w:rsid w:val="00435420"/>
    <w:rsid w:val="00436A5B"/>
    <w:rsid w:val="00442318"/>
    <w:rsid w:val="004426C4"/>
    <w:rsid w:val="00445E29"/>
    <w:rsid w:val="0045088B"/>
    <w:rsid w:val="0047352E"/>
    <w:rsid w:val="0047465E"/>
    <w:rsid w:val="004766E0"/>
    <w:rsid w:val="00481486"/>
    <w:rsid w:val="00485D77"/>
    <w:rsid w:val="00487087"/>
    <w:rsid w:val="00487B05"/>
    <w:rsid w:val="00490041"/>
    <w:rsid w:val="00491367"/>
    <w:rsid w:val="004919A2"/>
    <w:rsid w:val="00492A79"/>
    <w:rsid w:val="00493920"/>
    <w:rsid w:val="00494F24"/>
    <w:rsid w:val="0049762F"/>
    <w:rsid w:val="004A127E"/>
    <w:rsid w:val="004A2EBC"/>
    <w:rsid w:val="004A3144"/>
    <w:rsid w:val="004A3869"/>
    <w:rsid w:val="004A633E"/>
    <w:rsid w:val="004B0211"/>
    <w:rsid w:val="004B2A3F"/>
    <w:rsid w:val="004B78D6"/>
    <w:rsid w:val="004C3603"/>
    <w:rsid w:val="004C6ADC"/>
    <w:rsid w:val="004C7270"/>
    <w:rsid w:val="004C79D0"/>
    <w:rsid w:val="004D08E0"/>
    <w:rsid w:val="004D2E98"/>
    <w:rsid w:val="004D5F6E"/>
    <w:rsid w:val="004E0B41"/>
    <w:rsid w:val="004E5219"/>
    <w:rsid w:val="004E5C50"/>
    <w:rsid w:val="004E7494"/>
    <w:rsid w:val="004E7E10"/>
    <w:rsid w:val="004F0328"/>
    <w:rsid w:val="004F1876"/>
    <w:rsid w:val="004F649A"/>
    <w:rsid w:val="004F6BB6"/>
    <w:rsid w:val="0050119C"/>
    <w:rsid w:val="00501879"/>
    <w:rsid w:val="00502DA9"/>
    <w:rsid w:val="0050476D"/>
    <w:rsid w:val="00505D3E"/>
    <w:rsid w:val="00506A7C"/>
    <w:rsid w:val="00511166"/>
    <w:rsid w:val="00514847"/>
    <w:rsid w:val="00516F9E"/>
    <w:rsid w:val="0051789A"/>
    <w:rsid w:val="005203A1"/>
    <w:rsid w:val="00520501"/>
    <w:rsid w:val="00522A75"/>
    <w:rsid w:val="00522EAD"/>
    <w:rsid w:val="005251B9"/>
    <w:rsid w:val="005252F7"/>
    <w:rsid w:val="005258E8"/>
    <w:rsid w:val="00530642"/>
    <w:rsid w:val="005308A5"/>
    <w:rsid w:val="00531E41"/>
    <w:rsid w:val="00540546"/>
    <w:rsid w:val="005408B0"/>
    <w:rsid w:val="00541443"/>
    <w:rsid w:val="005418E5"/>
    <w:rsid w:val="00543ACB"/>
    <w:rsid w:val="00544CBE"/>
    <w:rsid w:val="0054563F"/>
    <w:rsid w:val="00546D9D"/>
    <w:rsid w:val="0055359F"/>
    <w:rsid w:val="00553AFF"/>
    <w:rsid w:val="00555565"/>
    <w:rsid w:val="0055594D"/>
    <w:rsid w:val="00556133"/>
    <w:rsid w:val="00556C7D"/>
    <w:rsid w:val="00557895"/>
    <w:rsid w:val="005610FB"/>
    <w:rsid w:val="005626E5"/>
    <w:rsid w:val="00563237"/>
    <w:rsid w:val="00564169"/>
    <w:rsid w:val="00572C09"/>
    <w:rsid w:val="00572DF0"/>
    <w:rsid w:val="005758D6"/>
    <w:rsid w:val="005758ED"/>
    <w:rsid w:val="00576C46"/>
    <w:rsid w:val="00581CD4"/>
    <w:rsid w:val="00585A66"/>
    <w:rsid w:val="00585CD7"/>
    <w:rsid w:val="005871CD"/>
    <w:rsid w:val="00592B47"/>
    <w:rsid w:val="00593182"/>
    <w:rsid w:val="005958CC"/>
    <w:rsid w:val="00596182"/>
    <w:rsid w:val="005A324D"/>
    <w:rsid w:val="005A6F73"/>
    <w:rsid w:val="005B112D"/>
    <w:rsid w:val="005B1203"/>
    <w:rsid w:val="005B3967"/>
    <w:rsid w:val="005B47C7"/>
    <w:rsid w:val="005C16BA"/>
    <w:rsid w:val="005D3144"/>
    <w:rsid w:val="005D4823"/>
    <w:rsid w:val="005E175C"/>
    <w:rsid w:val="005E39A6"/>
    <w:rsid w:val="005E76D6"/>
    <w:rsid w:val="005F3390"/>
    <w:rsid w:val="005F3739"/>
    <w:rsid w:val="005F4168"/>
    <w:rsid w:val="005F6EE3"/>
    <w:rsid w:val="005F7419"/>
    <w:rsid w:val="0060039B"/>
    <w:rsid w:val="00601B09"/>
    <w:rsid w:val="00605392"/>
    <w:rsid w:val="0060602F"/>
    <w:rsid w:val="00606D9E"/>
    <w:rsid w:val="00612D16"/>
    <w:rsid w:val="0061665B"/>
    <w:rsid w:val="00617CD2"/>
    <w:rsid w:val="00620B12"/>
    <w:rsid w:val="00621374"/>
    <w:rsid w:val="00621840"/>
    <w:rsid w:val="00623DFB"/>
    <w:rsid w:val="00635E1E"/>
    <w:rsid w:val="00636D64"/>
    <w:rsid w:val="0063703F"/>
    <w:rsid w:val="00644D32"/>
    <w:rsid w:val="00645464"/>
    <w:rsid w:val="006457E7"/>
    <w:rsid w:val="00645C64"/>
    <w:rsid w:val="00646411"/>
    <w:rsid w:val="00647317"/>
    <w:rsid w:val="006508A3"/>
    <w:rsid w:val="0065378A"/>
    <w:rsid w:val="00656181"/>
    <w:rsid w:val="006563F8"/>
    <w:rsid w:val="00656945"/>
    <w:rsid w:val="00660C77"/>
    <w:rsid w:val="006610D5"/>
    <w:rsid w:val="00661398"/>
    <w:rsid w:val="00664C1D"/>
    <w:rsid w:val="006673DC"/>
    <w:rsid w:val="006674EE"/>
    <w:rsid w:val="006678D3"/>
    <w:rsid w:val="00671C55"/>
    <w:rsid w:val="00675B11"/>
    <w:rsid w:val="00676D99"/>
    <w:rsid w:val="006779AF"/>
    <w:rsid w:val="00677F43"/>
    <w:rsid w:val="006807EF"/>
    <w:rsid w:val="00680B27"/>
    <w:rsid w:val="006823F8"/>
    <w:rsid w:val="00683E72"/>
    <w:rsid w:val="00690DA2"/>
    <w:rsid w:val="006969F3"/>
    <w:rsid w:val="00696C00"/>
    <w:rsid w:val="006A0968"/>
    <w:rsid w:val="006A7CA3"/>
    <w:rsid w:val="006B35E0"/>
    <w:rsid w:val="006B5455"/>
    <w:rsid w:val="006C065A"/>
    <w:rsid w:val="006C16E5"/>
    <w:rsid w:val="006C1734"/>
    <w:rsid w:val="006C3C37"/>
    <w:rsid w:val="006C4A82"/>
    <w:rsid w:val="006C57F7"/>
    <w:rsid w:val="006C6B7F"/>
    <w:rsid w:val="006D027E"/>
    <w:rsid w:val="006D08C4"/>
    <w:rsid w:val="006D1D0C"/>
    <w:rsid w:val="006D3407"/>
    <w:rsid w:val="006D43F5"/>
    <w:rsid w:val="006D4694"/>
    <w:rsid w:val="006D5043"/>
    <w:rsid w:val="006D7AC2"/>
    <w:rsid w:val="006E2558"/>
    <w:rsid w:val="006E338C"/>
    <w:rsid w:val="006E7D6F"/>
    <w:rsid w:val="006F3EC1"/>
    <w:rsid w:val="006F4809"/>
    <w:rsid w:val="006F4B5F"/>
    <w:rsid w:val="006F57F4"/>
    <w:rsid w:val="006F594D"/>
    <w:rsid w:val="006F771A"/>
    <w:rsid w:val="006F7C09"/>
    <w:rsid w:val="006F7DE6"/>
    <w:rsid w:val="0070105C"/>
    <w:rsid w:val="00701F4A"/>
    <w:rsid w:val="00702C5D"/>
    <w:rsid w:val="007109F0"/>
    <w:rsid w:val="00710DF1"/>
    <w:rsid w:val="0071138F"/>
    <w:rsid w:val="00715164"/>
    <w:rsid w:val="00715CC1"/>
    <w:rsid w:val="00715D87"/>
    <w:rsid w:val="00721B0A"/>
    <w:rsid w:val="00721D77"/>
    <w:rsid w:val="00722473"/>
    <w:rsid w:val="0072477C"/>
    <w:rsid w:val="00726627"/>
    <w:rsid w:val="007327A0"/>
    <w:rsid w:val="00736BE7"/>
    <w:rsid w:val="00741153"/>
    <w:rsid w:val="00743EF3"/>
    <w:rsid w:val="007453A3"/>
    <w:rsid w:val="00750E67"/>
    <w:rsid w:val="00751377"/>
    <w:rsid w:val="00751639"/>
    <w:rsid w:val="00753093"/>
    <w:rsid w:val="00754094"/>
    <w:rsid w:val="00754E44"/>
    <w:rsid w:val="00755AFE"/>
    <w:rsid w:val="00757378"/>
    <w:rsid w:val="00760E90"/>
    <w:rsid w:val="00770A03"/>
    <w:rsid w:val="00770E1E"/>
    <w:rsid w:val="007729C0"/>
    <w:rsid w:val="0077428C"/>
    <w:rsid w:val="0077498B"/>
    <w:rsid w:val="007805B0"/>
    <w:rsid w:val="007909F7"/>
    <w:rsid w:val="007912EC"/>
    <w:rsid w:val="00793121"/>
    <w:rsid w:val="00795863"/>
    <w:rsid w:val="00797A65"/>
    <w:rsid w:val="007A0809"/>
    <w:rsid w:val="007A5354"/>
    <w:rsid w:val="007B0015"/>
    <w:rsid w:val="007B2EEF"/>
    <w:rsid w:val="007B4594"/>
    <w:rsid w:val="007B4EAA"/>
    <w:rsid w:val="007B6353"/>
    <w:rsid w:val="007B7106"/>
    <w:rsid w:val="007B7474"/>
    <w:rsid w:val="007C0A4C"/>
    <w:rsid w:val="007C0E5B"/>
    <w:rsid w:val="007C50F8"/>
    <w:rsid w:val="007C7F16"/>
    <w:rsid w:val="007D1FEE"/>
    <w:rsid w:val="007D45E5"/>
    <w:rsid w:val="007D6742"/>
    <w:rsid w:val="007D75F3"/>
    <w:rsid w:val="007E3318"/>
    <w:rsid w:val="007E3733"/>
    <w:rsid w:val="007E5253"/>
    <w:rsid w:val="007E5365"/>
    <w:rsid w:val="007F097D"/>
    <w:rsid w:val="007F26BE"/>
    <w:rsid w:val="007F38EE"/>
    <w:rsid w:val="007F51B5"/>
    <w:rsid w:val="007F53F2"/>
    <w:rsid w:val="007F6A87"/>
    <w:rsid w:val="008015DB"/>
    <w:rsid w:val="0080355F"/>
    <w:rsid w:val="008051D5"/>
    <w:rsid w:val="00806D07"/>
    <w:rsid w:val="00811968"/>
    <w:rsid w:val="0081467A"/>
    <w:rsid w:val="00814BF2"/>
    <w:rsid w:val="00815D23"/>
    <w:rsid w:val="00820BF0"/>
    <w:rsid w:val="008212CB"/>
    <w:rsid w:val="008223B2"/>
    <w:rsid w:val="008265D7"/>
    <w:rsid w:val="008276A3"/>
    <w:rsid w:val="008335E6"/>
    <w:rsid w:val="0083438B"/>
    <w:rsid w:val="00834AFA"/>
    <w:rsid w:val="008376BA"/>
    <w:rsid w:val="00841613"/>
    <w:rsid w:val="00844571"/>
    <w:rsid w:val="008467FE"/>
    <w:rsid w:val="008479CF"/>
    <w:rsid w:val="00850F80"/>
    <w:rsid w:val="00852586"/>
    <w:rsid w:val="00855E33"/>
    <w:rsid w:val="0085729E"/>
    <w:rsid w:val="008701C8"/>
    <w:rsid w:val="00870DA1"/>
    <w:rsid w:val="00871862"/>
    <w:rsid w:val="00871A91"/>
    <w:rsid w:val="00873302"/>
    <w:rsid w:val="008840E0"/>
    <w:rsid w:val="00884C9F"/>
    <w:rsid w:val="00890145"/>
    <w:rsid w:val="00891E08"/>
    <w:rsid w:val="0089287C"/>
    <w:rsid w:val="008A0D73"/>
    <w:rsid w:val="008A2DB5"/>
    <w:rsid w:val="008A6D90"/>
    <w:rsid w:val="008A77EA"/>
    <w:rsid w:val="008B3953"/>
    <w:rsid w:val="008B51EA"/>
    <w:rsid w:val="008B54FB"/>
    <w:rsid w:val="008B7820"/>
    <w:rsid w:val="008C13C7"/>
    <w:rsid w:val="008C1C54"/>
    <w:rsid w:val="008C23BF"/>
    <w:rsid w:val="008C7515"/>
    <w:rsid w:val="008D020B"/>
    <w:rsid w:val="008D7882"/>
    <w:rsid w:val="008E4491"/>
    <w:rsid w:val="008E6513"/>
    <w:rsid w:val="008F1B03"/>
    <w:rsid w:val="008F224A"/>
    <w:rsid w:val="008F2A70"/>
    <w:rsid w:val="008F4237"/>
    <w:rsid w:val="008F4CD0"/>
    <w:rsid w:val="008F4F8B"/>
    <w:rsid w:val="008F7D0C"/>
    <w:rsid w:val="00900683"/>
    <w:rsid w:val="00902207"/>
    <w:rsid w:val="009035EF"/>
    <w:rsid w:val="00906162"/>
    <w:rsid w:val="009061F2"/>
    <w:rsid w:val="00907B74"/>
    <w:rsid w:val="0091110C"/>
    <w:rsid w:val="0091113B"/>
    <w:rsid w:val="0091517D"/>
    <w:rsid w:val="0091666D"/>
    <w:rsid w:val="00917861"/>
    <w:rsid w:val="00917880"/>
    <w:rsid w:val="00920AB6"/>
    <w:rsid w:val="00922E52"/>
    <w:rsid w:val="00924B10"/>
    <w:rsid w:val="00925A60"/>
    <w:rsid w:val="00927517"/>
    <w:rsid w:val="00927AF0"/>
    <w:rsid w:val="00927FA4"/>
    <w:rsid w:val="00932952"/>
    <w:rsid w:val="00933307"/>
    <w:rsid w:val="00935C77"/>
    <w:rsid w:val="00942D79"/>
    <w:rsid w:val="0095060F"/>
    <w:rsid w:val="00952B9A"/>
    <w:rsid w:val="0095574C"/>
    <w:rsid w:val="00955939"/>
    <w:rsid w:val="00956AD4"/>
    <w:rsid w:val="0095723A"/>
    <w:rsid w:val="009612B5"/>
    <w:rsid w:val="00965058"/>
    <w:rsid w:val="00967D0E"/>
    <w:rsid w:val="00967DB0"/>
    <w:rsid w:val="00977EAF"/>
    <w:rsid w:val="00980282"/>
    <w:rsid w:val="009811D2"/>
    <w:rsid w:val="00986698"/>
    <w:rsid w:val="0098715F"/>
    <w:rsid w:val="00991651"/>
    <w:rsid w:val="00996E27"/>
    <w:rsid w:val="009A0620"/>
    <w:rsid w:val="009B0C57"/>
    <w:rsid w:val="009B1F6D"/>
    <w:rsid w:val="009B2496"/>
    <w:rsid w:val="009B2F16"/>
    <w:rsid w:val="009C0A9F"/>
    <w:rsid w:val="009C16C4"/>
    <w:rsid w:val="009C1777"/>
    <w:rsid w:val="009C1899"/>
    <w:rsid w:val="009C440D"/>
    <w:rsid w:val="009D40B0"/>
    <w:rsid w:val="009D468E"/>
    <w:rsid w:val="009D51D6"/>
    <w:rsid w:val="009D579C"/>
    <w:rsid w:val="009D6B2E"/>
    <w:rsid w:val="009E16CB"/>
    <w:rsid w:val="009E342C"/>
    <w:rsid w:val="009E3580"/>
    <w:rsid w:val="009E54CE"/>
    <w:rsid w:val="009E6A1D"/>
    <w:rsid w:val="009F2ACA"/>
    <w:rsid w:val="009F5132"/>
    <w:rsid w:val="00A01B24"/>
    <w:rsid w:val="00A01BCC"/>
    <w:rsid w:val="00A058BE"/>
    <w:rsid w:val="00A07BA2"/>
    <w:rsid w:val="00A102AF"/>
    <w:rsid w:val="00A12B21"/>
    <w:rsid w:val="00A12F5E"/>
    <w:rsid w:val="00A17E25"/>
    <w:rsid w:val="00A17F88"/>
    <w:rsid w:val="00A207C7"/>
    <w:rsid w:val="00A26D8E"/>
    <w:rsid w:val="00A274C4"/>
    <w:rsid w:val="00A278D1"/>
    <w:rsid w:val="00A3073C"/>
    <w:rsid w:val="00A32E1F"/>
    <w:rsid w:val="00A32E88"/>
    <w:rsid w:val="00A357AC"/>
    <w:rsid w:val="00A37E84"/>
    <w:rsid w:val="00A409D8"/>
    <w:rsid w:val="00A47612"/>
    <w:rsid w:val="00A51465"/>
    <w:rsid w:val="00A52AEA"/>
    <w:rsid w:val="00A540F9"/>
    <w:rsid w:val="00A54E74"/>
    <w:rsid w:val="00A57218"/>
    <w:rsid w:val="00A575E0"/>
    <w:rsid w:val="00A57970"/>
    <w:rsid w:val="00A60D75"/>
    <w:rsid w:val="00A61AC6"/>
    <w:rsid w:val="00A651DC"/>
    <w:rsid w:val="00A71F23"/>
    <w:rsid w:val="00A75C3F"/>
    <w:rsid w:val="00A7772E"/>
    <w:rsid w:val="00A8042F"/>
    <w:rsid w:val="00A80B77"/>
    <w:rsid w:val="00A811B3"/>
    <w:rsid w:val="00A83413"/>
    <w:rsid w:val="00A84892"/>
    <w:rsid w:val="00A86A8E"/>
    <w:rsid w:val="00A95EBA"/>
    <w:rsid w:val="00A979A4"/>
    <w:rsid w:val="00A97D40"/>
    <w:rsid w:val="00AA0594"/>
    <w:rsid w:val="00AA2383"/>
    <w:rsid w:val="00AA662F"/>
    <w:rsid w:val="00AA7014"/>
    <w:rsid w:val="00AA7F9C"/>
    <w:rsid w:val="00AB02B9"/>
    <w:rsid w:val="00AB23A4"/>
    <w:rsid w:val="00AB44BD"/>
    <w:rsid w:val="00AB469B"/>
    <w:rsid w:val="00AB54FF"/>
    <w:rsid w:val="00AB5732"/>
    <w:rsid w:val="00AB7B71"/>
    <w:rsid w:val="00AC3FCA"/>
    <w:rsid w:val="00AC7767"/>
    <w:rsid w:val="00AD00F1"/>
    <w:rsid w:val="00AD20C2"/>
    <w:rsid w:val="00AD2A0F"/>
    <w:rsid w:val="00AD69CE"/>
    <w:rsid w:val="00AE2128"/>
    <w:rsid w:val="00AE42F7"/>
    <w:rsid w:val="00AE5385"/>
    <w:rsid w:val="00AE68A2"/>
    <w:rsid w:val="00AE6FF0"/>
    <w:rsid w:val="00AF0772"/>
    <w:rsid w:val="00AF250B"/>
    <w:rsid w:val="00AF43FC"/>
    <w:rsid w:val="00AF4AE9"/>
    <w:rsid w:val="00AF4D6D"/>
    <w:rsid w:val="00AF6DC7"/>
    <w:rsid w:val="00B024BD"/>
    <w:rsid w:val="00B025FC"/>
    <w:rsid w:val="00B03D4D"/>
    <w:rsid w:val="00B0783D"/>
    <w:rsid w:val="00B102CE"/>
    <w:rsid w:val="00B13AEF"/>
    <w:rsid w:val="00B20D6A"/>
    <w:rsid w:val="00B23814"/>
    <w:rsid w:val="00B2451D"/>
    <w:rsid w:val="00B258E8"/>
    <w:rsid w:val="00B27339"/>
    <w:rsid w:val="00B2777C"/>
    <w:rsid w:val="00B27FB7"/>
    <w:rsid w:val="00B317ED"/>
    <w:rsid w:val="00B333FF"/>
    <w:rsid w:val="00B343E8"/>
    <w:rsid w:val="00B35400"/>
    <w:rsid w:val="00B361BB"/>
    <w:rsid w:val="00B40BDB"/>
    <w:rsid w:val="00B41D1D"/>
    <w:rsid w:val="00B42ED6"/>
    <w:rsid w:val="00B43743"/>
    <w:rsid w:val="00B460CB"/>
    <w:rsid w:val="00B5371A"/>
    <w:rsid w:val="00B55766"/>
    <w:rsid w:val="00B63D9C"/>
    <w:rsid w:val="00B66B9E"/>
    <w:rsid w:val="00B67242"/>
    <w:rsid w:val="00B67567"/>
    <w:rsid w:val="00B709A1"/>
    <w:rsid w:val="00B71A58"/>
    <w:rsid w:val="00B73678"/>
    <w:rsid w:val="00B751E4"/>
    <w:rsid w:val="00B7708C"/>
    <w:rsid w:val="00B80345"/>
    <w:rsid w:val="00B82199"/>
    <w:rsid w:val="00B821F5"/>
    <w:rsid w:val="00B826DD"/>
    <w:rsid w:val="00B840F1"/>
    <w:rsid w:val="00B91CC0"/>
    <w:rsid w:val="00B91FC0"/>
    <w:rsid w:val="00B95B3A"/>
    <w:rsid w:val="00B97C7D"/>
    <w:rsid w:val="00BA17E9"/>
    <w:rsid w:val="00BA2565"/>
    <w:rsid w:val="00BA4BF4"/>
    <w:rsid w:val="00BA69AC"/>
    <w:rsid w:val="00BB1A13"/>
    <w:rsid w:val="00BB32E0"/>
    <w:rsid w:val="00BB3BEA"/>
    <w:rsid w:val="00BB3FDB"/>
    <w:rsid w:val="00BB5332"/>
    <w:rsid w:val="00BB6838"/>
    <w:rsid w:val="00BB6AD2"/>
    <w:rsid w:val="00BB7E86"/>
    <w:rsid w:val="00BC06FD"/>
    <w:rsid w:val="00BC12E0"/>
    <w:rsid w:val="00BC6F0F"/>
    <w:rsid w:val="00BD0BC1"/>
    <w:rsid w:val="00BD0F5C"/>
    <w:rsid w:val="00BD2880"/>
    <w:rsid w:val="00BD342B"/>
    <w:rsid w:val="00BD37ED"/>
    <w:rsid w:val="00BD5E28"/>
    <w:rsid w:val="00BE228B"/>
    <w:rsid w:val="00BE7175"/>
    <w:rsid w:val="00BE782F"/>
    <w:rsid w:val="00BF0C8B"/>
    <w:rsid w:val="00BF1C4A"/>
    <w:rsid w:val="00BF5151"/>
    <w:rsid w:val="00BF68FC"/>
    <w:rsid w:val="00C000ED"/>
    <w:rsid w:val="00C01CA4"/>
    <w:rsid w:val="00C02190"/>
    <w:rsid w:val="00C03F77"/>
    <w:rsid w:val="00C06544"/>
    <w:rsid w:val="00C0714A"/>
    <w:rsid w:val="00C07443"/>
    <w:rsid w:val="00C07EF2"/>
    <w:rsid w:val="00C24E3F"/>
    <w:rsid w:val="00C276AD"/>
    <w:rsid w:val="00C3019E"/>
    <w:rsid w:val="00C4079E"/>
    <w:rsid w:val="00C42EEC"/>
    <w:rsid w:val="00C4446A"/>
    <w:rsid w:val="00C53B8C"/>
    <w:rsid w:val="00C55292"/>
    <w:rsid w:val="00C56279"/>
    <w:rsid w:val="00C5732C"/>
    <w:rsid w:val="00C611D7"/>
    <w:rsid w:val="00C63E9A"/>
    <w:rsid w:val="00C65203"/>
    <w:rsid w:val="00C6741C"/>
    <w:rsid w:val="00C67D19"/>
    <w:rsid w:val="00C73C9F"/>
    <w:rsid w:val="00C74002"/>
    <w:rsid w:val="00C75F91"/>
    <w:rsid w:val="00C852BB"/>
    <w:rsid w:val="00C979DF"/>
    <w:rsid w:val="00C97B95"/>
    <w:rsid w:val="00CA20AA"/>
    <w:rsid w:val="00CA29A2"/>
    <w:rsid w:val="00CA2BF5"/>
    <w:rsid w:val="00CA7544"/>
    <w:rsid w:val="00CA79B7"/>
    <w:rsid w:val="00CB0C5E"/>
    <w:rsid w:val="00CB3BA8"/>
    <w:rsid w:val="00CB441D"/>
    <w:rsid w:val="00CB457B"/>
    <w:rsid w:val="00CB45DD"/>
    <w:rsid w:val="00CB724B"/>
    <w:rsid w:val="00CC5160"/>
    <w:rsid w:val="00CC620C"/>
    <w:rsid w:val="00CC71C6"/>
    <w:rsid w:val="00CD263A"/>
    <w:rsid w:val="00CD3ADA"/>
    <w:rsid w:val="00CD570F"/>
    <w:rsid w:val="00CD61ED"/>
    <w:rsid w:val="00CE072E"/>
    <w:rsid w:val="00CE14B1"/>
    <w:rsid w:val="00CE1D41"/>
    <w:rsid w:val="00CE4469"/>
    <w:rsid w:val="00CF0500"/>
    <w:rsid w:val="00CF113E"/>
    <w:rsid w:val="00CF2339"/>
    <w:rsid w:val="00CF7CED"/>
    <w:rsid w:val="00D021EB"/>
    <w:rsid w:val="00D022AD"/>
    <w:rsid w:val="00D02B66"/>
    <w:rsid w:val="00D04E53"/>
    <w:rsid w:val="00D05DB1"/>
    <w:rsid w:val="00D06575"/>
    <w:rsid w:val="00D10437"/>
    <w:rsid w:val="00D11692"/>
    <w:rsid w:val="00D143BC"/>
    <w:rsid w:val="00D16AE5"/>
    <w:rsid w:val="00D204BE"/>
    <w:rsid w:val="00D21BB7"/>
    <w:rsid w:val="00D2491D"/>
    <w:rsid w:val="00D2694D"/>
    <w:rsid w:val="00D352CB"/>
    <w:rsid w:val="00D35308"/>
    <w:rsid w:val="00D35FE2"/>
    <w:rsid w:val="00D366FC"/>
    <w:rsid w:val="00D36DF5"/>
    <w:rsid w:val="00D43E10"/>
    <w:rsid w:val="00D453EC"/>
    <w:rsid w:val="00D462E9"/>
    <w:rsid w:val="00D5263D"/>
    <w:rsid w:val="00D57660"/>
    <w:rsid w:val="00D700DD"/>
    <w:rsid w:val="00D754D9"/>
    <w:rsid w:val="00D76791"/>
    <w:rsid w:val="00D77555"/>
    <w:rsid w:val="00D816B8"/>
    <w:rsid w:val="00D81EC8"/>
    <w:rsid w:val="00D82010"/>
    <w:rsid w:val="00D833FF"/>
    <w:rsid w:val="00D83772"/>
    <w:rsid w:val="00D86032"/>
    <w:rsid w:val="00D8648D"/>
    <w:rsid w:val="00D876F9"/>
    <w:rsid w:val="00D91DC3"/>
    <w:rsid w:val="00D928CB"/>
    <w:rsid w:val="00D92B83"/>
    <w:rsid w:val="00D9790C"/>
    <w:rsid w:val="00D97EF6"/>
    <w:rsid w:val="00DA2823"/>
    <w:rsid w:val="00DA3D9B"/>
    <w:rsid w:val="00DA4AA2"/>
    <w:rsid w:val="00DA511F"/>
    <w:rsid w:val="00DA6B03"/>
    <w:rsid w:val="00DB0DFC"/>
    <w:rsid w:val="00DB4991"/>
    <w:rsid w:val="00DB5DA5"/>
    <w:rsid w:val="00DB6F70"/>
    <w:rsid w:val="00DC217F"/>
    <w:rsid w:val="00DC2EA8"/>
    <w:rsid w:val="00DC7FA3"/>
    <w:rsid w:val="00DD06D7"/>
    <w:rsid w:val="00DD1E2C"/>
    <w:rsid w:val="00DD2084"/>
    <w:rsid w:val="00DD3C4B"/>
    <w:rsid w:val="00DD45BF"/>
    <w:rsid w:val="00DD6A17"/>
    <w:rsid w:val="00DD754B"/>
    <w:rsid w:val="00DE0A8E"/>
    <w:rsid w:val="00DE1C30"/>
    <w:rsid w:val="00DE3086"/>
    <w:rsid w:val="00DE37B5"/>
    <w:rsid w:val="00DE5E00"/>
    <w:rsid w:val="00DE7779"/>
    <w:rsid w:val="00DF0CBF"/>
    <w:rsid w:val="00DF0D1B"/>
    <w:rsid w:val="00DF55A5"/>
    <w:rsid w:val="00DF66A4"/>
    <w:rsid w:val="00DF7E81"/>
    <w:rsid w:val="00E120CF"/>
    <w:rsid w:val="00E13AC6"/>
    <w:rsid w:val="00E13C38"/>
    <w:rsid w:val="00E22E20"/>
    <w:rsid w:val="00E26372"/>
    <w:rsid w:val="00E2796A"/>
    <w:rsid w:val="00E306ED"/>
    <w:rsid w:val="00E30E0F"/>
    <w:rsid w:val="00E35232"/>
    <w:rsid w:val="00E41AC5"/>
    <w:rsid w:val="00E41EC7"/>
    <w:rsid w:val="00E43B6A"/>
    <w:rsid w:val="00E47B71"/>
    <w:rsid w:val="00E51DCE"/>
    <w:rsid w:val="00E53275"/>
    <w:rsid w:val="00E6045C"/>
    <w:rsid w:val="00E62967"/>
    <w:rsid w:val="00E62F69"/>
    <w:rsid w:val="00E63FC9"/>
    <w:rsid w:val="00E65529"/>
    <w:rsid w:val="00E66049"/>
    <w:rsid w:val="00E6650E"/>
    <w:rsid w:val="00E679BD"/>
    <w:rsid w:val="00E7012C"/>
    <w:rsid w:val="00E703C6"/>
    <w:rsid w:val="00E72D55"/>
    <w:rsid w:val="00E75623"/>
    <w:rsid w:val="00E75B06"/>
    <w:rsid w:val="00E76605"/>
    <w:rsid w:val="00E772B8"/>
    <w:rsid w:val="00E8099C"/>
    <w:rsid w:val="00E80FA9"/>
    <w:rsid w:val="00E91525"/>
    <w:rsid w:val="00E91B8C"/>
    <w:rsid w:val="00E9596D"/>
    <w:rsid w:val="00E967F9"/>
    <w:rsid w:val="00EA3264"/>
    <w:rsid w:val="00EA35B5"/>
    <w:rsid w:val="00EA6AFB"/>
    <w:rsid w:val="00EB1530"/>
    <w:rsid w:val="00EB6E60"/>
    <w:rsid w:val="00EC2F77"/>
    <w:rsid w:val="00EC32FC"/>
    <w:rsid w:val="00EC44E8"/>
    <w:rsid w:val="00EC4E0E"/>
    <w:rsid w:val="00EC54CF"/>
    <w:rsid w:val="00EC5ACC"/>
    <w:rsid w:val="00EC656E"/>
    <w:rsid w:val="00ED036A"/>
    <w:rsid w:val="00ED3187"/>
    <w:rsid w:val="00ED448D"/>
    <w:rsid w:val="00ED58D1"/>
    <w:rsid w:val="00EE2C14"/>
    <w:rsid w:val="00EE3900"/>
    <w:rsid w:val="00EE50C9"/>
    <w:rsid w:val="00EE5CD0"/>
    <w:rsid w:val="00EF007E"/>
    <w:rsid w:val="00EF01A1"/>
    <w:rsid w:val="00EF1087"/>
    <w:rsid w:val="00EF3F6A"/>
    <w:rsid w:val="00EF5562"/>
    <w:rsid w:val="00EF593E"/>
    <w:rsid w:val="00EF6235"/>
    <w:rsid w:val="00EF7501"/>
    <w:rsid w:val="00EF7A39"/>
    <w:rsid w:val="00F000AB"/>
    <w:rsid w:val="00F001F2"/>
    <w:rsid w:val="00F03F98"/>
    <w:rsid w:val="00F05292"/>
    <w:rsid w:val="00F05CD0"/>
    <w:rsid w:val="00F10ACD"/>
    <w:rsid w:val="00F24BD7"/>
    <w:rsid w:val="00F300E9"/>
    <w:rsid w:val="00F308AF"/>
    <w:rsid w:val="00F30A69"/>
    <w:rsid w:val="00F31B82"/>
    <w:rsid w:val="00F324EB"/>
    <w:rsid w:val="00F32CEE"/>
    <w:rsid w:val="00F34D06"/>
    <w:rsid w:val="00F3599E"/>
    <w:rsid w:val="00F35A59"/>
    <w:rsid w:val="00F36763"/>
    <w:rsid w:val="00F46564"/>
    <w:rsid w:val="00F47651"/>
    <w:rsid w:val="00F51A85"/>
    <w:rsid w:val="00F51F53"/>
    <w:rsid w:val="00F53CA5"/>
    <w:rsid w:val="00F53FE3"/>
    <w:rsid w:val="00F55BA7"/>
    <w:rsid w:val="00F62255"/>
    <w:rsid w:val="00F65663"/>
    <w:rsid w:val="00F66882"/>
    <w:rsid w:val="00F66C58"/>
    <w:rsid w:val="00F6718F"/>
    <w:rsid w:val="00F73084"/>
    <w:rsid w:val="00F74BEC"/>
    <w:rsid w:val="00F777E6"/>
    <w:rsid w:val="00F77B00"/>
    <w:rsid w:val="00F87CB6"/>
    <w:rsid w:val="00F905F0"/>
    <w:rsid w:val="00F92D23"/>
    <w:rsid w:val="00F9347B"/>
    <w:rsid w:val="00F94838"/>
    <w:rsid w:val="00F966C9"/>
    <w:rsid w:val="00FA0108"/>
    <w:rsid w:val="00FA0682"/>
    <w:rsid w:val="00FA347A"/>
    <w:rsid w:val="00FA5306"/>
    <w:rsid w:val="00FB0C72"/>
    <w:rsid w:val="00FB194A"/>
    <w:rsid w:val="00FB1D50"/>
    <w:rsid w:val="00FB6F25"/>
    <w:rsid w:val="00FB7409"/>
    <w:rsid w:val="00FC1824"/>
    <w:rsid w:val="00FC29C8"/>
    <w:rsid w:val="00FE1878"/>
    <w:rsid w:val="00FE4367"/>
    <w:rsid w:val="00FE7EE8"/>
    <w:rsid w:val="00FF01A8"/>
    <w:rsid w:val="00FF4CA6"/>
    <w:rsid w:val="00FF55B0"/>
    <w:rsid w:val="00FF5709"/>
    <w:rsid w:val="00FF6092"/>
    <w:rsid w:val="01043F50"/>
    <w:rsid w:val="01047BF4"/>
    <w:rsid w:val="016D45AF"/>
    <w:rsid w:val="0190183A"/>
    <w:rsid w:val="02494E34"/>
    <w:rsid w:val="0294215B"/>
    <w:rsid w:val="030251BE"/>
    <w:rsid w:val="03053447"/>
    <w:rsid w:val="03080F65"/>
    <w:rsid w:val="035158E6"/>
    <w:rsid w:val="046E0F06"/>
    <w:rsid w:val="04807219"/>
    <w:rsid w:val="04E9186C"/>
    <w:rsid w:val="0526379C"/>
    <w:rsid w:val="05743EC8"/>
    <w:rsid w:val="05A91257"/>
    <w:rsid w:val="05AD2FBA"/>
    <w:rsid w:val="05C32CD1"/>
    <w:rsid w:val="06832BF9"/>
    <w:rsid w:val="06905742"/>
    <w:rsid w:val="07226445"/>
    <w:rsid w:val="07E61F55"/>
    <w:rsid w:val="07FA1A1C"/>
    <w:rsid w:val="086D4A2B"/>
    <w:rsid w:val="08C96BA4"/>
    <w:rsid w:val="09393DD9"/>
    <w:rsid w:val="094717D5"/>
    <w:rsid w:val="09755698"/>
    <w:rsid w:val="0A616C76"/>
    <w:rsid w:val="0A6B565A"/>
    <w:rsid w:val="0A850D9C"/>
    <w:rsid w:val="0AE408DC"/>
    <w:rsid w:val="0B6C3460"/>
    <w:rsid w:val="0B6C5FF6"/>
    <w:rsid w:val="0BA40C11"/>
    <w:rsid w:val="0BC22A61"/>
    <w:rsid w:val="0BDB0FCD"/>
    <w:rsid w:val="0C447E40"/>
    <w:rsid w:val="0C557809"/>
    <w:rsid w:val="0C893BB8"/>
    <w:rsid w:val="0CA63EC3"/>
    <w:rsid w:val="0CAE4EFF"/>
    <w:rsid w:val="0D155BCC"/>
    <w:rsid w:val="0D3353A1"/>
    <w:rsid w:val="0DE639DB"/>
    <w:rsid w:val="0DE86F1D"/>
    <w:rsid w:val="0E0B109D"/>
    <w:rsid w:val="0E510DBE"/>
    <w:rsid w:val="0EFE7F7C"/>
    <w:rsid w:val="0F232DF2"/>
    <w:rsid w:val="0F4B5EC9"/>
    <w:rsid w:val="0FF37343"/>
    <w:rsid w:val="10E03364"/>
    <w:rsid w:val="111562D4"/>
    <w:rsid w:val="13014788"/>
    <w:rsid w:val="134E7059"/>
    <w:rsid w:val="13512EF6"/>
    <w:rsid w:val="13B6488E"/>
    <w:rsid w:val="13CC554F"/>
    <w:rsid w:val="13CD41E4"/>
    <w:rsid w:val="13F677A7"/>
    <w:rsid w:val="14C31C47"/>
    <w:rsid w:val="150C17BC"/>
    <w:rsid w:val="162E746F"/>
    <w:rsid w:val="164F5CFF"/>
    <w:rsid w:val="169A2A73"/>
    <w:rsid w:val="169F52BA"/>
    <w:rsid w:val="16D8132E"/>
    <w:rsid w:val="16FB7350"/>
    <w:rsid w:val="16FD397B"/>
    <w:rsid w:val="177B7003"/>
    <w:rsid w:val="178118D0"/>
    <w:rsid w:val="1783117D"/>
    <w:rsid w:val="18C57464"/>
    <w:rsid w:val="193569A3"/>
    <w:rsid w:val="193E7D9A"/>
    <w:rsid w:val="195D5FFF"/>
    <w:rsid w:val="198230B9"/>
    <w:rsid w:val="19A61B15"/>
    <w:rsid w:val="1A403257"/>
    <w:rsid w:val="1A717326"/>
    <w:rsid w:val="1B336A6B"/>
    <w:rsid w:val="1B9F299F"/>
    <w:rsid w:val="1CB469F6"/>
    <w:rsid w:val="1CBD66AA"/>
    <w:rsid w:val="1CCA7EC5"/>
    <w:rsid w:val="1D442E0D"/>
    <w:rsid w:val="1D631868"/>
    <w:rsid w:val="1DA40CA8"/>
    <w:rsid w:val="1E051E96"/>
    <w:rsid w:val="1E341434"/>
    <w:rsid w:val="1EF40DC2"/>
    <w:rsid w:val="1F97255E"/>
    <w:rsid w:val="1F9A026C"/>
    <w:rsid w:val="1FB110FF"/>
    <w:rsid w:val="200F067C"/>
    <w:rsid w:val="20443AD7"/>
    <w:rsid w:val="204F6CDD"/>
    <w:rsid w:val="20AF72B9"/>
    <w:rsid w:val="21022FB0"/>
    <w:rsid w:val="217D0B78"/>
    <w:rsid w:val="218A5EE8"/>
    <w:rsid w:val="22403CE7"/>
    <w:rsid w:val="23ED708E"/>
    <w:rsid w:val="243532D0"/>
    <w:rsid w:val="244879CC"/>
    <w:rsid w:val="24857C6C"/>
    <w:rsid w:val="24D31750"/>
    <w:rsid w:val="24D60744"/>
    <w:rsid w:val="24FB6309"/>
    <w:rsid w:val="258C7E64"/>
    <w:rsid w:val="260577FA"/>
    <w:rsid w:val="260A3413"/>
    <w:rsid w:val="264E4FA9"/>
    <w:rsid w:val="265D4C89"/>
    <w:rsid w:val="26732418"/>
    <w:rsid w:val="26803955"/>
    <w:rsid w:val="269E4A6F"/>
    <w:rsid w:val="26A62FFE"/>
    <w:rsid w:val="27500010"/>
    <w:rsid w:val="27597E1C"/>
    <w:rsid w:val="278C74B4"/>
    <w:rsid w:val="27FF784B"/>
    <w:rsid w:val="281E49DC"/>
    <w:rsid w:val="28593054"/>
    <w:rsid w:val="28666E1B"/>
    <w:rsid w:val="288C2D08"/>
    <w:rsid w:val="28BF249C"/>
    <w:rsid w:val="291848D5"/>
    <w:rsid w:val="291B7C7A"/>
    <w:rsid w:val="292F23C5"/>
    <w:rsid w:val="29962E2E"/>
    <w:rsid w:val="29DF60E8"/>
    <w:rsid w:val="2A5C1B6A"/>
    <w:rsid w:val="2A8970D3"/>
    <w:rsid w:val="2BF97604"/>
    <w:rsid w:val="2C270607"/>
    <w:rsid w:val="2C411512"/>
    <w:rsid w:val="2C6874D4"/>
    <w:rsid w:val="2D094EDA"/>
    <w:rsid w:val="2D3A48C1"/>
    <w:rsid w:val="2D7A21D1"/>
    <w:rsid w:val="2D8E793A"/>
    <w:rsid w:val="2DB2030E"/>
    <w:rsid w:val="2E386075"/>
    <w:rsid w:val="2E5C27F7"/>
    <w:rsid w:val="2E634CDE"/>
    <w:rsid w:val="2ECD7C70"/>
    <w:rsid w:val="2F1D0564"/>
    <w:rsid w:val="2F1F4803"/>
    <w:rsid w:val="2FD72ED5"/>
    <w:rsid w:val="30721759"/>
    <w:rsid w:val="30AF47D5"/>
    <w:rsid w:val="30B609CF"/>
    <w:rsid w:val="30E57091"/>
    <w:rsid w:val="30F37764"/>
    <w:rsid w:val="31D3426F"/>
    <w:rsid w:val="31DE003A"/>
    <w:rsid w:val="31FA2983"/>
    <w:rsid w:val="32224031"/>
    <w:rsid w:val="322C4013"/>
    <w:rsid w:val="324652BC"/>
    <w:rsid w:val="326F4D5C"/>
    <w:rsid w:val="338E0AF3"/>
    <w:rsid w:val="33BD69BC"/>
    <w:rsid w:val="342707AB"/>
    <w:rsid w:val="345A3694"/>
    <w:rsid w:val="34697507"/>
    <w:rsid w:val="34B714B9"/>
    <w:rsid w:val="34E60766"/>
    <w:rsid w:val="35304847"/>
    <w:rsid w:val="35647F6B"/>
    <w:rsid w:val="356F082D"/>
    <w:rsid w:val="3575347A"/>
    <w:rsid w:val="3665110D"/>
    <w:rsid w:val="36F14D86"/>
    <w:rsid w:val="36F61012"/>
    <w:rsid w:val="37417039"/>
    <w:rsid w:val="37C25016"/>
    <w:rsid w:val="37C31AB3"/>
    <w:rsid w:val="37E42517"/>
    <w:rsid w:val="37F67644"/>
    <w:rsid w:val="38CA2CCB"/>
    <w:rsid w:val="39401414"/>
    <w:rsid w:val="3A3D5FEA"/>
    <w:rsid w:val="3B0A1AFC"/>
    <w:rsid w:val="3B1004A9"/>
    <w:rsid w:val="3B9E18F4"/>
    <w:rsid w:val="3C97591C"/>
    <w:rsid w:val="3D9659F8"/>
    <w:rsid w:val="3DCB0C7E"/>
    <w:rsid w:val="3E4A60E7"/>
    <w:rsid w:val="3E7347C4"/>
    <w:rsid w:val="3EAD7D43"/>
    <w:rsid w:val="3EF962B7"/>
    <w:rsid w:val="3F4843E3"/>
    <w:rsid w:val="3F615152"/>
    <w:rsid w:val="41303838"/>
    <w:rsid w:val="41A450D9"/>
    <w:rsid w:val="41EB6B1B"/>
    <w:rsid w:val="42D62144"/>
    <w:rsid w:val="434D2A2E"/>
    <w:rsid w:val="43F644CB"/>
    <w:rsid w:val="44CC3F98"/>
    <w:rsid w:val="45924EF3"/>
    <w:rsid w:val="45A55811"/>
    <w:rsid w:val="45D74D13"/>
    <w:rsid w:val="45DE50F9"/>
    <w:rsid w:val="45F477E3"/>
    <w:rsid w:val="461D6907"/>
    <w:rsid w:val="461F0BCD"/>
    <w:rsid w:val="462A2BDD"/>
    <w:rsid w:val="464552DD"/>
    <w:rsid w:val="4666521F"/>
    <w:rsid w:val="467B0699"/>
    <w:rsid w:val="46917F58"/>
    <w:rsid w:val="46BB158F"/>
    <w:rsid w:val="46C07100"/>
    <w:rsid w:val="46EA5804"/>
    <w:rsid w:val="472B5274"/>
    <w:rsid w:val="473A5DC0"/>
    <w:rsid w:val="47584FA3"/>
    <w:rsid w:val="47981B91"/>
    <w:rsid w:val="47D903ED"/>
    <w:rsid w:val="47DD4B29"/>
    <w:rsid w:val="48A059CC"/>
    <w:rsid w:val="48BA35E6"/>
    <w:rsid w:val="48DB2ACC"/>
    <w:rsid w:val="496C4B29"/>
    <w:rsid w:val="49822118"/>
    <w:rsid w:val="49BD47AA"/>
    <w:rsid w:val="4B312477"/>
    <w:rsid w:val="4B8A5566"/>
    <w:rsid w:val="4BBF7321"/>
    <w:rsid w:val="4BDD0D11"/>
    <w:rsid w:val="4CA44A4E"/>
    <w:rsid w:val="4CB635C9"/>
    <w:rsid w:val="4CEB3832"/>
    <w:rsid w:val="4E0C3AA9"/>
    <w:rsid w:val="4E255126"/>
    <w:rsid w:val="4E6C3A97"/>
    <w:rsid w:val="4FA25D27"/>
    <w:rsid w:val="4FA9799E"/>
    <w:rsid w:val="504545CA"/>
    <w:rsid w:val="506A6B6C"/>
    <w:rsid w:val="50733E45"/>
    <w:rsid w:val="510E696D"/>
    <w:rsid w:val="51203A37"/>
    <w:rsid w:val="520D2714"/>
    <w:rsid w:val="52184A32"/>
    <w:rsid w:val="522C10C4"/>
    <w:rsid w:val="523E56BA"/>
    <w:rsid w:val="52726CFB"/>
    <w:rsid w:val="52926A1B"/>
    <w:rsid w:val="52FC445B"/>
    <w:rsid w:val="52FE343F"/>
    <w:rsid w:val="54545EE1"/>
    <w:rsid w:val="5478107F"/>
    <w:rsid w:val="547E2F5E"/>
    <w:rsid w:val="55180F0D"/>
    <w:rsid w:val="5519531D"/>
    <w:rsid w:val="55331339"/>
    <w:rsid w:val="55C53EBD"/>
    <w:rsid w:val="567E5FAF"/>
    <w:rsid w:val="56DC36D0"/>
    <w:rsid w:val="57516667"/>
    <w:rsid w:val="577C5585"/>
    <w:rsid w:val="578F6499"/>
    <w:rsid w:val="57A82F74"/>
    <w:rsid w:val="57C10587"/>
    <w:rsid w:val="57DF72EB"/>
    <w:rsid w:val="5827455E"/>
    <w:rsid w:val="584B54B4"/>
    <w:rsid w:val="58F8432D"/>
    <w:rsid w:val="58FB1894"/>
    <w:rsid w:val="59EB51D2"/>
    <w:rsid w:val="5AA85ADA"/>
    <w:rsid w:val="5AE51315"/>
    <w:rsid w:val="5AE9634F"/>
    <w:rsid w:val="5C0C2C3C"/>
    <w:rsid w:val="5C441FBB"/>
    <w:rsid w:val="5C4B00B4"/>
    <w:rsid w:val="5C8121A1"/>
    <w:rsid w:val="5CA077E2"/>
    <w:rsid w:val="5CA51473"/>
    <w:rsid w:val="5CE24585"/>
    <w:rsid w:val="5D20280B"/>
    <w:rsid w:val="5D6032DE"/>
    <w:rsid w:val="5DE202C3"/>
    <w:rsid w:val="5E36686A"/>
    <w:rsid w:val="5E5633F3"/>
    <w:rsid w:val="5F772F70"/>
    <w:rsid w:val="5F9861E7"/>
    <w:rsid w:val="5FF16927"/>
    <w:rsid w:val="608737D1"/>
    <w:rsid w:val="61297644"/>
    <w:rsid w:val="614C291F"/>
    <w:rsid w:val="615C6A77"/>
    <w:rsid w:val="615E7DFE"/>
    <w:rsid w:val="617A135B"/>
    <w:rsid w:val="61AC1D59"/>
    <w:rsid w:val="61F834ED"/>
    <w:rsid w:val="62982031"/>
    <w:rsid w:val="62A204B0"/>
    <w:rsid w:val="62EB3E36"/>
    <w:rsid w:val="635A3A2F"/>
    <w:rsid w:val="640E052F"/>
    <w:rsid w:val="64132D52"/>
    <w:rsid w:val="64156D2E"/>
    <w:rsid w:val="64F338AC"/>
    <w:rsid w:val="64F54257"/>
    <w:rsid w:val="65487D67"/>
    <w:rsid w:val="65BE3B72"/>
    <w:rsid w:val="66564D6C"/>
    <w:rsid w:val="66794EC8"/>
    <w:rsid w:val="66872E3B"/>
    <w:rsid w:val="66E170C4"/>
    <w:rsid w:val="66F542F6"/>
    <w:rsid w:val="676327E3"/>
    <w:rsid w:val="677A5973"/>
    <w:rsid w:val="678650E1"/>
    <w:rsid w:val="67B76ADD"/>
    <w:rsid w:val="68536A8D"/>
    <w:rsid w:val="685D5457"/>
    <w:rsid w:val="68717C63"/>
    <w:rsid w:val="69AB4449"/>
    <w:rsid w:val="69C75DEB"/>
    <w:rsid w:val="6A3040C2"/>
    <w:rsid w:val="6A591959"/>
    <w:rsid w:val="6A8D3CB7"/>
    <w:rsid w:val="6AD42A55"/>
    <w:rsid w:val="6B304539"/>
    <w:rsid w:val="6B751CD8"/>
    <w:rsid w:val="6BFE4CA5"/>
    <w:rsid w:val="6C984296"/>
    <w:rsid w:val="6CE24A07"/>
    <w:rsid w:val="6D5F63A2"/>
    <w:rsid w:val="6E015F94"/>
    <w:rsid w:val="6ED83EB8"/>
    <w:rsid w:val="6F276C26"/>
    <w:rsid w:val="6F2A7F80"/>
    <w:rsid w:val="6FB2423C"/>
    <w:rsid w:val="70753B56"/>
    <w:rsid w:val="70CB7C0E"/>
    <w:rsid w:val="711B7F56"/>
    <w:rsid w:val="714331B8"/>
    <w:rsid w:val="714E32B6"/>
    <w:rsid w:val="71604234"/>
    <w:rsid w:val="71CE26A0"/>
    <w:rsid w:val="71FD6D25"/>
    <w:rsid w:val="7220193D"/>
    <w:rsid w:val="722833D5"/>
    <w:rsid w:val="72F82F98"/>
    <w:rsid w:val="7308016B"/>
    <w:rsid w:val="73712A85"/>
    <w:rsid w:val="738E2B32"/>
    <w:rsid w:val="73A523D3"/>
    <w:rsid w:val="73E87421"/>
    <w:rsid w:val="74422DC7"/>
    <w:rsid w:val="74EB5672"/>
    <w:rsid w:val="753628E8"/>
    <w:rsid w:val="7577365A"/>
    <w:rsid w:val="75955E91"/>
    <w:rsid w:val="75D82CCE"/>
    <w:rsid w:val="766021B3"/>
    <w:rsid w:val="76AF42F0"/>
    <w:rsid w:val="76BA41B7"/>
    <w:rsid w:val="76C36827"/>
    <w:rsid w:val="76C446B3"/>
    <w:rsid w:val="7790565D"/>
    <w:rsid w:val="78103FE3"/>
    <w:rsid w:val="78365BE5"/>
    <w:rsid w:val="783A1B06"/>
    <w:rsid w:val="783F67FB"/>
    <w:rsid w:val="788511D3"/>
    <w:rsid w:val="78C46212"/>
    <w:rsid w:val="791B5C1C"/>
    <w:rsid w:val="79983DA9"/>
    <w:rsid w:val="799F649C"/>
    <w:rsid w:val="7ADF6B9F"/>
    <w:rsid w:val="7BAA58D9"/>
    <w:rsid w:val="7BAE6B41"/>
    <w:rsid w:val="7BB22201"/>
    <w:rsid w:val="7C0329B7"/>
    <w:rsid w:val="7C2715AA"/>
    <w:rsid w:val="7C5D0517"/>
    <w:rsid w:val="7C8C09C6"/>
    <w:rsid w:val="7CB44B6C"/>
    <w:rsid w:val="7CC24420"/>
    <w:rsid w:val="7D022FF2"/>
    <w:rsid w:val="7D7258F2"/>
    <w:rsid w:val="7D733F1A"/>
    <w:rsid w:val="7D944555"/>
    <w:rsid w:val="7DA26EAE"/>
    <w:rsid w:val="7DAB0FE2"/>
    <w:rsid w:val="7DBE0C15"/>
    <w:rsid w:val="7DF26014"/>
    <w:rsid w:val="7DF87840"/>
    <w:rsid w:val="7E2D3986"/>
    <w:rsid w:val="7E552D90"/>
    <w:rsid w:val="7E8C77F2"/>
    <w:rsid w:val="7EE330C9"/>
    <w:rsid w:val="7F1149E9"/>
    <w:rsid w:val="7F3D754B"/>
    <w:rsid w:val="7F5C63C1"/>
    <w:rsid w:val="7F8F52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4AE3F6"/>
  <w15:docId w15:val="{8171D481-C7D5-406B-83B4-8AA95D63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iPriority="0" w:unhideWhenUsed="1"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E72"/>
    <w:pPr>
      <w:widowControl w:val="0"/>
      <w:spacing w:line="560" w:lineRule="exact"/>
      <w:ind w:firstLineChars="200" w:firstLine="200"/>
      <w:jc w:val="both"/>
    </w:pPr>
    <w:rPr>
      <w:rFonts w:ascii="Times New Roman" w:eastAsia="仿宋_GB2312" w:hAnsi="Times New Roman"/>
      <w:kern w:val="2"/>
      <w:sz w:val="32"/>
      <w:szCs w:val="22"/>
    </w:rPr>
  </w:style>
  <w:style w:type="paragraph" w:styleId="1">
    <w:name w:val="heading 1"/>
    <w:basedOn w:val="a"/>
    <w:next w:val="a"/>
    <w:link w:val="10"/>
    <w:uiPriority w:val="9"/>
    <w:qFormat/>
    <w:rsid w:val="00065AE8"/>
    <w:pPr>
      <w:keepNext/>
      <w:keepLines/>
      <w:outlineLvl w:val="0"/>
    </w:pPr>
    <w:rPr>
      <w:rFonts w:eastAsia="黑体"/>
      <w:b/>
      <w:bCs/>
      <w:kern w:val="44"/>
      <w:sz w:val="36"/>
      <w:szCs w:val="44"/>
    </w:rPr>
  </w:style>
  <w:style w:type="paragraph" w:styleId="2">
    <w:name w:val="heading 2"/>
    <w:basedOn w:val="a"/>
    <w:next w:val="a"/>
    <w:link w:val="20"/>
    <w:uiPriority w:val="9"/>
    <w:unhideWhenUsed/>
    <w:qFormat/>
    <w:rsid w:val="008B3953"/>
    <w:pPr>
      <w:keepNext/>
      <w:keepLines/>
      <w:outlineLvl w:val="1"/>
    </w:pPr>
    <w:rPr>
      <w:rFonts w:eastAsia="楷体_GB2312" w:cstheme="majorBidi"/>
      <w:b/>
      <w:bCs/>
      <w:szCs w:val="32"/>
    </w:rPr>
  </w:style>
  <w:style w:type="paragraph" w:styleId="3">
    <w:name w:val="heading 3"/>
    <w:basedOn w:val="a"/>
    <w:next w:val="a"/>
    <w:link w:val="30"/>
    <w:uiPriority w:val="9"/>
    <w:unhideWhenUsed/>
    <w:qFormat/>
    <w:rsid w:val="008B3953"/>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rsid w:val="008B3953"/>
    <w:pPr>
      <w:ind w:left="1260"/>
      <w:jc w:val="left"/>
    </w:pPr>
    <w:rPr>
      <w:rFonts w:cstheme="minorHAnsi"/>
      <w:sz w:val="18"/>
      <w:szCs w:val="18"/>
    </w:rPr>
  </w:style>
  <w:style w:type="paragraph" w:styleId="a3">
    <w:name w:val="annotation text"/>
    <w:basedOn w:val="a"/>
    <w:link w:val="a4"/>
    <w:uiPriority w:val="99"/>
    <w:semiHidden/>
    <w:unhideWhenUsed/>
    <w:qFormat/>
    <w:rsid w:val="008B3953"/>
    <w:pPr>
      <w:jc w:val="left"/>
    </w:pPr>
  </w:style>
  <w:style w:type="paragraph" w:styleId="TOC5">
    <w:name w:val="toc 5"/>
    <w:basedOn w:val="a"/>
    <w:next w:val="a"/>
    <w:uiPriority w:val="39"/>
    <w:unhideWhenUsed/>
    <w:qFormat/>
    <w:rsid w:val="008B3953"/>
    <w:pPr>
      <w:ind w:left="840"/>
      <w:jc w:val="left"/>
    </w:pPr>
    <w:rPr>
      <w:rFonts w:cstheme="minorHAnsi"/>
      <w:sz w:val="18"/>
      <w:szCs w:val="18"/>
    </w:rPr>
  </w:style>
  <w:style w:type="paragraph" w:styleId="TOC3">
    <w:name w:val="toc 3"/>
    <w:basedOn w:val="a"/>
    <w:next w:val="a"/>
    <w:uiPriority w:val="39"/>
    <w:unhideWhenUsed/>
    <w:qFormat/>
    <w:rsid w:val="008B3953"/>
    <w:pPr>
      <w:ind w:left="420"/>
      <w:jc w:val="left"/>
    </w:pPr>
    <w:rPr>
      <w:rFonts w:cstheme="minorHAnsi"/>
      <w:i/>
      <w:iCs/>
      <w:sz w:val="20"/>
      <w:szCs w:val="20"/>
    </w:rPr>
  </w:style>
  <w:style w:type="paragraph" w:styleId="TOC8">
    <w:name w:val="toc 8"/>
    <w:basedOn w:val="a"/>
    <w:next w:val="a"/>
    <w:uiPriority w:val="39"/>
    <w:unhideWhenUsed/>
    <w:qFormat/>
    <w:rsid w:val="008B3953"/>
    <w:pPr>
      <w:ind w:left="1470"/>
      <w:jc w:val="left"/>
    </w:pPr>
    <w:rPr>
      <w:rFonts w:cstheme="minorHAnsi"/>
      <w:sz w:val="18"/>
      <w:szCs w:val="18"/>
    </w:rPr>
  </w:style>
  <w:style w:type="paragraph" w:styleId="a5">
    <w:name w:val="Date"/>
    <w:basedOn w:val="a"/>
    <w:next w:val="a"/>
    <w:link w:val="a6"/>
    <w:uiPriority w:val="99"/>
    <w:semiHidden/>
    <w:unhideWhenUsed/>
    <w:qFormat/>
    <w:rsid w:val="008B3953"/>
    <w:pPr>
      <w:ind w:leftChars="2500" w:left="100"/>
    </w:pPr>
  </w:style>
  <w:style w:type="paragraph" w:styleId="a7">
    <w:name w:val="Balloon Text"/>
    <w:basedOn w:val="a"/>
    <w:link w:val="a8"/>
    <w:uiPriority w:val="99"/>
    <w:semiHidden/>
    <w:unhideWhenUsed/>
    <w:qFormat/>
    <w:rsid w:val="008B3953"/>
    <w:rPr>
      <w:sz w:val="18"/>
      <w:szCs w:val="18"/>
    </w:rPr>
  </w:style>
  <w:style w:type="paragraph" w:styleId="a9">
    <w:name w:val="footer"/>
    <w:basedOn w:val="a"/>
    <w:link w:val="aa"/>
    <w:uiPriority w:val="99"/>
    <w:unhideWhenUsed/>
    <w:qFormat/>
    <w:rsid w:val="008B3953"/>
    <w:pPr>
      <w:tabs>
        <w:tab w:val="center" w:pos="4153"/>
        <w:tab w:val="right" w:pos="8306"/>
      </w:tabs>
      <w:snapToGrid w:val="0"/>
      <w:jc w:val="left"/>
    </w:pPr>
    <w:rPr>
      <w:sz w:val="18"/>
      <w:szCs w:val="18"/>
    </w:rPr>
  </w:style>
  <w:style w:type="paragraph" w:styleId="ab">
    <w:name w:val="header"/>
    <w:basedOn w:val="a"/>
    <w:link w:val="ac"/>
    <w:unhideWhenUsed/>
    <w:qFormat/>
    <w:rsid w:val="008B3953"/>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8B3953"/>
    <w:pPr>
      <w:tabs>
        <w:tab w:val="right" w:leader="dot" w:pos="8834"/>
      </w:tabs>
      <w:spacing w:before="120" w:after="120"/>
      <w:jc w:val="center"/>
    </w:pPr>
    <w:rPr>
      <w:rFonts w:ascii="黑体" w:eastAsia="黑体" w:hAnsi="黑体" w:cstheme="minorHAnsi"/>
      <w:b/>
      <w:bCs/>
      <w:caps/>
      <w:szCs w:val="32"/>
      <w:lang w:val="zh-CN"/>
    </w:rPr>
  </w:style>
  <w:style w:type="paragraph" w:styleId="TOC4">
    <w:name w:val="toc 4"/>
    <w:basedOn w:val="a"/>
    <w:next w:val="a"/>
    <w:uiPriority w:val="39"/>
    <w:unhideWhenUsed/>
    <w:qFormat/>
    <w:rsid w:val="008B3953"/>
    <w:pPr>
      <w:ind w:left="630"/>
      <w:jc w:val="left"/>
    </w:pPr>
    <w:rPr>
      <w:rFonts w:cstheme="minorHAnsi"/>
      <w:sz w:val="18"/>
      <w:szCs w:val="18"/>
    </w:rPr>
  </w:style>
  <w:style w:type="paragraph" w:styleId="ad">
    <w:name w:val="footnote text"/>
    <w:basedOn w:val="a"/>
    <w:link w:val="ae"/>
    <w:unhideWhenUsed/>
    <w:qFormat/>
    <w:rsid w:val="008B3953"/>
    <w:pPr>
      <w:snapToGrid w:val="0"/>
      <w:jc w:val="left"/>
    </w:pPr>
    <w:rPr>
      <w:sz w:val="18"/>
      <w:szCs w:val="18"/>
    </w:rPr>
  </w:style>
  <w:style w:type="paragraph" w:styleId="TOC6">
    <w:name w:val="toc 6"/>
    <w:basedOn w:val="a"/>
    <w:next w:val="a"/>
    <w:uiPriority w:val="39"/>
    <w:unhideWhenUsed/>
    <w:qFormat/>
    <w:rsid w:val="008B3953"/>
    <w:pPr>
      <w:ind w:left="1050"/>
      <w:jc w:val="left"/>
    </w:pPr>
    <w:rPr>
      <w:rFonts w:cstheme="minorHAnsi"/>
      <w:sz w:val="18"/>
      <w:szCs w:val="18"/>
    </w:rPr>
  </w:style>
  <w:style w:type="paragraph" w:styleId="TOC2">
    <w:name w:val="toc 2"/>
    <w:basedOn w:val="a"/>
    <w:next w:val="a"/>
    <w:uiPriority w:val="39"/>
    <w:unhideWhenUsed/>
    <w:qFormat/>
    <w:rsid w:val="008B3953"/>
    <w:pPr>
      <w:ind w:left="210"/>
      <w:jc w:val="left"/>
    </w:pPr>
    <w:rPr>
      <w:rFonts w:cstheme="minorHAnsi"/>
      <w:smallCaps/>
      <w:sz w:val="20"/>
      <w:szCs w:val="20"/>
    </w:rPr>
  </w:style>
  <w:style w:type="paragraph" w:styleId="TOC9">
    <w:name w:val="toc 9"/>
    <w:basedOn w:val="a"/>
    <w:next w:val="a"/>
    <w:uiPriority w:val="39"/>
    <w:unhideWhenUsed/>
    <w:qFormat/>
    <w:rsid w:val="008B3953"/>
    <w:pPr>
      <w:ind w:left="1680"/>
      <w:jc w:val="left"/>
    </w:pPr>
    <w:rPr>
      <w:rFonts w:cstheme="minorHAnsi"/>
      <w:sz w:val="18"/>
      <w:szCs w:val="18"/>
    </w:rPr>
  </w:style>
  <w:style w:type="paragraph" w:styleId="af">
    <w:name w:val="Normal (Web)"/>
    <w:basedOn w:val="a"/>
    <w:uiPriority w:val="99"/>
    <w:unhideWhenUsed/>
    <w:qFormat/>
    <w:rsid w:val="008B3953"/>
    <w:pPr>
      <w:widowControl/>
      <w:spacing w:before="100" w:beforeAutospacing="1" w:after="100" w:afterAutospacing="1" w:line="240" w:lineRule="auto"/>
      <w:jc w:val="left"/>
    </w:pPr>
    <w:rPr>
      <w:rFonts w:ascii="宋体" w:eastAsia="宋体" w:hAnsi="宋体" w:cs="宋体"/>
      <w:kern w:val="0"/>
      <w:sz w:val="24"/>
      <w:szCs w:val="24"/>
    </w:rPr>
  </w:style>
  <w:style w:type="paragraph" w:styleId="af0">
    <w:name w:val="annotation subject"/>
    <w:basedOn w:val="a3"/>
    <w:next w:val="a3"/>
    <w:link w:val="af1"/>
    <w:uiPriority w:val="99"/>
    <w:semiHidden/>
    <w:unhideWhenUsed/>
    <w:qFormat/>
    <w:rsid w:val="008B3953"/>
    <w:rPr>
      <w:b/>
      <w:bCs/>
    </w:rPr>
  </w:style>
  <w:style w:type="table" w:styleId="af2">
    <w:name w:val="Table Grid"/>
    <w:basedOn w:val="a1"/>
    <w:uiPriority w:val="59"/>
    <w:qFormat/>
    <w:rsid w:val="008B3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sid w:val="008B3953"/>
    <w:rPr>
      <w:color w:val="0563C1" w:themeColor="hyperlink"/>
      <w:u w:val="single"/>
    </w:rPr>
  </w:style>
  <w:style w:type="character" w:styleId="af4">
    <w:name w:val="annotation reference"/>
    <w:basedOn w:val="a0"/>
    <w:uiPriority w:val="99"/>
    <w:semiHidden/>
    <w:unhideWhenUsed/>
    <w:qFormat/>
    <w:rsid w:val="008B3953"/>
    <w:rPr>
      <w:sz w:val="21"/>
      <w:szCs w:val="21"/>
    </w:rPr>
  </w:style>
  <w:style w:type="character" w:styleId="af5">
    <w:name w:val="footnote reference"/>
    <w:basedOn w:val="a0"/>
    <w:uiPriority w:val="99"/>
    <w:semiHidden/>
    <w:unhideWhenUsed/>
    <w:qFormat/>
    <w:rsid w:val="008B3953"/>
    <w:rPr>
      <w:vertAlign w:val="superscript"/>
    </w:rPr>
  </w:style>
  <w:style w:type="character" w:customStyle="1" w:styleId="ac">
    <w:name w:val="页眉 字符"/>
    <w:basedOn w:val="a0"/>
    <w:link w:val="ab"/>
    <w:qFormat/>
    <w:rsid w:val="008B3953"/>
    <w:rPr>
      <w:sz w:val="18"/>
      <w:szCs w:val="18"/>
    </w:rPr>
  </w:style>
  <w:style w:type="character" w:customStyle="1" w:styleId="aa">
    <w:name w:val="页脚 字符"/>
    <w:basedOn w:val="a0"/>
    <w:link w:val="a9"/>
    <w:uiPriority w:val="99"/>
    <w:qFormat/>
    <w:rsid w:val="008B3953"/>
    <w:rPr>
      <w:sz w:val="18"/>
      <w:szCs w:val="18"/>
    </w:rPr>
  </w:style>
  <w:style w:type="paragraph" w:customStyle="1" w:styleId="CharChar3CharChar1CharCharCharCharCharCharCharCharCharCharCharCharCharCharCharCharCharCharCharCharCharCharCharCharCharCharCharCharCharCharCharCharCharCharCharCharCharChar">
    <w:name w:val="Char Char3 Char Char1 Char Char Char Char Char Char Char Char Char Char Char Char Char Char Char Char Char Char Char Char Char Char Char Char Char Char Char Char Char Char Char Char Char Char Char Char Char Char"/>
    <w:basedOn w:val="a"/>
    <w:qFormat/>
    <w:rsid w:val="008B3953"/>
    <w:rPr>
      <w:rFonts w:eastAsia="方正仿宋" w:cs="Times New Roman"/>
      <w:szCs w:val="32"/>
    </w:rPr>
  </w:style>
  <w:style w:type="character" w:customStyle="1" w:styleId="a4">
    <w:name w:val="批注文字 字符"/>
    <w:basedOn w:val="a0"/>
    <w:link w:val="a3"/>
    <w:uiPriority w:val="99"/>
    <w:semiHidden/>
    <w:qFormat/>
    <w:rsid w:val="008B3953"/>
  </w:style>
  <w:style w:type="character" w:customStyle="1" w:styleId="af1">
    <w:name w:val="批注主题 字符"/>
    <w:basedOn w:val="a4"/>
    <w:link w:val="af0"/>
    <w:uiPriority w:val="99"/>
    <w:semiHidden/>
    <w:qFormat/>
    <w:rsid w:val="008B3953"/>
    <w:rPr>
      <w:b/>
      <w:bCs/>
    </w:rPr>
  </w:style>
  <w:style w:type="character" w:customStyle="1" w:styleId="a8">
    <w:name w:val="批注框文本 字符"/>
    <w:basedOn w:val="a0"/>
    <w:link w:val="a7"/>
    <w:uiPriority w:val="99"/>
    <w:semiHidden/>
    <w:qFormat/>
    <w:rsid w:val="008B3953"/>
    <w:rPr>
      <w:sz w:val="18"/>
      <w:szCs w:val="18"/>
    </w:rPr>
  </w:style>
  <w:style w:type="paragraph" w:styleId="af6">
    <w:name w:val="List Paragraph"/>
    <w:basedOn w:val="a"/>
    <w:uiPriority w:val="34"/>
    <w:qFormat/>
    <w:rsid w:val="008B3953"/>
    <w:pPr>
      <w:ind w:firstLine="420"/>
    </w:pPr>
  </w:style>
  <w:style w:type="character" w:customStyle="1" w:styleId="10">
    <w:name w:val="标题 1 字符"/>
    <w:basedOn w:val="a0"/>
    <w:link w:val="1"/>
    <w:uiPriority w:val="9"/>
    <w:qFormat/>
    <w:rsid w:val="00065AE8"/>
    <w:rPr>
      <w:rFonts w:ascii="Times New Roman" w:eastAsia="黑体" w:hAnsi="Times New Roman"/>
      <w:b/>
      <w:bCs/>
      <w:kern w:val="44"/>
      <w:sz w:val="36"/>
      <w:szCs w:val="44"/>
    </w:rPr>
  </w:style>
  <w:style w:type="character" w:customStyle="1" w:styleId="20">
    <w:name w:val="标题 2 字符"/>
    <w:basedOn w:val="a0"/>
    <w:link w:val="2"/>
    <w:uiPriority w:val="9"/>
    <w:qFormat/>
    <w:rsid w:val="008B3953"/>
    <w:rPr>
      <w:rFonts w:ascii="Times New Roman" w:eastAsia="楷体_GB2312" w:hAnsi="Times New Roman" w:cstheme="majorBidi"/>
      <w:b/>
      <w:bCs/>
      <w:kern w:val="2"/>
      <w:sz w:val="32"/>
      <w:szCs w:val="32"/>
    </w:rPr>
  </w:style>
  <w:style w:type="character" w:customStyle="1" w:styleId="30">
    <w:name w:val="标题 3 字符"/>
    <w:basedOn w:val="a0"/>
    <w:link w:val="3"/>
    <w:uiPriority w:val="9"/>
    <w:qFormat/>
    <w:rsid w:val="008B3953"/>
    <w:rPr>
      <w:rFonts w:ascii="Times New Roman" w:eastAsia="仿宋_GB2312" w:hAnsi="Times New Roman"/>
      <w:b/>
      <w:bCs/>
      <w:kern w:val="2"/>
      <w:sz w:val="32"/>
      <w:szCs w:val="32"/>
    </w:rPr>
  </w:style>
  <w:style w:type="character" w:customStyle="1" w:styleId="11">
    <w:name w:val="页脚 字符1"/>
    <w:qFormat/>
    <w:rsid w:val="008B3953"/>
    <w:rPr>
      <w:kern w:val="2"/>
      <w:sz w:val="18"/>
      <w:szCs w:val="18"/>
    </w:rPr>
  </w:style>
  <w:style w:type="paragraph" w:customStyle="1" w:styleId="-">
    <w:name w:val="报告格式-表格名称"/>
    <w:basedOn w:val="a"/>
    <w:qFormat/>
    <w:rsid w:val="008B3953"/>
    <w:pPr>
      <w:jc w:val="center"/>
    </w:pPr>
    <w:rPr>
      <w:rFonts w:eastAsia="黑体" w:cs="Times New Roman"/>
      <w:sz w:val="24"/>
      <w:szCs w:val="21"/>
    </w:rPr>
  </w:style>
  <w:style w:type="character" w:customStyle="1" w:styleId="ae">
    <w:name w:val="脚注文本 字符"/>
    <w:basedOn w:val="a0"/>
    <w:link w:val="ad"/>
    <w:qFormat/>
    <w:rsid w:val="008B3953"/>
    <w:rPr>
      <w:sz w:val="18"/>
      <w:szCs w:val="18"/>
    </w:rPr>
  </w:style>
  <w:style w:type="character" w:customStyle="1" w:styleId="a6">
    <w:name w:val="日期 字符"/>
    <w:basedOn w:val="a0"/>
    <w:link w:val="a5"/>
    <w:uiPriority w:val="99"/>
    <w:semiHidden/>
    <w:qFormat/>
    <w:rsid w:val="008B3953"/>
  </w:style>
  <w:style w:type="paragraph" w:styleId="TOC">
    <w:name w:val="TOC Heading"/>
    <w:basedOn w:val="1"/>
    <w:next w:val="a"/>
    <w:uiPriority w:val="39"/>
    <w:unhideWhenUsed/>
    <w:qFormat/>
    <w:rsid w:val="007729C0"/>
    <w:pPr>
      <w:widowControl/>
      <w:spacing w:before="240"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8028028">
      <w:bodyDiv w:val="1"/>
      <w:marLeft w:val="0"/>
      <w:marRight w:val="0"/>
      <w:marTop w:val="0"/>
      <w:marBottom w:val="0"/>
      <w:divBdr>
        <w:top w:val="none" w:sz="0" w:space="0" w:color="auto"/>
        <w:left w:val="none" w:sz="0" w:space="0" w:color="auto"/>
        <w:bottom w:val="none" w:sz="0" w:space="0" w:color="auto"/>
        <w:right w:val="none" w:sz="0" w:space="0" w:color="auto"/>
      </w:divBdr>
    </w:div>
    <w:div w:id="2010713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dPt>
            <c:idx val="0"/>
            <c:bubble3D val="0"/>
            <c:spPr>
              <a:solidFill>
                <a:schemeClr val="accent1">
                  <a:lumMod val="20000"/>
                  <a:lumOff val="80000"/>
                </a:schemeClr>
              </a:solidFill>
              <a:ln w="19050">
                <a:solidFill>
                  <a:schemeClr val="lt1"/>
                </a:solidFill>
              </a:ln>
              <a:effectLst/>
            </c:spPr>
            <c:extLst>
              <c:ext xmlns:c16="http://schemas.microsoft.com/office/drawing/2014/chart" uri="{C3380CC4-5D6E-409C-BE32-E72D297353CC}">
                <c16:uniqueId val="{00000001-5EFD-4517-92E8-37B74C6A1665}"/>
              </c:ext>
            </c:extLst>
          </c:dPt>
          <c:dPt>
            <c:idx val="1"/>
            <c:bubble3D val="0"/>
            <c:spPr>
              <a:solidFill>
                <a:schemeClr val="tx1">
                  <a:lumMod val="50000"/>
                  <a:lumOff val="50000"/>
                </a:schemeClr>
              </a:solidFill>
              <a:ln w="19050">
                <a:solidFill>
                  <a:schemeClr val="lt1"/>
                </a:solidFill>
              </a:ln>
              <a:effectLst/>
            </c:spPr>
            <c:extLst>
              <c:ext xmlns:c16="http://schemas.microsoft.com/office/drawing/2014/chart" uri="{C3380CC4-5D6E-409C-BE32-E72D297353CC}">
                <c16:uniqueId val="{00000003-5EFD-4517-92E8-37B74C6A1665}"/>
              </c:ext>
            </c:extLst>
          </c:dPt>
          <c:dPt>
            <c:idx val="2"/>
            <c:bubble3D val="0"/>
            <c:spPr>
              <a:solidFill>
                <a:srgbClr val="00516B"/>
              </a:solidFill>
              <a:ln w="19050">
                <a:solidFill>
                  <a:schemeClr val="lt1"/>
                </a:solidFill>
              </a:ln>
              <a:effectLst/>
            </c:spPr>
            <c:extLst>
              <c:ext xmlns:c16="http://schemas.microsoft.com/office/drawing/2014/chart" uri="{C3380CC4-5D6E-409C-BE32-E72D297353CC}">
                <c16:uniqueId val="{00000005-5EFD-4517-92E8-37B74C6A1665}"/>
              </c:ext>
            </c:extLst>
          </c:dPt>
          <c:dLbls>
            <c:dLbl>
              <c:idx val="0"/>
              <c:layout>
                <c:manualLayout>
                  <c:x val="1.2039489525644103E-2"/>
                  <c:y val="1.6511867905056741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EFD-4517-92E8-37B74C6A1665}"/>
                </c:ext>
              </c:extLst>
            </c:dLbl>
            <c:dLbl>
              <c:idx val="1"/>
              <c:layout>
                <c:manualLayout>
                  <c:x val="3.8526366482061251E-2"/>
                  <c:y val="-8.2559339525284711E-3"/>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EFD-4517-92E8-37B74C6A1665}"/>
                </c:ext>
              </c:extLst>
            </c:dLbl>
            <c:dLbl>
              <c:idx val="2"/>
              <c:layout>
                <c:manualLayout>
                  <c:x val="-4.0934264387189986E-2"/>
                  <c:y val="0"/>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EFD-4517-92E8-37B74C6A1665}"/>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mn-cs"/>
                  </a:defRPr>
                </a:pPr>
                <a:endParaRPr lang="zh-CN"/>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项目实际支出</c:v>
                </c:pt>
                <c:pt idx="1">
                  <c:v>结转资金</c:v>
                </c:pt>
                <c:pt idx="2">
                  <c:v>剩余资金</c:v>
                </c:pt>
              </c:strCache>
            </c:strRef>
          </c:cat>
          <c:val>
            <c:numRef>
              <c:f>Sheet1!$B$2:$B$4</c:f>
              <c:numCache>
                <c:formatCode>General</c:formatCode>
                <c:ptCount val="3"/>
                <c:pt idx="0">
                  <c:v>440.69</c:v>
                </c:pt>
                <c:pt idx="1">
                  <c:v>200</c:v>
                </c:pt>
                <c:pt idx="2">
                  <c:v>1265.79</c:v>
                </c:pt>
              </c:numCache>
            </c:numRef>
          </c:val>
          <c:extLst>
            <c:ext xmlns:c16="http://schemas.microsoft.com/office/drawing/2014/chart" uri="{C3380CC4-5D6E-409C-BE32-E72D297353CC}">
              <c16:uniqueId val="{00000006-5EFD-4517-92E8-37B74C6A1665}"/>
            </c:ext>
          </c:extLst>
        </c:ser>
        <c:dLbls>
          <c:showLegendKey val="0"/>
          <c:showVal val="0"/>
          <c:showCatName val="0"/>
          <c:showSerName val="0"/>
          <c:showPercent val="1"/>
          <c:showBubbleSize val="0"/>
          <c:showLeaderLines val="1"/>
        </c:dLbls>
        <c:firstSliceAng val="0"/>
      </c:pie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lnSpc>
          <a:spcPct val="200000"/>
        </a:lnSpc>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0602FDD2-4E9C-4816-AF68-A8B99B687A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26</Pages>
  <Words>1915</Words>
  <Characters>10917</Characters>
  <Application>Microsoft Office Word</Application>
  <DocSecurity>0</DocSecurity>
  <Lines>90</Lines>
  <Paragraphs>25</Paragraphs>
  <ScaleCrop>false</ScaleCrop>
  <Company>Microsoft</Company>
  <LinksUpToDate>false</LinksUpToDate>
  <CharactersWithSpaces>12807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忠阳 李</cp:lastModifiedBy>
  <cp:revision>18</cp:revision>
  <dcterms:created xsi:type="dcterms:W3CDTF">2021-07-11T15:35:00Z</dcterms:created>
  <dcterms:modified xsi:type="dcterms:W3CDTF">2021-08-09T03:06:00Z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