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A5160"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73D0B7F3"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292DCA95"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5CC17FC8" w14:textId="65CFB3D2" w:rsidR="00AD5023" w:rsidRPr="007B2A17" w:rsidRDefault="005B27BE" w:rsidP="00D74C45">
      <w:pPr>
        <w:autoSpaceDE w:val="0"/>
        <w:autoSpaceDN w:val="0"/>
        <w:adjustRightInd w:val="0"/>
        <w:spacing w:line="560" w:lineRule="exact"/>
        <w:jc w:val="center"/>
        <w:rPr>
          <w:rFonts w:ascii="Times New Roman" w:eastAsia="方正小标宋_GBK" w:hAnsi="Times New Roman" w:cs="Times New Roman"/>
          <w:sz w:val="44"/>
          <w:szCs w:val="44"/>
        </w:rPr>
      </w:pPr>
      <w:r w:rsidRPr="007B2A17">
        <w:rPr>
          <w:rFonts w:ascii="Times New Roman" w:eastAsia="方正小标宋_GBK" w:hAnsi="Times New Roman" w:cs="Times New Roman"/>
          <w:sz w:val="44"/>
          <w:szCs w:val="44"/>
        </w:rPr>
        <w:t>绵竹市</w:t>
      </w:r>
      <w:r w:rsidR="00B4054B" w:rsidRPr="007B2A17">
        <w:rPr>
          <w:rFonts w:ascii="Times New Roman" w:eastAsia="方正小标宋_GBK" w:hAnsi="Times New Roman" w:cs="Times New Roman"/>
          <w:sz w:val="44"/>
          <w:szCs w:val="44"/>
        </w:rPr>
        <w:t>2020</w:t>
      </w:r>
      <w:r w:rsidR="00B4054B" w:rsidRPr="007B2A17">
        <w:rPr>
          <w:rFonts w:ascii="Times New Roman" w:eastAsia="方正小标宋_GBK" w:hAnsi="Times New Roman" w:cs="Times New Roman"/>
          <w:sz w:val="44"/>
          <w:szCs w:val="44"/>
        </w:rPr>
        <w:t>年镇村关工委工作经费项目</w:t>
      </w:r>
    </w:p>
    <w:p w14:paraId="06500AB4" w14:textId="77777777" w:rsidR="00AD5023" w:rsidRPr="007B2A17" w:rsidRDefault="00B4054B" w:rsidP="00D74C45">
      <w:pPr>
        <w:autoSpaceDE w:val="0"/>
        <w:autoSpaceDN w:val="0"/>
        <w:adjustRightInd w:val="0"/>
        <w:spacing w:line="560" w:lineRule="exact"/>
        <w:jc w:val="center"/>
        <w:rPr>
          <w:rFonts w:ascii="Times New Roman" w:eastAsia="方正小标宋_GBK" w:hAnsi="Times New Roman" w:cs="Times New Roman"/>
          <w:sz w:val="44"/>
          <w:szCs w:val="44"/>
        </w:rPr>
      </w:pPr>
      <w:r w:rsidRPr="007B2A17">
        <w:rPr>
          <w:rFonts w:ascii="Times New Roman" w:eastAsia="方正小标宋_GBK" w:hAnsi="Times New Roman" w:cs="Times New Roman"/>
          <w:sz w:val="44"/>
          <w:szCs w:val="44"/>
        </w:rPr>
        <w:t>支出绩效评价报告</w:t>
      </w:r>
    </w:p>
    <w:p w14:paraId="47B75636"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5F731FA5"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5E91E876"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1E8FE9CF"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1209761B"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10049D5D"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1C15AB11"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06505A16"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539CA63A"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3BA1EDAA" w14:textId="604124EF"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3E32C7F4" w14:textId="69E46DA5" w:rsidR="00E37615" w:rsidRPr="007B2A17" w:rsidRDefault="00E37615"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7B4F3DDC" w14:textId="77777777" w:rsidR="00031EB7" w:rsidRPr="007B2A17" w:rsidRDefault="00031EB7" w:rsidP="00D74C45">
      <w:pPr>
        <w:autoSpaceDE w:val="0"/>
        <w:autoSpaceDN w:val="0"/>
        <w:adjustRightInd w:val="0"/>
        <w:spacing w:line="560" w:lineRule="exact"/>
        <w:jc w:val="center"/>
        <w:rPr>
          <w:rFonts w:ascii="Times New Roman" w:eastAsia="方正小标宋_GBK" w:hAnsi="Times New Roman" w:cs="Times New Roman"/>
          <w:sz w:val="44"/>
          <w:szCs w:val="44"/>
        </w:rPr>
      </w:pPr>
    </w:p>
    <w:p w14:paraId="4E27707E" w14:textId="77777777" w:rsidR="00AD5023" w:rsidRPr="007B2A17" w:rsidRDefault="00AD5023" w:rsidP="00A94CDE">
      <w:pPr>
        <w:autoSpaceDE w:val="0"/>
        <w:autoSpaceDN w:val="0"/>
        <w:adjustRightInd w:val="0"/>
        <w:spacing w:line="560" w:lineRule="exact"/>
        <w:rPr>
          <w:rFonts w:ascii="Times New Roman" w:eastAsia="方正小标宋_GBK" w:hAnsi="Times New Roman" w:cs="Times New Roman"/>
          <w:sz w:val="44"/>
          <w:szCs w:val="44"/>
        </w:rPr>
      </w:pPr>
    </w:p>
    <w:p w14:paraId="5A137487" w14:textId="77777777" w:rsidR="00AD5023" w:rsidRPr="007B2A17" w:rsidRDefault="00B4054B" w:rsidP="00D74C45">
      <w:pPr>
        <w:spacing w:line="560" w:lineRule="exact"/>
        <w:ind w:leftChars="1200" w:left="2520"/>
        <w:rPr>
          <w:rFonts w:ascii="Times New Roman" w:eastAsia="小标宋" w:hAnsi="Times New Roman" w:cs="Times New Roman"/>
          <w:b/>
          <w:kern w:val="0"/>
          <w:sz w:val="28"/>
          <w:szCs w:val="28"/>
          <w:lang w:val="zh-CN"/>
        </w:rPr>
      </w:pPr>
      <w:r w:rsidRPr="007B2A17">
        <w:rPr>
          <w:rFonts w:ascii="Times New Roman" w:eastAsia="小标宋" w:hAnsi="Times New Roman" w:cs="Times New Roman"/>
          <w:b/>
          <w:kern w:val="0"/>
          <w:sz w:val="28"/>
          <w:szCs w:val="28"/>
          <w:lang w:val="zh-CN"/>
        </w:rPr>
        <w:t>主管单位：绵竹市关工委</w:t>
      </w:r>
    </w:p>
    <w:p w14:paraId="376A4851" w14:textId="77777777" w:rsidR="00AD5023" w:rsidRPr="007B2A17" w:rsidRDefault="00B4054B" w:rsidP="00D74C45">
      <w:pPr>
        <w:spacing w:line="560" w:lineRule="exact"/>
        <w:ind w:leftChars="1200" w:left="2520"/>
        <w:rPr>
          <w:rFonts w:ascii="Times New Roman" w:eastAsia="小标宋" w:hAnsi="Times New Roman" w:cs="Times New Roman"/>
          <w:b/>
          <w:kern w:val="0"/>
          <w:sz w:val="28"/>
          <w:szCs w:val="28"/>
          <w:lang w:val="zh-CN"/>
        </w:rPr>
      </w:pPr>
      <w:r w:rsidRPr="007B2A17">
        <w:rPr>
          <w:rFonts w:ascii="Times New Roman" w:eastAsia="小标宋" w:hAnsi="Times New Roman" w:cs="Times New Roman"/>
          <w:b/>
          <w:kern w:val="0"/>
          <w:sz w:val="28"/>
          <w:szCs w:val="28"/>
          <w:lang w:val="zh-CN"/>
        </w:rPr>
        <w:t>委托单位：绵竹市财政局</w:t>
      </w:r>
    </w:p>
    <w:p w14:paraId="03652D23" w14:textId="77777777" w:rsidR="00AD5023" w:rsidRPr="007B2A17" w:rsidRDefault="00B4054B" w:rsidP="00D74C45">
      <w:pPr>
        <w:spacing w:line="560" w:lineRule="exact"/>
        <w:ind w:leftChars="1200" w:left="2520"/>
        <w:rPr>
          <w:rFonts w:ascii="Times New Roman" w:eastAsia="小标宋" w:hAnsi="Times New Roman" w:cs="Times New Roman"/>
          <w:b/>
          <w:kern w:val="0"/>
          <w:sz w:val="28"/>
          <w:szCs w:val="28"/>
          <w:lang w:val="zh-CN"/>
        </w:rPr>
      </w:pPr>
      <w:r w:rsidRPr="007B2A17">
        <w:rPr>
          <w:rFonts w:ascii="Times New Roman" w:eastAsia="小标宋" w:hAnsi="Times New Roman" w:cs="Times New Roman"/>
          <w:b/>
          <w:kern w:val="0"/>
          <w:sz w:val="28"/>
          <w:szCs w:val="28"/>
          <w:lang w:val="zh-CN"/>
        </w:rPr>
        <w:t>评价机构：北京零点市场调查有限公司</w:t>
      </w:r>
    </w:p>
    <w:p w14:paraId="4FC86E05" w14:textId="77777777" w:rsidR="00A94CDE" w:rsidRPr="007B2A17" w:rsidRDefault="00A94CDE" w:rsidP="00D74C45">
      <w:pPr>
        <w:spacing w:line="560" w:lineRule="exact"/>
        <w:rPr>
          <w:rFonts w:ascii="Times New Roman" w:eastAsia="方正小标宋_GBK" w:hAnsi="Times New Roman" w:cs="Times New Roman"/>
          <w:b/>
          <w:kern w:val="0"/>
          <w:sz w:val="44"/>
          <w:szCs w:val="44"/>
        </w:rPr>
      </w:pPr>
    </w:p>
    <w:p w14:paraId="095F71CA" w14:textId="77777777" w:rsidR="00AD5023" w:rsidRPr="007B2A17" w:rsidRDefault="00B4054B" w:rsidP="00D74C45">
      <w:pPr>
        <w:spacing w:line="560" w:lineRule="exact"/>
        <w:jc w:val="center"/>
        <w:rPr>
          <w:rFonts w:ascii="Times New Roman" w:eastAsia="小标宋" w:hAnsi="Times New Roman" w:cs="Times New Roman"/>
          <w:b/>
          <w:kern w:val="0"/>
          <w:sz w:val="28"/>
          <w:szCs w:val="28"/>
          <w:lang w:val="zh-CN"/>
        </w:rPr>
      </w:pPr>
      <w:r w:rsidRPr="007B2A17">
        <w:rPr>
          <w:rFonts w:ascii="Times New Roman" w:eastAsia="小标宋" w:hAnsi="Times New Roman" w:cs="Times New Roman"/>
          <w:b/>
          <w:kern w:val="0"/>
          <w:sz w:val="28"/>
          <w:szCs w:val="28"/>
          <w:lang w:val="zh-CN"/>
        </w:rPr>
        <w:t>2021</w:t>
      </w:r>
      <w:r w:rsidRPr="007B2A17">
        <w:rPr>
          <w:rFonts w:ascii="Times New Roman" w:eastAsia="小标宋" w:hAnsi="Times New Roman" w:cs="Times New Roman"/>
          <w:b/>
          <w:kern w:val="0"/>
          <w:sz w:val="28"/>
          <w:szCs w:val="28"/>
          <w:lang w:val="zh-CN"/>
        </w:rPr>
        <w:t>年</w:t>
      </w:r>
      <w:r w:rsidRPr="007B2A17">
        <w:rPr>
          <w:rFonts w:ascii="Times New Roman" w:eastAsia="小标宋" w:hAnsi="Times New Roman" w:cs="Times New Roman"/>
          <w:b/>
          <w:kern w:val="0"/>
          <w:sz w:val="28"/>
          <w:szCs w:val="28"/>
          <w:lang w:val="zh-CN"/>
        </w:rPr>
        <w:t>6</w:t>
      </w:r>
      <w:r w:rsidRPr="007B2A17">
        <w:rPr>
          <w:rFonts w:ascii="Times New Roman" w:eastAsia="小标宋" w:hAnsi="Times New Roman" w:cs="Times New Roman"/>
          <w:b/>
          <w:kern w:val="0"/>
          <w:sz w:val="28"/>
          <w:szCs w:val="28"/>
          <w:lang w:val="zh-CN"/>
        </w:rPr>
        <w:t>月</w:t>
      </w:r>
      <w:r w:rsidRPr="007B2A17">
        <w:rPr>
          <w:rFonts w:ascii="Times New Roman" w:eastAsia="小标宋" w:hAnsi="Times New Roman" w:cs="Times New Roman"/>
          <w:b/>
          <w:kern w:val="0"/>
          <w:sz w:val="28"/>
          <w:szCs w:val="28"/>
          <w:lang w:val="zh-CN"/>
        </w:rPr>
        <w:t>30</w:t>
      </w:r>
      <w:r w:rsidRPr="007B2A17">
        <w:rPr>
          <w:rFonts w:ascii="Times New Roman" w:eastAsia="小标宋" w:hAnsi="Times New Roman" w:cs="Times New Roman"/>
          <w:b/>
          <w:kern w:val="0"/>
          <w:sz w:val="28"/>
          <w:szCs w:val="28"/>
          <w:lang w:val="zh-CN"/>
        </w:rPr>
        <w:t>日</w:t>
      </w:r>
    </w:p>
    <w:p w14:paraId="2D9CFB38" w14:textId="77777777" w:rsidR="00AD5023" w:rsidRPr="007B2A17" w:rsidRDefault="00B4054B" w:rsidP="00D74C45">
      <w:pPr>
        <w:widowControl/>
        <w:spacing w:line="560" w:lineRule="exact"/>
        <w:jc w:val="center"/>
        <w:rPr>
          <w:rFonts w:ascii="Times New Roman" w:eastAsia="方正小标宋_GBK" w:hAnsi="Times New Roman" w:cs="Times New Roman"/>
          <w:kern w:val="0"/>
          <w:sz w:val="44"/>
          <w:szCs w:val="44"/>
        </w:rPr>
      </w:pPr>
      <w:r w:rsidRPr="007B2A17">
        <w:rPr>
          <w:rFonts w:ascii="Times New Roman" w:eastAsia="方正小标宋_GBK" w:hAnsi="Times New Roman" w:cs="Times New Roman"/>
          <w:kern w:val="0"/>
          <w:sz w:val="44"/>
          <w:szCs w:val="44"/>
        </w:rPr>
        <w:br w:type="page"/>
      </w:r>
    </w:p>
    <w:sdt>
      <w:sdtPr>
        <w:rPr>
          <w:rFonts w:ascii="Times New Roman" w:eastAsiaTheme="minorEastAsia" w:hAnsi="Times New Roman" w:cs="Times New Roman"/>
          <w:color w:val="auto"/>
          <w:kern w:val="2"/>
          <w:sz w:val="21"/>
          <w:szCs w:val="22"/>
          <w:lang w:val="zh-CN"/>
        </w:rPr>
        <w:id w:val="-1556539289"/>
        <w:docPartObj>
          <w:docPartGallery w:val="Table of Contents"/>
          <w:docPartUnique/>
        </w:docPartObj>
      </w:sdtPr>
      <w:sdtEndPr>
        <w:rPr>
          <w:rFonts w:eastAsia="宋体"/>
          <w:b/>
          <w:bCs/>
          <w:sz w:val="24"/>
          <w:szCs w:val="24"/>
        </w:rPr>
      </w:sdtEndPr>
      <w:sdtContent>
        <w:p w14:paraId="7A5E6CF4" w14:textId="77777777" w:rsidR="00AD5023" w:rsidRPr="007B2A17" w:rsidRDefault="00B4054B" w:rsidP="00D74C45">
          <w:pPr>
            <w:pStyle w:val="TOC10"/>
            <w:spacing w:before="0"/>
            <w:jc w:val="center"/>
            <w:rPr>
              <w:rFonts w:ascii="Times New Roman" w:eastAsia="黑体" w:hAnsi="Times New Roman" w:cs="Times New Roman"/>
              <w:b/>
              <w:bCs/>
              <w:color w:val="auto"/>
            </w:rPr>
          </w:pPr>
          <w:r w:rsidRPr="007B2A17">
            <w:rPr>
              <w:rFonts w:ascii="Times New Roman" w:eastAsia="黑体" w:hAnsi="Times New Roman" w:cs="Times New Roman"/>
              <w:b/>
              <w:bCs/>
              <w:color w:val="auto"/>
              <w:lang w:val="zh-CN"/>
            </w:rPr>
            <w:t>目</w:t>
          </w:r>
          <w:r w:rsidRPr="007B2A17">
            <w:rPr>
              <w:rFonts w:ascii="Times New Roman" w:eastAsia="黑体" w:hAnsi="Times New Roman" w:cs="Times New Roman"/>
              <w:b/>
              <w:bCs/>
              <w:color w:val="auto"/>
              <w:lang w:val="zh-CN"/>
            </w:rPr>
            <w:t xml:space="preserve">  </w:t>
          </w:r>
          <w:r w:rsidRPr="007B2A17">
            <w:rPr>
              <w:rFonts w:ascii="Times New Roman" w:eastAsia="黑体" w:hAnsi="Times New Roman" w:cs="Times New Roman"/>
              <w:b/>
              <w:bCs/>
              <w:color w:val="auto"/>
              <w:lang w:val="zh-CN"/>
            </w:rPr>
            <w:t>录</w:t>
          </w:r>
        </w:p>
        <w:p w14:paraId="6204CF0C" w14:textId="47CEAB13" w:rsidR="00CD63C9" w:rsidRPr="007B2A17" w:rsidRDefault="00B4054B" w:rsidP="00CD63C9">
          <w:pPr>
            <w:pStyle w:val="TOC1"/>
            <w:spacing w:after="0" w:line="480" w:lineRule="exact"/>
            <w:rPr>
              <w:rFonts w:ascii="Times New Roman" w:hAnsi="Times New Roman"/>
              <w:b/>
              <w:bCs/>
              <w:noProof/>
              <w:kern w:val="2"/>
              <w:sz w:val="21"/>
              <w:szCs w:val="22"/>
            </w:rPr>
          </w:pPr>
          <w:r w:rsidRPr="007B2A17">
            <w:rPr>
              <w:rFonts w:ascii="Times New Roman" w:hAnsi="Times New Roman"/>
            </w:rPr>
            <w:fldChar w:fldCharType="begin"/>
          </w:r>
          <w:r w:rsidRPr="007B2A17">
            <w:rPr>
              <w:rFonts w:ascii="Times New Roman" w:hAnsi="Times New Roman"/>
            </w:rPr>
            <w:instrText xml:space="preserve"> TOC \o "1-3" \h \z \u </w:instrText>
          </w:r>
          <w:r w:rsidRPr="007B2A17">
            <w:rPr>
              <w:rFonts w:ascii="Times New Roman" w:hAnsi="Times New Roman"/>
            </w:rPr>
            <w:fldChar w:fldCharType="separate"/>
          </w:r>
          <w:hyperlink w:anchor="_Toc76941399" w:history="1">
            <w:r w:rsidR="00CD63C9" w:rsidRPr="007B2A17">
              <w:rPr>
                <w:rStyle w:val="af1"/>
                <w:rFonts w:ascii="Times New Roman" w:hAnsi="Times New Roman"/>
                <w:b/>
                <w:bCs/>
                <w:noProof/>
              </w:rPr>
              <w:t>一、项目基本情况</w:t>
            </w:r>
            <w:r w:rsidR="00CD63C9" w:rsidRPr="007B2A17">
              <w:rPr>
                <w:rFonts w:ascii="Times New Roman" w:hAnsi="Times New Roman"/>
                <w:b/>
                <w:bCs/>
                <w:noProof/>
                <w:webHidden/>
              </w:rPr>
              <w:tab/>
            </w:r>
            <w:r w:rsidR="00CD63C9" w:rsidRPr="007B2A17">
              <w:rPr>
                <w:rFonts w:ascii="Times New Roman" w:hAnsi="Times New Roman"/>
                <w:b/>
                <w:bCs/>
                <w:noProof/>
                <w:webHidden/>
              </w:rPr>
              <w:fldChar w:fldCharType="begin"/>
            </w:r>
            <w:r w:rsidR="00CD63C9" w:rsidRPr="007B2A17">
              <w:rPr>
                <w:rFonts w:ascii="Times New Roman" w:hAnsi="Times New Roman"/>
                <w:b/>
                <w:bCs/>
                <w:noProof/>
                <w:webHidden/>
              </w:rPr>
              <w:instrText xml:space="preserve"> PAGEREF _Toc76941399 \h </w:instrText>
            </w:r>
            <w:r w:rsidR="00CD63C9" w:rsidRPr="007B2A17">
              <w:rPr>
                <w:rFonts w:ascii="Times New Roman" w:hAnsi="Times New Roman"/>
                <w:b/>
                <w:bCs/>
                <w:noProof/>
                <w:webHidden/>
              </w:rPr>
            </w:r>
            <w:r w:rsidR="00CD63C9" w:rsidRPr="007B2A17">
              <w:rPr>
                <w:rFonts w:ascii="Times New Roman" w:hAnsi="Times New Roman"/>
                <w:b/>
                <w:bCs/>
                <w:noProof/>
                <w:webHidden/>
              </w:rPr>
              <w:fldChar w:fldCharType="separate"/>
            </w:r>
            <w:r w:rsidR="00CD63C9" w:rsidRPr="007B2A17">
              <w:rPr>
                <w:rFonts w:ascii="Times New Roman" w:hAnsi="Times New Roman"/>
                <w:b/>
                <w:bCs/>
                <w:noProof/>
                <w:webHidden/>
              </w:rPr>
              <w:t>1</w:t>
            </w:r>
            <w:r w:rsidR="00CD63C9" w:rsidRPr="007B2A17">
              <w:rPr>
                <w:rFonts w:ascii="Times New Roman" w:hAnsi="Times New Roman"/>
                <w:b/>
                <w:bCs/>
                <w:noProof/>
                <w:webHidden/>
              </w:rPr>
              <w:fldChar w:fldCharType="end"/>
            </w:r>
          </w:hyperlink>
        </w:p>
        <w:p w14:paraId="6D87DB72" w14:textId="0C85A297"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00" w:history="1">
            <w:r w:rsidR="00CD63C9" w:rsidRPr="007B2A17">
              <w:rPr>
                <w:rStyle w:val="af1"/>
                <w:rFonts w:ascii="Times New Roman" w:eastAsia="宋体" w:hAnsi="Times New Roman"/>
                <w:noProof/>
              </w:rPr>
              <w:t>（一）项目背景</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_Toc76941400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w:t>
            </w:r>
            <w:r w:rsidR="00CD63C9" w:rsidRPr="007B2A17">
              <w:rPr>
                <w:rFonts w:ascii="Times New Roman" w:eastAsia="宋体" w:hAnsi="Times New Roman"/>
                <w:noProof/>
                <w:webHidden/>
              </w:rPr>
              <w:fldChar w:fldCharType="end"/>
            </w:r>
          </w:hyperlink>
        </w:p>
        <w:p w14:paraId="0FFA8753" w14:textId="25E9A38E"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01" w:history="1">
            <w:r w:rsidR="00CD63C9" w:rsidRPr="007B2A17">
              <w:rPr>
                <w:rStyle w:val="af1"/>
                <w:rFonts w:ascii="Times New Roman" w:eastAsia="宋体" w:hAnsi="Times New Roman"/>
                <w:noProof/>
              </w:rPr>
              <w:t>（二）资金概况</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_Toc76941401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w:t>
            </w:r>
            <w:r w:rsidR="00CD63C9" w:rsidRPr="007B2A17">
              <w:rPr>
                <w:rFonts w:ascii="Times New Roman" w:eastAsia="宋体" w:hAnsi="Times New Roman"/>
                <w:noProof/>
                <w:webHidden/>
              </w:rPr>
              <w:fldChar w:fldCharType="end"/>
            </w:r>
          </w:hyperlink>
        </w:p>
        <w:p w14:paraId="192625A4" w14:textId="72DCF84E"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02" w:history="1">
            <w:r w:rsidR="00CD63C9" w:rsidRPr="007B2A17">
              <w:rPr>
                <w:rStyle w:val="af1"/>
                <w:rFonts w:ascii="Times New Roman" w:eastAsia="宋体" w:hAnsi="Times New Roman"/>
                <w:noProof/>
              </w:rPr>
              <w:t xml:space="preserve">1. </w:t>
            </w:r>
            <w:r w:rsidR="00CD63C9" w:rsidRPr="007B2A17">
              <w:rPr>
                <w:rStyle w:val="af1"/>
                <w:rFonts w:ascii="Times New Roman" w:eastAsia="宋体" w:hAnsi="Times New Roman"/>
                <w:noProof/>
              </w:rPr>
              <w:t>资金管理办法制定情况</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_Toc76941402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w:t>
            </w:r>
            <w:r w:rsidR="00CD63C9" w:rsidRPr="007B2A17">
              <w:rPr>
                <w:rFonts w:ascii="Times New Roman" w:eastAsia="宋体" w:hAnsi="Times New Roman"/>
                <w:noProof/>
                <w:webHidden/>
              </w:rPr>
              <w:fldChar w:fldCharType="end"/>
            </w:r>
          </w:hyperlink>
        </w:p>
        <w:p w14:paraId="677EB7AD" w14:textId="327A1772"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03" w:history="1">
            <w:r w:rsidR="00CD63C9" w:rsidRPr="007B2A17">
              <w:rPr>
                <w:rStyle w:val="af1"/>
                <w:rFonts w:ascii="Times New Roman" w:eastAsia="宋体" w:hAnsi="Times New Roman"/>
                <w:noProof/>
              </w:rPr>
              <w:t xml:space="preserve">2. </w:t>
            </w:r>
            <w:r w:rsidR="00CD63C9" w:rsidRPr="007B2A17">
              <w:rPr>
                <w:rStyle w:val="af1"/>
                <w:rFonts w:ascii="Times New Roman" w:eastAsia="宋体" w:hAnsi="Times New Roman"/>
                <w:noProof/>
              </w:rPr>
              <w:t>资金使用范围</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_Toc76941403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2</w:t>
            </w:r>
            <w:r w:rsidR="00CD63C9" w:rsidRPr="007B2A17">
              <w:rPr>
                <w:rFonts w:ascii="Times New Roman" w:eastAsia="宋体" w:hAnsi="Times New Roman"/>
                <w:noProof/>
                <w:webHidden/>
              </w:rPr>
              <w:fldChar w:fldCharType="end"/>
            </w:r>
          </w:hyperlink>
        </w:p>
        <w:p w14:paraId="03596369" w14:textId="5B8082B0"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04" w:history="1">
            <w:r w:rsidR="00CD63C9" w:rsidRPr="007B2A17">
              <w:rPr>
                <w:rStyle w:val="af1"/>
                <w:rFonts w:ascii="Times New Roman" w:eastAsia="宋体" w:hAnsi="Times New Roman"/>
                <w:noProof/>
              </w:rPr>
              <w:t xml:space="preserve">3. </w:t>
            </w:r>
            <w:r w:rsidR="00CD63C9" w:rsidRPr="007B2A17">
              <w:rPr>
                <w:rStyle w:val="af1"/>
                <w:rFonts w:ascii="Times New Roman" w:eastAsia="宋体" w:hAnsi="Times New Roman"/>
                <w:noProof/>
              </w:rPr>
              <w:t>项目资金使用情况</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_Toc76941404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3</w:t>
            </w:r>
            <w:r w:rsidR="00CD63C9" w:rsidRPr="007B2A17">
              <w:rPr>
                <w:rFonts w:ascii="Times New Roman" w:eastAsia="宋体" w:hAnsi="Times New Roman"/>
                <w:noProof/>
                <w:webHidden/>
              </w:rPr>
              <w:fldChar w:fldCharType="end"/>
            </w:r>
          </w:hyperlink>
        </w:p>
        <w:p w14:paraId="1747546A" w14:textId="21E1BA21" w:rsidR="00CD63C9" w:rsidRPr="007B2A17" w:rsidRDefault="00444BD9" w:rsidP="00CD63C9">
          <w:pPr>
            <w:pStyle w:val="TOC1"/>
            <w:spacing w:after="0" w:line="480" w:lineRule="exact"/>
            <w:rPr>
              <w:rFonts w:ascii="Times New Roman" w:hAnsi="Times New Roman"/>
              <w:b/>
              <w:bCs/>
              <w:noProof/>
              <w:kern w:val="2"/>
              <w:sz w:val="21"/>
              <w:szCs w:val="22"/>
            </w:rPr>
          </w:pPr>
          <w:hyperlink w:anchor="_Toc76941405" w:history="1">
            <w:r w:rsidR="00CD63C9" w:rsidRPr="007B2A17">
              <w:rPr>
                <w:rStyle w:val="af1"/>
                <w:rFonts w:ascii="Times New Roman" w:hAnsi="Times New Roman"/>
                <w:b/>
                <w:bCs/>
                <w:noProof/>
              </w:rPr>
              <w:t>二、评价工作基本情况</w:t>
            </w:r>
            <w:r w:rsidR="00CD63C9" w:rsidRPr="007B2A17">
              <w:rPr>
                <w:rFonts w:ascii="Times New Roman" w:hAnsi="Times New Roman"/>
                <w:b/>
                <w:bCs/>
                <w:noProof/>
                <w:webHidden/>
              </w:rPr>
              <w:tab/>
            </w:r>
            <w:r w:rsidR="00CD63C9" w:rsidRPr="007B2A17">
              <w:rPr>
                <w:rFonts w:ascii="Times New Roman" w:hAnsi="Times New Roman"/>
                <w:b/>
                <w:bCs/>
                <w:noProof/>
                <w:webHidden/>
              </w:rPr>
              <w:fldChar w:fldCharType="begin"/>
            </w:r>
            <w:r w:rsidR="00CD63C9" w:rsidRPr="007B2A17">
              <w:rPr>
                <w:rFonts w:ascii="Times New Roman" w:hAnsi="Times New Roman"/>
                <w:b/>
                <w:bCs/>
                <w:noProof/>
                <w:webHidden/>
              </w:rPr>
              <w:instrText xml:space="preserve"> PAGEREF _Toc76941405 \h </w:instrText>
            </w:r>
            <w:r w:rsidR="00CD63C9" w:rsidRPr="007B2A17">
              <w:rPr>
                <w:rFonts w:ascii="Times New Roman" w:hAnsi="Times New Roman"/>
                <w:b/>
                <w:bCs/>
                <w:noProof/>
                <w:webHidden/>
              </w:rPr>
            </w:r>
            <w:r w:rsidR="00CD63C9" w:rsidRPr="007B2A17">
              <w:rPr>
                <w:rFonts w:ascii="Times New Roman" w:hAnsi="Times New Roman"/>
                <w:b/>
                <w:bCs/>
                <w:noProof/>
                <w:webHidden/>
              </w:rPr>
              <w:fldChar w:fldCharType="separate"/>
            </w:r>
            <w:r w:rsidR="00CD63C9" w:rsidRPr="007B2A17">
              <w:rPr>
                <w:rFonts w:ascii="Times New Roman" w:hAnsi="Times New Roman"/>
                <w:b/>
                <w:bCs/>
                <w:noProof/>
                <w:webHidden/>
              </w:rPr>
              <w:t>4</w:t>
            </w:r>
            <w:r w:rsidR="00CD63C9" w:rsidRPr="007B2A17">
              <w:rPr>
                <w:rFonts w:ascii="Times New Roman" w:hAnsi="Times New Roman"/>
                <w:b/>
                <w:bCs/>
                <w:noProof/>
                <w:webHidden/>
              </w:rPr>
              <w:fldChar w:fldCharType="end"/>
            </w:r>
          </w:hyperlink>
        </w:p>
        <w:p w14:paraId="267E32DD" w14:textId="5DA937FA"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06" w:history="1">
            <w:r w:rsidR="00CD63C9" w:rsidRPr="007B2A17">
              <w:rPr>
                <w:rStyle w:val="af1"/>
                <w:rFonts w:ascii="Times New Roman" w:eastAsia="宋体" w:hAnsi="Times New Roman"/>
                <w:noProof/>
              </w:rPr>
              <w:t>（一）评价方法</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_Toc76941406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4</w:t>
            </w:r>
            <w:r w:rsidR="00CD63C9" w:rsidRPr="007B2A17">
              <w:rPr>
                <w:rFonts w:ascii="Times New Roman" w:eastAsia="宋体" w:hAnsi="Times New Roman"/>
                <w:noProof/>
                <w:webHidden/>
              </w:rPr>
              <w:fldChar w:fldCharType="end"/>
            </w:r>
          </w:hyperlink>
        </w:p>
        <w:p w14:paraId="5271FF48" w14:textId="53E04086"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07" w:history="1">
            <w:r w:rsidR="00CD63C9" w:rsidRPr="007B2A17">
              <w:rPr>
                <w:rStyle w:val="af1"/>
                <w:rFonts w:ascii="Times New Roman" w:eastAsia="宋体" w:hAnsi="Times New Roman"/>
                <w:noProof/>
              </w:rPr>
              <w:t>（二）评价原则</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_Toc76941407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6</w:t>
            </w:r>
            <w:r w:rsidR="00CD63C9" w:rsidRPr="007B2A17">
              <w:rPr>
                <w:rFonts w:ascii="Times New Roman" w:eastAsia="宋体" w:hAnsi="Times New Roman"/>
                <w:noProof/>
                <w:webHidden/>
              </w:rPr>
              <w:fldChar w:fldCharType="end"/>
            </w:r>
          </w:hyperlink>
        </w:p>
        <w:p w14:paraId="7A5B536E" w14:textId="707C3E70"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08" w:history="1">
            <w:r w:rsidR="00CD63C9" w:rsidRPr="007B2A17">
              <w:rPr>
                <w:rStyle w:val="af1"/>
                <w:rFonts w:ascii="Times New Roman" w:eastAsia="宋体" w:hAnsi="Times New Roman"/>
                <w:noProof/>
              </w:rPr>
              <w:t>1</w:t>
            </w:r>
            <w:r w:rsidR="00CD63C9" w:rsidRPr="007B2A17">
              <w:rPr>
                <w:rStyle w:val="af1"/>
                <w:rFonts w:ascii="Times New Roman" w:eastAsia="宋体" w:hAnsi="Times New Roman"/>
                <w:noProof/>
              </w:rPr>
              <w:t>．客观性原则</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_Toc76941408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6</w:t>
            </w:r>
            <w:r w:rsidR="00CD63C9" w:rsidRPr="007B2A17">
              <w:rPr>
                <w:rFonts w:ascii="Times New Roman" w:eastAsia="宋体" w:hAnsi="Times New Roman"/>
                <w:noProof/>
                <w:webHidden/>
              </w:rPr>
              <w:fldChar w:fldCharType="end"/>
            </w:r>
          </w:hyperlink>
        </w:p>
        <w:p w14:paraId="1C9CA0D8" w14:textId="39274A35"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09" w:history="1">
            <w:r w:rsidR="00CD63C9" w:rsidRPr="007B2A17">
              <w:rPr>
                <w:rStyle w:val="af1"/>
                <w:rFonts w:ascii="Times New Roman" w:eastAsia="宋体" w:hAnsi="Times New Roman"/>
                <w:noProof/>
              </w:rPr>
              <w:t>2</w:t>
            </w:r>
            <w:r w:rsidR="00CD63C9" w:rsidRPr="007B2A17">
              <w:rPr>
                <w:rStyle w:val="af1"/>
                <w:rFonts w:ascii="Times New Roman" w:eastAsia="宋体" w:hAnsi="Times New Roman"/>
                <w:noProof/>
              </w:rPr>
              <w:t>．公平和公正性原则</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_Toc76941409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6</w:t>
            </w:r>
            <w:r w:rsidR="00CD63C9" w:rsidRPr="007B2A17">
              <w:rPr>
                <w:rFonts w:ascii="Times New Roman" w:eastAsia="宋体" w:hAnsi="Times New Roman"/>
                <w:noProof/>
                <w:webHidden/>
              </w:rPr>
              <w:fldChar w:fldCharType="end"/>
            </w:r>
          </w:hyperlink>
        </w:p>
        <w:p w14:paraId="3FD337F0" w14:textId="3168067B"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10" w:history="1">
            <w:r w:rsidR="00CD63C9" w:rsidRPr="007B2A17">
              <w:rPr>
                <w:rStyle w:val="af1"/>
                <w:rFonts w:ascii="Times New Roman" w:eastAsia="宋体" w:hAnsi="Times New Roman"/>
                <w:noProof/>
              </w:rPr>
              <w:t>3</w:t>
            </w:r>
            <w:r w:rsidR="00CD63C9" w:rsidRPr="007B2A17">
              <w:rPr>
                <w:rStyle w:val="af1"/>
                <w:rFonts w:ascii="Times New Roman" w:eastAsia="宋体" w:hAnsi="Times New Roman"/>
                <w:noProof/>
              </w:rPr>
              <w:t>．重要性原则</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_Toc76941410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7</w:t>
            </w:r>
            <w:r w:rsidR="00CD63C9" w:rsidRPr="007B2A17">
              <w:rPr>
                <w:rFonts w:ascii="Times New Roman" w:eastAsia="宋体" w:hAnsi="Times New Roman"/>
                <w:noProof/>
                <w:webHidden/>
              </w:rPr>
              <w:fldChar w:fldCharType="end"/>
            </w:r>
          </w:hyperlink>
        </w:p>
        <w:p w14:paraId="2515D83E" w14:textId="072B0C03"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11" w:history="1">
            <w:r w:rsidR="00CD63C9" w:rsidRPr="007B2A17">
              <w:rPr>
                <w:rStyle w:val="af1"/>
                <w:rFonts w:ascii="Times New Roman" w:eastAsia="宋体" w:hAnsi="Times New Roman"/>
                <w:noProof/>
              </w:rPr>
              <w:t>4</w:t>
            </w:r>
            <w:r w:rsidR="00CD63C9" w:rsidRPr="007B2A17">
              <w:rPr>
                <w:rStyle w:val="af1"/>
                <w:rFonts w:ascii="Times New Roman" w:eastAsia="宋体" w:hAnsi="Times New Roman"/>
                <w:noProof/>
              </w:rPr>
              <w:t>．可比性原则</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_Toc76941411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7</w:t>
            </w:r>
            <w:r w:rsidR="00CD63C9" w:rsidRPr="007B2A17">
              <w:rPr>
                <w:rFonts w:ascii="Times New Roman" w:eastAsia="宋体" w:hAnsi="Times New Roman"/>
                <w:noProof/>
                <w:webHidden/>
              </w:rPr>
              <w:fldChar w:fldCharType="end"/>
            </w:r>
          </w:hyperlink>
        </w:p>
        <w:p w14:paraId="52158522" w14:textId="55346E44"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12" w:history="1">
            <w:r w:rsidR="00CD63C9" w:rsidRPr="007B2A17">
              <w:rPr>
                <w:rStyle w:val="af1"/>
                <w:rFonts w:ascii="Times New Roman" w:eastAsia="宋体" w:hAnsi="Times New Roman"/>
                <w:noProof/>
              </w:rPr>
              <w:t>5</w:t>
            </w:r>
            <w:r w:rsidR="00CD63C9" w:rsidRPr="007B2A17">
              <w:rPr>
                <w:rStyle w:val="af1"/>
                <w:rFonts w:ascii="Times New Roman" w:eastAsia="宋体" w:hAnsi="Times New Roman"/>
                <w:noProof/>
              </w:rPr>
              <w:t>．结果导向原则</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_Toc76941412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7</w:t>
            </w:r>
            <w:r w:rsidR="00CD63C9" w:rsidRPr="007B2A17">
              <w:rPr>
                <w:rFonts w:ascii="Times New Roman" w:eastAsia="宋体" w:hAnsi="Times New Roman"/>
                <w:noProof/>
                <w:webHidden/>
              </w:rPr>
              <w:fldChar w:fldCharType="end"/>
            </w:r>
          </w:hyperlink>
        </w:p>
        <w:p w14:paraId="1EA1558D" w14:textId="2932A5F1"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13" w:history="1">
            <w:r w:rsidR="00CD63C9" w:rsidRPr="007B2A17">
              <w:rPr>
                <w:rStyle w:val="af1"/>
                <w:rFonts w:ascii="Times New Roman" w:eastAsia="宋体" w:hAnsi="Times New Roman"/>
                <w:noProof/>
              </w:rPr>
              <w:t>（三）实地调研选点</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_Toc76941413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7</w:t>
            </w:r>
            <w:r w:rsidR="00CD63C9" w:rsidRPr="007B2A17">
              <w:rPr>
                <w:rFonts w:ascii="Times New Roman" w:eastAsia="宋体" w:hAnsi="Times New Roman"/>
                <w:noProof/>
                <w:webHidden/>
              </w:rPr>
              <w:fldChar w:fldCharType="end"/>
            </w:r>
          </w:hyperlink>
        </w:p>
        <w:p w14:paraId="2E5BC0CA" w14:textId="38AB7077" w:rsidR="00CD63C9" w:rsidRPr="007B2A17" w:rsidRDefault="00444BD9" w:rsidP="00CD63C9">
          <w:pPr>
            <w:pStyle w:val="TOC1"/>
            <w:spacing w:after="0" w:line="480" w:lineRule="exact"/>
            <w:rPr>
              <w:rFonts w:ascii="Times New Roman" w:hAnsi="Times New Roman"/>
              <w:b/>
              <w:bCs/>
              <w:noProof/>
              <w:kern w:val="2"/>
              <w:sz w:val="21"/>
              <w:szCs w:val="22"/>
            </w:rPr>
          </w:pPr>
          <w:hyperlink w:anchor="_Toc76941414" w:history="1">
            <w:r w:rsidR="00CD63C9" w:rsidRPr="007B2A17">
              <w:rPr>
                <w:rStyle w:val="af1"/>
                <w:rFonts w:ascii="Times New Roman" w:hAnsi="Times New Roman"/>
                <w:b/>
                <w:bCs/>
                <w:noProof/>
              </w:rPr>
              <w:t>三、评价结论及绩效分析</w:t>
            </w:r>
            <w:r w:rsidR="00CD63C9" w:rsidRPr="007B2A17">
              <w:rPr>
                <w:rFonts w:ascii="Times New Roman" w:hAnsi="Times New Roman"/>
                <w:b/>
                <w:bCs/>
                <w:noProof/>
                <w:webHidden/>
              </w:rPr>
              <w:tab/>
            </w:r>
            <w:r w:rsidR="00CD63C9" w:rsidRPr="007B2A17">
              <w:rPr>
                <w:rFonts w:ascii="Times New Roman" w:hAnsi="Times New Roman"/>
                <w:b/>
                <w:bCs/>
                <w:noProof/>
                <w:webHidden/>
              </w:rPr>
              <w:fldChar w:fldCharType="begin"/>
            </w:r>
            <w:r w:rsidR="00CD63C9" w:rsidRPr="007B2A17">
              <w:rPr>
                <w:rFonts w:ascii="Times New Roman" w:hAnsi="Times New Roman"/>
                <w:b/>
                <w:bCs/>
                <w:noProof/>
                <w:webHidden/>
              </w:rPr>
              <w:instrText xml:space="preserve"> PAGEREF _Toc76941414 \h </w:instrText>
            </w:r>
            <w:r w:rsidR="00CD63C9" w:rsidRPr="007B2A17">
              <w:rPr>
                <w:rFonts w:ascii="Times New Roman" w:hAnsi="Times New Roman"/>
                <w:b/>
                <w:bCs/>
                <w:noProof/>
                <w:webHidden/>
              </w:rPr>
            </w:r>
            <w:r w:rsidR="00CD63C9" w:rsidRPr="007B2A17">
              <w:rPr>
                <w:rFonts w:ascii="Times New Roman" w:hAnsi="Times New Roman"/>
                <w:b/>
                <w:bCs/>
                <w:noProof/>
                <w:webHidden/>
              </w:rPr>
              <w:fldChar w:fldCharType="separate"/>
            </w:r>
            <w:r w:rsidR="00CD63C9" w:rsidRPr="007B2A17">
              <w:rPr>
                <w:rFonts w:ascii="Times New Roman" w:hAnsi="Times New Roman"/>
                <w:b/>
                <w:bCs/>
                <w:noProof/>
                <w:webHidden/>
              </w:rPr>
              <w:t>8</w:t>
            </w:r>
            <w:r w:rsidR="00CD63C9" w:rsidRPr="007B2A17">
              <w:rPr>
                <w:rFonts w:ascii="Times New Roman" w:hAnsi="Times New Roman"/>
                <w:b/>
                <w:bCs/>
                <w:noProof/>
                <w:webHidden/>
              </w:rPr>
              <w:fldChar w:fldCharType="end"/>
            </w:r>
          </w:hyperlink>
        </w:p>
        <w:p w14:paraId="10FFD290" w14:textId="7BE16776"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15" w:history="1">
            <w:r w:rsidR="00CD63C9" w:rsidRPr="007B2A17">
              <w:rPr>
                <w:rStyle w:val="af1"/>
                <w:rFonts w:ascii="Times New Roman" w:eastAsia="宋体" w:hAnsi="Times New Roman"/>
                <w:noProof/>
              </w:rPr>
              <w:t>（一）评价结论</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_Toc76941415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8</w:t>
            </w:r>
            <w:r w:rsidR="00CD63C9" w:rsidRPr="007B2A17">
              <w:rPr>
                <w:rFonts w:ascii="Times New Roman" w:eastAsia="宋体" w:hAnsi="Times New Roman"/>
                <w:noProof/>
                <w:webHidden/>
              </w:rPr>
              <w:fldChar w:fldCharType="end"/>
            </w:r>
          </w:hyperlink>
        </w:p>
        <w:p w14:paraId="413D953C" w14:textId="26B566CE"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16" w:history="1">
            <w:r w:rsidR="00CD63C9" w:rsidRPr="007B2A17">
              <w:rPr>
                <w:rStyle w:val="af1"/>
                <w:rFonts w:ascii="Times New Roman" w:eastAsia="宋体" w:hAnsi="Times New Roman"/>
                <w:noProof/>
              </w:rPr>
              <w:t>（二）绩效分析</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_Toc76941416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9</w:t>
            </w:r>
            <w:r w:rsidR="00CD63C9" w:rsidRPr="007B2A17">
              <w:rPr>
                <w:rFonts w:ascii="Times New Roman" w:eastAsia="宋体" w:hAnsi="Times New Roman"/>
                <w:noProof/>
                <w:webHidden/>
              </w:rPr>
              <w:fldChar w:fldCharType="end"/>
            </w:r>
          </w:hyperlink>
        </w:p>
        <w:p w14:paraId="7292FE1A" w14:textId="244DEAD9"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17" w:history="1">
            <w:r w:rsidR="00CD63C9" w:rsidRPr="007B2A17">
              <w:rPr>
                <w:rStyle w:val="af1"/>
                <w:rFonts w:ascii="Times New Roman" w:eastAsia="宋体" w:hAnsi="Times New Roman"/>
                <w:noProof/>
              </w:rPr>
              <w:t>1</w:t>
            </w:r>
            <w:r w:rsidR="00CD63C9" w:rsidRPr="007B2A17">
              <w:rPr>
                <w:rStyle w:val="af1"/>
                <w:rFonts w:ascii="Times New Roman" w:eastAsia="宋体" w:hAnsi="Times New Roman"/>
                <w:noProof/>
              </w:rPr>
              <w:t>．项目决策指标分析</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_Toc76941417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9</w:t>
            </w:r>
            <w:r w:rsidR="00CD63C9" w:rsidRPr="007B2A17">
              <w:rPr>
                <w:rFonts w:ascii="Times New Roman" w:eastAsia="宋体" w:hAnsi="Times New Roman"/>
                <w:noProof/>
                <w:webHidden/>
              </w:rPr>
              <w:fldChar w:fldCharType="end"/>
            </w:r>
          </w:hyperlink>
        </w:p>
        <w:p w14:paraId="0C2B2D73" w14:textId="027649FD"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18" w:history="1">
            <w:r w:rsidR="00CD63C9" w:rsidRPr="007B2A17">
              <w:rPr>
                <w:rStyle w:val="af1"/>
                <w:rFonts w:ascii="Times New Roman" w:eastAsia="宋体" w:hAnsi="Times New Roman"/>
                <w:noProof/>
              </w:rPr>
              <w:t>2</w:t>
            </w:r>
            <w:r w:rsidR="00CD63C9" w:rsidRPr="007B2A17">
              <w:rPr>
                <w:rStyle w:val="af1"/>
                <w:rFonts w:ascii="Times New Roman" w:eastAsia="宋体" w:hAnsi="Times New Roman"/>
                <w:noProof/>
              </w:rPr>
              <w:t>．项目实施指标分析</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_Toc76941418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10</w:t>
            </w:r>
            <w:r w:rsidR="00CD63C9" w:rsidRPr="007B2A17">
              <w:rPr>
                <w:rFonts w:ascii="Times New Roman" w:eastAsia="宋体" w:hAnsi="Times New Roman"/>
                <w:noProof/>
                <w:webHidden/>
              </w:rPr>
              <w:fldChar w:fldCharType="end"/>
            </w:r>
          </w:hyperlink>
        </w:p>
        <w:p w14:paraId="6F7B4DF2" w14:textId="1DC0A0A3"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19" w:history="1">
            <w:r w:rsidR="00CD63C9" w:rsidRPr="007B2A17">
              <w:rPr>
                <w:rStyle w:val="af1"/>
                <w:rFonts w:ascii="Times New Roman" w:eastAsia="宋体" w:hAnsi="Times New Roman"/>
                <w:noProof/>
              </w:rPr>
              <w:t>3</w:t>
            </w:r>
            <w:r w:rsidR="00CD63C9" w:rsidRPr="007B2A17">
              <w:rPr>
                <w:rStyle w:val="af1"/>
                <w:rFonts w:ascii="Times New Roman" w:eastAsia="宋体" w:hAnsi="Times New Roman"/>
                <w:noProof/>
              </w:rPr>
              <w:t>．项目产出指标分析</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_Toc76941419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12</w:t>
            </w:r>
            <w:r w:rsidR="00CD63C9" w:rsidRPr="007B2A17">
              <w:rPr>
                <w:rFonts w:ascii="Times New Roman" w:eastAsia="宋体" w:hAnsi="Times New Roman"/>
                <w:noProof/>
                <w:webHidden/>
              </w:rPr>
              <w:fldChar w:fldCharType="end"/>
            </w:r>
          </w:hyperlink>
        </w:p>
        <w:p w14:paraId="686A2D74" w14:textId="421F6E4C" w:rsidR="00CD63C9" w:rsidRPr="007B2A17" w:rsidRDefault="00444BD9" w:rsidP="00CD63C9">
          <w:pPr>
            <w:pStyle w:val="TOC3"/>
            <w:tabs>
              <w:tab w:val="right" w:leader="dot" w:pos="8296"/>
            </w:tabs>
            <w:spacing w:after="0" w:line="480" w:lineRule="exact"/>
            <w:rPr>
              <w:rFonts w:ascii="Times New Roman" w:eastAsia="宋体" w:hAnsi="Times New Roman"/>
              <w:noProof/>
              <w:kern w:val="2"/>
              <w:sz w:val="21"/>
            </w:rPr>
          </w:pPr>
          <w:hyperlink w:anchor="_Toc76941420" w:history="1">
            <w:r w:rsidR="00CD63C9" w:rsidRPr="007B2A17">
              <w:rPr>
                <w:rStyle w:val="af1"/>
                <w:rFonts w:ascii="Times New Roman" w:eastAsia="宋体" w:hAnsi="Times New Roman"/>
                <w:noProof/>
              </w:rPr>
              <w:t>4</w:t>
            </w:r>
            <w:r w:rsidR="00CD63C9" w:rsidRPr="007B2A17">
              <w:rPr>
                <w:rStyle w:val="af1"/>
                <w:rFonts w:ascii="Times New Roman" w:eastAsia="宋体" w:hAnsi="Times New Roman"/>
                <w:noProof/>
              </w:rPr>
              <w:t>．项目效果指标分析</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_Toc76941420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13</w:t>
            </w:r>
            <w:r w:rsidR="00CD63C9" w:rsidRPr="007B2A17">
              <w:rPr>
                <w:rFonts w:ascii="Times New Roman" w:eastAsia="宋体" w:hAnsi="Times New Roman"/>
                <w:noProof/>
                <w:webHidden/>
              </w:rPr>
              <w:fldChar w:fldCharType="end"/>
            </w:r>
          </w:hyperlink>
        </w:p>
        <w:p w14:paraId="4C5EB4C0" w14:textId="274BDF80" w:rsidR="00CD63C9" w:rsidRPr="007B2A17" w:rsidRDefault="00444BD9" w:rsidP="00CD63C9">
          <w:pPr>
            <w:pStyle w:val="TOC1"/>
            <w:spacing w:after="0" w:line="480" w:lineRule="exact"/>
            <w:rPr>
              <w:rFonts w:ascii="Times New Roman" w:hAnsi="Times New Roman"/>
              <w:b/>
              <w:bCs/>
              <w:noProof/>
              <w:kern w:val="2"/>
              <w:sz w:val="21"/>
              <w:szCs w:val="22"/>
            </w:rPr>
          </w:pPr>
          <w:hyperlink w:anchor="_Toc76941421" w:history="1">
            <w:r w:rsidR="00CD63C9" w:rsidRPr="007B2A17">
              <w:rPr>
                <w:rStyle w:val="af1"/>
                <w:rFonts w:ascii="Times New Roman" w:hAnsi="Times New Roman"/>
                <w:b/>
                <w:bCs/>
                <w:noProof/>
              </w:rPr>
              <w:t>四、存在主要问题</w:t>
            </w:r>
            <w:r w:rsidR="00CD63C9" w:rsidRPr="007B2A17">
              <w:rPr>
                <w:rFonts w:ascii="Times New Roman" w:hAnsi="Times New Roman"/>
                <w:b/>
                <w:bCs/>
                <w:noProof/>
                <w:webHidden/>
              </w:rPr>
              <w:tab/>
            </w:r>
            <w:r w:rsidR="00CD63C9" w:rsidRPr="007B2A17">
              <w:rPr>
                <w:rFonts w:ascii="Times New Roman" w:hAnsi="Times New Roman"/>
                <w:b/>
                <w:bCs/>
                <w:noProof/>
                <w:webHidden/>
              </w:rPr>
              <w:fldChar w:fldCharType="begin"/>
            </w:r>
            <w:r w:rsidR="00CD63C9" w:rsidRPr="007B2A17">
              <w:rPr>
                <w:rFonts w:ascii="Times New Roman" w:hAnsi="Times New Roman"/>
                <w:b/>
                <w:bCs/>
                <w:noProof/>
                <w:webHidden/>
              </w:rPr>
              <w:instrText xml:space="preserve"> PAGEREF _Toc76941421 \h </w:instrText>
            </w:r>
            <w:r w:rsidR="00CD63C9" w:rsidRPr="007B2A17">
              <w:rPr>
                <w:rFonts w:ascii="Times New Roman" w:hAnsi="Times New Roman"/>
                <w:b/>
                <w:bCs/>
                <w:noProof/>
                <w:webHidden/>
              </w:rPr>
            </w:r>
            <w:r w:rsidR="00CD63C9" w:rsidRPr="007B2A17">
              <w:rPr>
                <w:rFonts w:ascii="Times New Roman" w:hAnsi="Times New Roman"/>
                <w:b/>
                <w:bCs/>
                <w:noProof/>
                <w:webHidden/>
              </w:rPr>
              <w:fldChar w:fldCharType="separate"/>
            </w:r>
            <w:r w:rsidR="00CD63C9" w:rsidRPr="007B2A17">
              <w:rPr>
                <w:rFonts w:ascii="Times New Roman" w:hAnsi="Times New Roman"/>
                <w:b/>
                <w:bCs/>
                <w:noProof/>
                <w:webHidden/>
              </w:rPr>
              <w:t>15</w:t>
            </w:r>
            <w:r w:rsidR="00CD63C9" w:rsidRPr="007B2A17">
              <w:rPr>
                <w:rFonts w:ascii="Times New Roman" w:hAnsi="Times New Roman"/>
                <w:b/>
                <w:bCs/>
                <w:noProof/>
                <w:webHidden/>
              </w:rPr>
              <w:fldChar w:fldCharType="end"/>
            </w:r>
          </w:hyperlink>
        </w:p>
        <w:p w14:paraId="6848FC05" w14:textId="766EEA41"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22" w:history="1">
            <w:r w:rsidR="00CD63C9" w:rsidRPr="007B2A17">
              <w:rPr>
                <w:rStyle w:val="af1"/>
                <w:rFonts w:ascii="Times New Roman" w:eastAsia="宋体" w:hAnsi="Times New Roman"/>
                <w:noProof/>
              </w:rPr>
              <w:t>（一）绩效目标设置较不完善，项目实施缺乏有效绩效管理</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_Toc76941422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15</w:t>
            </w:r>
            <w:r w:rsidR="00CD63C9" w:rsidRPr="007B2A17">
              <w:rPr>
                <w:rFonts w:ascii="Times New Roman" w:eastAsia="宋体" w:hAnsi="Times New Roman"/>
                <w:noProof/>
                <w:webHidden/>
              </w:rPr>
              <w:fldChar w:fldCharType="end"/>
            </w:r>
          </w:hyperlink>
        </w:p>
        <w:p w14:paraId="52F93697" w14:textId="6BD79755"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23" w:history="1">
            <w:r w:rsidR="00CD63C9" w:rsidRPr="007B2A17">
              <w:rPr>
                <w:rStyle w:val="af1"/>
                <w:rFonts w:ascii="Times New Roman" w:eastAsia="宋体" w:hAnsi="Times New Roman"/>
                <w:noProof/>
              </w:rPr>
              <w:t>（二）经费使用过程尚不规范，影响资金与业务开展协调性</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_Toc76941423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15</w:t>
            </w:r>
            <w:r w:rsidR="00CD63C9" w:rsidRPr="007B2A17">
              <w:rPr>
                <w:rFonts w:ascii="Times New Roman" w:eastAsia="宋体" w:hAnsi="Times New Roman"/>
                <w:noProof/>
                <w:webHidden/>
              </w:rPr>
              <w:fldChar w:fldCharType="end"/>
            </w:r>
          </w:hyperlink>
        </w:p>
        <w:p w14:paraId="3DB0127A" w14:textId="038BCFF4"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24" w:history="1">
            <w:r w:rsidR="00CD63C9" w:rsidRPr="007B2A17">
              <w:rPr>
                <w:rStyle w:val="af1"/>
                <w:rFonts w:ascii="Times New Roman" w:eastAsia="宋体" w:hAnsi="Times New Roman"/>
                <w:noProof/>
              </w:rPr>
              <w:t>（三）考核工作方式较为单一，不利于激励效应发挥</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_Toc76941424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16</w:t>
            </w:r>
            <w:r w:rsidR="00CD63C9" w:rsidRPr="007B2A17">
              <w:rPr>
                <w:rFonts w:ascii="Times New Roman" w:eastAsia="宋体" w:hAnsi="Times New Roman"/>
                <w:noProof/>
                <w:webHidden/>
              </w:rPr>
              <w:fldChar w:fldCharType="end"/>
            </w:r>
          </w:hyperlink>
        </w:p>
        <w:p w14:paraId="26C1A112" w14:textId="5DFE4F2C" w:rsidR="00CD63C9" w:rsidRPr="007B2A17" w:rsidRDefault="00444BD9" w:rsidP="00CD63C9">
          <w:pPr>
            <w:pStyle w:val="TOC1"/>
            <w:spacing w:after="0" w:line="480" w:lineRule="exact"/>
            <w:rPr>
              <w:rFonts w:ascii="Times New Roman" w:hAnsi="Times New Roman"/>
              <w:b/>
              <w:bCs/>
              <w:noProof/>
              <w:kern w:val="2"/>
              <w:sz w:val="21"/>
              <w:szCs w:val="22"/>
            </w:rPr>
          </w:pPr>
          <w:hyperlink w:anchor="_Toc76941425" w:history="1">
            <w:r w:rsidR="00CD63C9" w:rsidRPr="007B2A17">
              <w:rPr>
                <w:rStyle w:val="af1"/>
                <w:rFonts w:ascii="Times New Roman" w:hAnsi="Times New Roman"/>
                <w:b/>
                <w:bCs/>
                <w:noProof/>
              </w:rPr>
              <w:t>五、相关措施建议</w:t>
            </w:r>
            <w:r w:rsidR="00CD63C9" w:rsidRPr="007B2A17">
              <w:rPr>
                <w:rFonts w:ascii="Times New Roman" w:hAnsi="Times New Roman"/>
                <w:b/>
                <w:bCs/>
                <w:noProof/>
                <w:webHidden/>
              </w:rPr>
              <w:tab/>
            </w:r>
            <w:r w:rsidR="00CD63C9" w:rsidRPr="007B2A17">
              <w:rPr>
                <w:rFonts w:ascii="Times New Roman" w:hAnsi="Times New Roman"/>
                <w:b/>
                <w:bCs/>
                <w:noProof/>
                <w:webHidden/>
              </w:rPr>
              <w:fldChar w:fldCharType="begin"/>
            </w:r>
            <w:r w:rsidR="00CD63C9" w:rsidRPr="007B2A17">
              <w:rPr>
                <w:rFonts w:ascii="Times New Roman" w:hAnsi="Times New Roman"/>
                <w:b/>
                <w:bCs/>
                <w:noProof/>
                <w:webHidden/>
              </w:rPr>
              <w:instrText xml:space="preserve"> PAGEREF _Toc76941425 \h </w:instrText>
            </w:r>
            <w:r w:rsidR="00CD63C9" w:rsidRPr="007B2A17">
              <w:rPr>
                <w:rFonts w:ascii="Times New Roman" w:hAnsi="Times New Roman"/>
                <w:b/>
                <w:bCs/>
                <w:noProof/>
                <w:webHidden/>
              </w:rPr>
            </w:r>
            <w:r w:rsidR="00CD63C9" w:rsidRPr="007B2A17">
              <w:rPr>
                <w:rFonts w:ascii="Times New Roman" w:hAnsi="Times New Roman"/>
                <w:b/>
                <w:bCs/>
                <w:noProof/>
                <w:webHidden/>
              </w:rPr>
              <w:fldChar w:fldCharType="separate"/>
            </w:r>
            <w:r w:rsidR="00CD63C9" w:rsidRPr="007B2A17">
              <w:rPr>
                <w:rFonts w:ascii="Times New Roman" w:hAnsi="Times New Roman"/>
                <w:b/>
                <w:bCs/>
                <w:noProof/>
                <w:webHidden/>
              </w:rPr>
              <w:t>16</w:t>
            </w:r>
            <w:r w:rsidR="00CD63C9" w:rsidRPr="007B2A17">
              <w:rPr>
                <w:rFonts w:ascii="Times New Roman" w:hAnsi="Times New Roman"/>
                <w:b/>
                <w:bCs/>
                <w:noProof/>
                <w:webHidden/>
              </w:rPr>
              <w:fldChar w:fldCharType="end"/>
            </w:r>
          </w:hyperlink>
        </w:p>
        <w:p w14:paraId="6D4D05B4" w14:textId="16342066"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26" w:history="1">
            <w:r w:rsidR="00CD63C9" w:rsidRPr="007B2A17">
              <w:rPr>
                <w:rStyle w:val="af1"/>
                <w:rFonts w:ascii="Times New Roman" w:eastAsia="宋体" w:hAnsi="Times New Roman"/>
                <w:noProof/>
              </w:rPr>
              <w:t>（一）加强绩效目标审核，提升事前绩效管理意识</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_Toc76941426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16</w:t>
            </w:r>
            <w:r w:rsidR="00CD63C9" w:rsidRPr="007B2A17">
              <w:rPr>
                <w:rFonts w:ascii="Times New Roman" w:eastAsia="宋体" w:hAnsi="Times New Roman"/>
                <w:noProof/>
                <w:webHidden/>
              </w:rPr>
              <w:fldChar w:fldCharType="end"/>
            </w:r>
          </w:hyperlink>
        </w:p>
        <w:p w14:paraId="3EE0C63F" w14:textId="7B64AD94"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27" w:history="1">
            <w:r w:rsidR="00CD63C9" w:rsidRPr="007B2A17">
              <w:rPr>
                <w:rStyle w:val="af1"/>
                <w:rFonts w:ascii="Times New Roman" w:eastAsia="宋体" w:hAnsi="Times New Roman"/>
                <w:noProof/>
              </w:rPr>
              <w:t>（二）规范经费使用管理，加大经费监管力度</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_Toc76941427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17</w:t>
            </w:r>
            <w:r w:rsidR="00CD63C9" w:rsidRPr="007B2A17">
              <w:rPr>
                <w:rFonts w:ascii="Times New Roman" w:eastAsia="宋体" w:hAnsi="Times New Roman"/>
                <w:noProof/>
                <w:webHidden/>
              </w:rPr>
              <w:fldChar w:fldCharType="end"/>
            </w:r>
          </w:hyperlink>
        </w:p>
        <w:p w14:paraId="50224277" w14:textId="4DAB26A6" w:rsidR="00CD63C9" w:rsidRPr="007B2A17" w:rsidRDefault="00444BD9" w:rsidP="00CD63C9">
          <w:pPr>
            <w:pStyle w:val="TOC2"/>
            <w:tabs>
              <w:tab w:val="right" w:leader="dot" w:pos="8296"/>
            </w:tabs>
            <w:spacing w:after="0" w:line="480" w:lineRule="exact"/>
            <w:rPr>
              <w:rFonts w:ascii="Times New Roman" w:eastAsia="宋体" w:hAnsi="Times New Roman"/>
              <w:noProof/>
              <w:kern w:val="2"/>
              <w:sz w:val="21"/>
            </w:rPr>
          </w:pPr>
          <w:hyperlink w:anchor="_Toc76941428" w:history="1">
            <w:r w:rsidR="00CD63C9" w:rsidRPr="007B2A17">
              <w:rPr>
                <w:rStyle w:val="af1"/>
                <w:rFonts w:ascii="Times New Roman" w:eastAsia="宋体" w:hAnsi="Times New Roman"/>
                <w:noProof/>
              </w:rPr>
              <w:t>（三）完善考核工作体系，合理安排激励资金</w:t>
            </w:r>
            <w:r w:rsidR="00CD63C9" w:rsidRPr="007B2A17">
              <w:rPr>
                <w:rFonts w:ascii="Times New Roman" w:eastAsia="宋体" w:hAnsi="Times New Roman"/>
                <w:noProof/>
                <w:webHidden/>
              </w:rPr>
              <w:tab/>
            </w:r>
            <w:r w:rsidR="00CD63C9" w:rsidRPr="007B2A17">
              <w:rPr>
                <w:rFonts w:ascii="Times New Roman" w:eastAsia="宋体" w:hAnsi="Times New Roman"/>
                <w:noProof/>
                <w:webHidden/>
              </w:rPr>
              <w:fldChar w:fldCharType="begin"/>
            </w:r>
            <w:r w:rsidR="00CD63C9" w:rsidRPr="007B2A17">
              <w:rPr>
                <w:rFonts w:ascii="Times New Roman" w:eastAsia="宋体" w:hAnsi="Times New Roman"/>
                <w:noProof/>
                <w:webHidden/>
              </w:rPr>
              <w:instrText xml:space="preserve"> PAGEREF _Toc76941428 \h </w:instrText>
            </w:r>
            <w:r w:rsidR="00CD63C9" w:rsidRPr="007B2A17">
              <w:rPr>
                <w:rFonts w:ascii="Times New Roman" w:eastAsia="宋体" w:hAnsi="Times New Roman"/>
                <w:noProof/>
                <w:webHidden/>
              </w:rPr>
            </w:r>
            <w:r w:rsidR="00CD63C9" w:rsidRPr="007B2A17">
              <w:rPr>
                <w:rFonts w:ascii="Times New Roman" w:eastAsia="宋体" w:hAnsi="Times New Roman"/>
                <w:noProof/>
                <w:webHidden/>
              </w:rPr>
              <w:fldChar w:fldCharType="separate"/>
            </w:r>
            <w:r w:rsidR="00CD63C9" w:rsidRPr="007B2A17">
              <w:rPr>
                <w:rFonts w:ascii="Times New Roman" w:eastAsia="宋体" w:hAnsi="Times New Roman"/>
                <w:noProof/>
                <w:webHidden/>
              </w:rPr>
              <w:t>18</w:t>
            </w:r>
            <w:r w:rsidR="00CD63C9" w:rsidRPr="007B2A17">
              <w:rPr>
                <w:rFonts w:ascii="Times New Roman" w:eastAsia="宋体" w:hAnsi="Times New Roman"/>
                <w:noProof/>
                <w:webHidden/>
              </w:rPr>
              <w:fldChar w:fldCharType="end"/>
            </w:r>
          </w:hyperlink>
        </w:p>
        <w:p w14:paraId="4D5CB86E" w14:textId="57C494CD" w:rsidR="00CD63C9" w:rsidRPr="007B2A17" w:rsidRDefault="00444BD9" w:rsidP="00CD63C9">
          <w:pPr>
            <w:pStyle w:val="TOC1"/>
            <w:spacing w:after="0" w:line="480" w:lineRule="exact"/>
            <w:rPr>
              <w:rFonts w:ascii="Times New Roman" w:hAnsi="Times New Roman"/>
              <w:b/>
              <w:bCs/>
              <w:noProof/>
              <w:kern w:val="2"/>
              <w:sz w:val="21"/>
              <w:szCs w:val="22"/>
            </w:rPr>
          </w:pPr>
          <w:hyperlink w:anchor="_Toc76941429" w:history="1">
            <w:r w:rsidR="00CD63C9" w:rsidRPr="007B2A17">
              <w:rPr>
                <w:rStyle w:val="af1"/>
                <w:rFonts w:ascii="Times New Roman" w:hAnsi="Times New Roman"/>
                <w:b/>
                <w:bCs/>
                <w:noProof/>
              </w:rPr>
              <w:t>附件</w:t>
            </w:r>
            <w:r w:rsidR="00CD63C9" w:rsidRPr="007B2A17">
              <w:rPr>
                <w:rStyle w:val="af1"/>
                <w:rFonts w:ascii="Times New Roman" w:hAnsi="Times New Roman"/>
                <w:b/>
                <w:bCs/>
                <w:noProof/>
              </w:rPr>
              <w:t xml:space="preserve"> </w:t>
            </w:r>
            <w:r w:rsidR="00CD63C9" w:rsidRPr="007B2A17">
              <w:rPr>
                <w:rStyle w:val="af1"/>
                <w:rFonts w:ascii="Times New Roman" w:hAnsi="Times New Roman"/>
                <w:b/>
                <w:bCs/>
                <w:noProof/>
              </w:rPr>
              <w:t>绵竹市</w:t>
            </w:r>
            <w:r w:rsidR="00CD63C9" w:rsidRPr="007B2A17">
              <w:rPr>
                <w:rStyle w:val="af1"/>
                <w:rFonts w:ascii="Times New Roman" w:hAnsi="Times New Roman"/>
                <w:b/>
                <w:bCs/>
                <w:noProof/>
              </w:rPr>
              <w:t>2020</w:t>
            </w:r>
            <w:r w:rsidR="00CD63C9" w:rsidRPr="007B2A17">
              <w:rPr>
                <w:rStyle w:val="af1"/>
                <w:rFonts w:ascii="Times New Roman" w:hAnsi="Times New Roman"/>
                <w:b/>
                <w:bCs/>
                <w:noProof/>
              </w:rPr>
              <w:t>年镇村关工委工作经费项目支出绩效评价得分表</w:t>
            </w:r>
            <w:r w:rsidR="00CD63C9" w:rsidRPr="007B2A17">
              <w:rPr>
                <w:rFonts w:ascii="Times New Roman" w:hAnsi="Times New Roman"/>
                <w:b/>
                <w:bCs/>
                <w:noProof/>
                <w:webHidden/>
              </w:rPr>
              <w:tab/>
            </w:r>
            <w:r w:rsidR="00CD63C9" w:rsidRPr="007B2A17">
              <w:rPr>
                <w:rFonts w:ascii="Times New Roman" w:hAnsi="Times New Roman"/>
                <w:b/>
                <w:bCs/>
                <w:noProof/>
                <w:webHidden/>
              </w:rPr>
              <w:fldChar w:fldCharType="begin"/>
            </w:r>
            <w:r w:rsidR="00CD63C9" w:rsidRPr="007B2A17">
              <w:rPr>
                <w:rFonts w:ascii="Times New Roman" w:hAnsi="Times New Roman"/>
                <w:b/>
                <w:bCs/>
                <w:noProof/>
                <w:webHidden/>
              </w:rPr>
              <w:instrText xml:space="preserve"> PAGEREF _Toc76941429 \h </w:instrText>
            </w:r>
            <w:r w:rsidR="00CD63C9" w:rsidRPr="007B2A17">
              <w:rPr>
                <w:rFonts w:ascii="Times New Roman" w:hAnsi="Times New Roman"/>
                <w:b/>
                <w:bCs/>
                <w:noProof/>
                <w:webHidden/>
              </w:rPr>
            </w:r>
            <w:r w:rsidR="00CD63C9" w:rsidRPr="007B2A17">
              <w:rPr>
                <w:rFonts w:ascii="Times New Roman" w:hAnsi="Times New Roman"/>
                <w:b/>
                <w:bCs/>
                <w:noProof/>
                <w:webHidden/>
              </w:rPr>
              <w:fldChar w:fldCharType="separate"/>
            </w:r>
            <w:r w:rsidR="00CD63C9" w:rsidRPr="007B2A17">
              <w:rPr>
                <w:rFonts w:ascii="Times New Roman" w:hAnsi="Times New Roman"/>
                <w:b/>
                <w:bCs/>
                <w:noProof/>
                <w:webHidden/>
              </w:rPr>
              <w:t>19</w:t>
            </w:r>
            <w:r w:rsidR="00CD63C9" w:rsidRPr="007B2A17">
              <w:rPr>
                <w:rFonts w:ascii="Times New Roman" w:hAnsi="Times New Roman"/>
                <w:b/>
                <w:bCs/>
                <w:noProof/>
                <w:webHidden/>
              </w:rPr>
              <w:fldChar w:fldCharType="end"/>
            </w:r>
          </w:hyperlink>
        </w:p>
        <w:p w14:paraId="0B735F34" w14:textId="791C2EB2" w:rsidR="00AD5023" w:rsidRPr="007B2A17" w:rsidRDefault="00B4054B" w:rsidP="00CD63C9">
          <w:pPr>
            <w:spacing w:line="480" w:lineRule="exact"/>
            <w:rPr>
              <w:rFonts w:ascii="Times New Roman" w:eastAsia="宋体" w:hAnsi="Times New Roman" w:cs="Times New Roman"/>
              <w:sz w:val="24"/>
              <w:szCs w:val="24"/>
            </w:rPr>
          </w:pPr>
          <w:r w:rsidRPr="007B2A17">
            <w:rPr>
              <w:rFonts w:ascii="Times New Roman" w:eastAsia="宋体" w:hAnsi="Times New Roman" w:cs="Times New Roman"/>
              <w:b/>
              <w:bCs/>
              <w:sz w:val="24"/>
              <w:szCs w:val="24"/>
              <w:lang w:val="zh-CN"/>
            </w:rPr>
            <w:fldChar w:fldCharType="end"/>
          </w:r>
        </w:p>
      </w:sdtContent>
    </w:sdt>
    <w:p w14:paraId="64180B08" w14:textId="77777777" w:rsidR="00AD5023" w:rsidRPr="007B2A17" w:rsidRDefault="00AD5023" w:rsidP="00D74C45">
      <w:pPr>
        <w:widowControl/>
        <w:spacing w:line="560" w:lineRule="exact"/>
        <w:jc w:val="center"/>
        <w:rPr>
          <w:rFonts w:ascii="Times New Roman" w:eastAsia="方正小标宋_GBK" w:hAnsi="Times New Roman" w:cs="Times New Roman"/>
          <w:kern w:val="0"/>
          <w:sz w:val="44"/>
          <w:szCs w:val="44"/>
        </w:rPr>
      </w:pPr>
    </w:p>
    <w:p w14:paraId="096C1424" w14:textId="77777777" w:rsidR="00AD5023" w:rsidRPr="007B2A17" w:rsidRDefault="00B4054B" w:rsidP="00D74C45">
      <w:pPr>
        <w:widowControl/>
        <w:jc w:val="left"/>
        <w:rPr>
          <w:rFonts w:ascii="Times New Roman" w:eastAsia="黑体" w:hAnsi="Times New Roman" w:cs="Times New Roman"/>
          <w:sz w:val="44"/>
          <w:szCs w:val="44"/>
        </w:rPr>
      </w:pPr>
      <w:r w:rsidRPr="007B2A17">
        <w:rPr>
          <w:rFonts w:ascii="Times New Roman" w:eastAsia="黑体" w:hAnsi="Times New Roman" w:cs="Times New Roman"/>
          <w:sz w:val="44"/>
          <w:szCs w:val="44"/>
        </w:rPr>
        <w:br w:type="page"/>
      </w:r>
    </w:p>
    <w:p w14:paraId="124D6194" w14:textId="77777777" w:rsidR="00AD5023" w:rsidRPr="007B2A17" w:rsidRDefault="00AD5023" w:rsidP="00D74C45">
      <w:pPr>
        <w:autoSpaceDE w:val="0"/>
        <w:autoSpaceDN w:val="0"/>
        <w:adjustRightInd w:val="0"/>
        <w:spacing w:line="560" w:lineRule="exact"/>
        <w:jc w:val="center"/>
        <w:rPr>
          <w:rFonts w:ascii="Times New Roman" w:eastAsia="方正小标宋_GBK" w:hAnsi="Times New Roman" w:cs="Times New Roman"/>
          <w:b/>
          <w:bCs/>
          <w:sz w:val="44"/>
          <w:szCs w:val="44"/>
        </w:rPr>
        <w:sectPr w:rsidR="00AD5023" w:rsidRPr="007B2A17">
          <w:footerReference w:type="default" r:id="rId8"/>
          <w:pgSz w:w="11906" w:h="16838"/>
          <w:pgMar w:top="1440" w:right="1800" w:bottom="1440" w:left="1800" w:header="851" w:footer="992" w:gutter="0"/>
          <w:cols w:space="425"/>
          <w:docGrid w:type="lines" w:linePitch="312"/>
        </w:sectPr>
      </w:pPr>
    </w:p>
    <w:p w14:paraId="56B4D64E" w14:textId="77777777" w:rsidR="002631D0" w:rsidRPr="007B2A17" w:rsidRDefault="002631D0" w:rsidP="00D74C45">
      <w:pPr>
        <w:autoSpaceDE w:val="0"/>
        <w:autoSpaceDN w:val="0"/>
        <w:adjustRightInd w:val="0"/>
        <w:spacing w:line="560" w:lineRule="exact"/>
        <w:jc w:val="center"/>
        <w:rPr>
          <w:rFonts w:ascii="Times New Roman" w:eastAsia="方正小标宋_GBK" w:hAnsi="Times New Roman" w:cs="Times New Roman"/>
          <w:b/>
          <w:bCs/>
          <w:sz w:val="44"/>
          <w:szCs w:val="44"/>
        </w:rPr>
      </w:pPr>
      <w:r w:rsidRPr="007B2A17">
        <w:rPr>
          <w:rFonts w:ascii="Times New Roman" w:eastAsia="方正小标宋_GBK" w:hAnsi="Times New Roman" w:cs="Times New Roman"/>
          <w:b/>
          <w:bCs/>
          <w:sz w:val="44"/>
          <w:szCs w:val="44"/>
        </w:rPr>
        <w:lastRenderedPageBreak/>
        <w:t>绵竹市</w:t>
      </w:r>
      <w:r w:rsidR="00B4054B" w:rsidRPr="007B2A17">
        <w:rPr>
          <w:rFonts w:ascii="Times New Roman" w:eastAsia="方正小标宋_GBK" w:hAnsi="Times New Roman" w:cs="Times New Roman"/>
          <w:b/>
          <w:bCs/>
          <w:sz w:val="44"/>
          <w:szCs w:val="44"/>
        </w:rPr>
        <w:t>2020</w:t>
      </w:r>
      <w:r w:rsidR="00B4054B" w:rsidRPr="007B2A17">
        <w:rPr>
          <w:rFonts w:ascii="Times New Roman" w:eastAsia="方正小标宋_GBK" w:hAnsi="Times New Roman" w:cs="Times New Roman"/>
          <w:b/>
          <w:bCs/>
          <w:sz w:val="44"/>
          <w:szCs w:val="44"/>
        </w:rPr>
        <w:t>年镇村关工委工作经费项目</w:t>
      </w:r>
    </w:p>
    <w:p w14:paraId="7001F7F5" w14:textId="29BD1AAB" w:rsidR="00AD5023" w:rsidRPr="007B2A17" w:rsidRDefault="00B4054B" w:rsidP="00D74C45">
      <w:pPr>
        <w:autoSpaceDE w:val="0"/>
        <w:autoSpaceDN w:val="0"/>
        <w:adjustRightInd w:val="0"/>
        <w:spacing w:line="560" w:lineRule="exact"/>
        <w:jc w:val="center"/>
        <w:rPr>
          <w:rFonts w:ascii="Times New Roman" w:eastAsia="方正小标宋_GBK" w:hAnsi="Times New Roman" w:cs="Times New Roman"/>
          <w:b/>
          <w:bCs/>
          <w:sz w:val="44"/>
          <w:szCs w:val="44"/>
        </w:rPr>
      </w:pPr>
      <w:r w:rsidRPr="007B2A17">
        <w:rPr>
          <w:rFonts w:ascii="Times New Roman" w:eastAsia="方正小标宋_GBK" w:hAnsi="Times New Roman" w:cs="Times New Roman"/>
          <w:b/>
          <w:bCs/>
          <w:sz w:val="44"/>
          <w:szCs w:val="44"/>
        </w:rPr>
        <w:t>支出绩效评价报告</w:t>
      </w:r>
    </w:p>
    <w:p w14:paraId="16925E5B" w14:textId="509E6409"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按照《绵竹市财政局关于开展</w:t>
      </w:r>
      <w:r w:rsidRPr="007B2A17">
        <w:rPr>
          <w:rFonts w:ascii="Times New Roman" w:eastAsia="仿宋_GB2312" w:hAnsi="Times New Roman" w:cs="Times New Roman"/>
          <w:sz w:val="32"/>
          <w:szCs w:val="32"/>
        </w:rPr>
        <w:t>2021</w:t>
      </w:r>
      <w:r w:rsidRPr="007B2A17">
        <w:rPr>
          <w:rFonts w:ascii="Times New Roman" w:eastAsia="仿宋_GB2312" w:hAnsi="Times New Roman" w:cs="Times New Roman"/>
          <w:sz w:val="32"/>
          <w:szCs w:val="32"/>
        </w:rPr>
        <w:t>年财政支出绩效评价工作的通知》（竹财监〔</w:t>
      </w:r>
      <w:r w:rsidRPr="007B2A17">
        <w:rPr>
          <w:rFonts w:ascii="Times New Roman" w:eastAsia="仿宋_GB2312" w:hAnsi="Times New Roman" w:cs="Times New Roman"/>
          <w:sz w:val="32"/>
          <w:szCs w:val="32"/>
        </w:rPr>
        <w:t>2021</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145</w:t>
      </w:r>
      <w:r w:rsidRPr="007B2A17">
        <w:rPr>
          <w:rFonts w:ascii="Times New Roman" w:eastAsia="仿宋_GB2312" w:hAnsi="Times New Roman" w:cs="Times New Roman"/>
          <w:sz w:val="32"/>
          <w:szCs w:val="32"/>
        </w:rPr>
        <w:t>号），我们接受绵竹市财政局委托，于</w:t>
      </w:r>
      <w:r w:rsidRPr="007B2A17">
        <w:rPr>
          <w:rFonts w:ascii="Times New Roman" w:eastAsia="仿宋_GB2312" w:hAnsi="Times New Roman" w:cs="Times New Roman"/>
          <w:sz w:val="32"/>
          <w:szCs w:val="32"/>
        </w:rPr>
        <w:t>2021</w:t>
      </w:r>
      <w:r w:rsidRPr="007B2A17">
        <w:rPr>
          <w:rFonts w:ascii="Times New Roman" w:eastAsia="仿宋_GB2312" w:hAnsi="Times New Roman" w:cs="Times New Roman"/>
          <w:sz w:val="32"/>
          <w:szCs w:val="32"/>
        </w:rPr>
        <w:t>年</w:t>
      </w:r>
      <w:r w:rsidRPr="007B2A17">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月</w:t>
      </w:r>
      <w:r w:rsidRPr="007B2A17">
        <w:rPr>
          <w:rFonts w:ascii="Times New Roman" w:eastAsia="仿宋_GB2312" w:hAnsi="Times New Roman" w:cs="Times New Roman"/>
          <w:sz w:val="32"/>
          <w:szCs w:val="32"/>
        </w:rPr>
        <w:t>27</w:t>
      </w:r>
      <w:r w:rsidRPr="007B2A17">
        <w:rPr>
          <w:rFonts w:ascii="Times New Roman" w:eastAsia="仿宋_GB2312" w:hAnsi="Times New Roman" w:cs="Times New Roman"/>
          <w:sz w:val="32"/>
          <w:szCs w:val="32"/>
        </w:rPr>
        <w:t>日至</w:t>
      </w:r>
      <w:r w:rsidRPr="007B2A17">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月</w:t>
      </w:r>
      <w:r w:rsidRPr="007B2A17">
        <w:rPr>
          <w:rFonts w:ascii="Times New Roman" w:eastAsia="仿宋_GB2312" w:hAnsi="Times New Roman" w:cs="Times New Roman"/>
          <w:sz w:val="32"/>
          <w:szCs w:val="32"/>
        </w:rPr>
        <w:t>28</w:t>
      </w:r>
      <w:r w:rsidRPr="007B2A17">
        <w:rPr>
          <w:rFonts w:ascii="Times New Roman" w:eastAsia="仿宋_GB2312" w:hAnsi="Times New Roman" w:cs="Times New Roman"/>
          <w:sz w:val="32"/>
          <w:szCs w:val="32"/>
        </w:rPr>
        <w:t>日对绵竹市镇村关工委工作经费项目开展绩效评价，实地调研了</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个</w:t>
      </w:r>
      <w:r w:rsidR="002631D0" w:rsidRPr="007B2A17">
        <w:rPr>
          <w:rFonts w:ascii="Times New Roman" w:eastAsia="仿宋_GB2312" w:hAnsi="Times New Roman" w:cs="Times New Roman"/>
          <w:sz w:val="32"/>
          <w:szCs w:val="32"/>
        </w:rPr>
        <w:t>乡</w:t>
      </w:r>
      <w:r w:rsidRPr="007B2A17">
        <w:rPr>
          <w:rFonts w:ascii="Times New Roman" w:eastAsia="仿宋_GB2312" w:hAnsi="Times New Roman" w:cs="Times New Roman"/>
          <w:sz w:val="32"/>
          <w:szCs w:val="32"/>
        </w:rPr>
        <w:t>镇（街道），分别为剑南街道、九龙镇和麓棠镇，并对九龙镇下属棚花村及麓棠镇下属土门街道</w:t>
      </w:r>
      <w:r w:rsidR="0038786E" w:rsidRPr="007B2A17">
        <w:rPr>
          <w:rFonts w:ascii="Times New Roman" w:eastAsia="仿宋_GB2312" w:hAnsi="Times New Roman" w:cs="Times New Roman"/>
          <w:sz w:val="32"/>
          <w:szCs w:val="32"/>
        </w:rPr>
        <w:t>，主要对市关工委</w:t>
      </w:r>
      <w:r w:rsidR="0038786E" w:rsidRPr="007B2A17">
        <w:rPr>
          <w:rFonts w:ascii="Times New Roman" w:eastAsia="仿宋_GB2312" w:hAnsi="Times New Roman" w:cs="Times New Roman"/>
          <w:sz w:val="32"/>
          <w:szCs w:val="32"/>
        </w:rPr>
        <w:t>3</w:t>
      </w:r>
      <w:r w:rsidR="0038786E" w:rsidRPr="007B2A17">
        <w:rPr>
          <w:rFonts w:ascii="Times New Roman" w:eastAsia="仿宋_GB2312" w:hAnsi="Times New Roman" w:cs="Times New Roman"/>
          <w:sz w:val="32"/>
          <w:szCs w:val="32"/>
        </w:rPr>
        <w:t>位负责人、镇（街道）</w:t>
      </w:r>
      <w:r w:rsidR="0038786E" w:rsidRPr="007B2A17">
        <w:rPr>
          <w:rFonts w:ascii="Times New Roman" w:eastAsia="仿宋_GB2312" w:hAnsi="Times New Roman" w:cs="Times New Roman"/>
          <w:sz w:val="32"/>
          <w:szCs w:val="32"/>
        </w:rPr>
        <w:t>10</w:t>
      </w:r>
      <w:r w:rsidR="0038786E" w:rsidRPr="007B2A17">
        <w:rPr>
          <w:rFonts w:ascii="Times New Roman" w:eastAsia="仿宋_GB2312" w:hAnsi="Times New Roman" w:cs="Times New Roman"/>
          <w:sz w:val="32"/>
          <w:szCs w:val="32"/>
        </w:rPr>
        <w:t>位负责人、村（社区）</w:t>
      </w:r>
      <w:r w:rsidR="0038786E" w:rsidRPr="007B2A17">
        <w:rPr>
          <w:rFonts w:ascii="Times New Roman" w:eastAsia="仿宋_GB2312" w:hAnsi="Times New Roman" w:cs="Times New Roman"/>
          <w:sz w:val="32"/>
          <w:szCs w:val="32"/>
        </w:rPr>
        <w:t>5</w:t>
      </w:r>
      <w:r w:rsidR="0038786E" w:rsidRPr="007B2A17">
        <w:rPr>
          <w:rFonts w:ascii="Times New Roman" w:eastAsia="仿宋_GB2312" w:hAnsi="Times New Roman" w:cs="Times New Roman"/>
          <w:sz w:val="32"/>
          <w:szCs w:val="32"/>
        </w:rPr>
        <w:t>位负责人等进行访谈，</w:t>
      </w:r>
      <w:r w:rsidRPr="007B2A17">
        <w:rPr>
          <w:rFonts w:ascii="Times New Roman" w:eastAsia="仿宋_GB2312" w:hAnsi="Times New Roman" w:cs="Times New Roman"/>
          <w:sz w:val="32"/>
          <w:szCs w:val="32"/>
        </w:rPr>
        <w:t>项目具体情况如下</w:t>
      </w:r>
      <w:r w:rsidR="002631D0" w:rsidRPr="007B2A17">
        <w:rPr>
          <w:rFonts w:ascii="Times New Roman" w:eastAsia="仿宋_GB2312" w:hAnsi="Times New Roman" w:cs="Times New Roman"/>
          <w:sz w:val="32"/>
          <w:szCs w:val="32"/>
        </w:rPr>
        <w:t>。</w:t>
      </w:r>
    </w:p>
    <w:p w14:paraId="083A8647" w14:textId="77777777" w:rsidR="00AD5023" w:rsidRPr="007B2A17" w:rsidRDefault="00B4054B" w:rsidP="00D74C45">
      <w:pPr>
        <w:pStyle w:val="1"/>
        <w:spacing w:before="0" w:after="0" w:line="560" w:lineRule="exact"/>
        <w:rPr>
          <w:rFonts w:ascii="Times New Roman" w:hAnsi="Times New Roman" w:cs="Times New Roman"/>
        </w:rPr>
      </w:pPr>
      <w:bookmarkStart w:id="0" w:name="_Toc76941399"/>
      <w:r w:rsidRPr="007B2A17">
        <w:rPr>
          <w:rFonts w:ascii="Times New Roman" w:hAnsi="Times New Roman" w:cs="Times New Roman"/>
        </w:rPr>
        <w:t>一、项目基本情况</w:t>
      </w:r>
      <w:bookmarkEnd w:id="0"/>
    </w:p>
    <w:p w14:paraId="483E14A1" w14:textId="182F24EF" w:rsidR="00AD5023" w:rsidRPr="007B2A17" w:rsidRDefault="00B4054B" w:rsidP="00D74C45">
      <w:pPr>
        <w:pStyle w:val="2"/>
        <w:spacing w:before="0" w:after="0" w:line="560" w:lineRule="exact"/>
        <w:rPr>
          <w:rFonts w:ascii="Times New Roman" w:hAnsi="Times New Roman" w:cs="Times New Roman"/>
        </w:rPr>
      </w:pPr>
      <w:bookmarkStart w:id="1" w:name="_Toc76941400"/>
      <w:r w:rsidRPr="007B2A17">
        <w:rPr>
          <w:rFonts w:ascii="Times New Roman" w:hAnsi="Times New Roman" w:cs="Times New Roman"/>
        </w:rPr>
        <w:t>（一）项目</w:t>
      </w:r>
      <w:r w:rsidR="00EE7F46" w:rsidRPr="007B2A17">
        <w:rPr>
          <w:rFonts w:ascii="Times New Roman" w:hAnsi="Times New Roman" w:cs="Times New Roman"/>
        </w:rPr>
        <w:t>背景</w:t>
      </w:r>
      <w:bookmarkEnd w:id="1"/>
    </w:p>
    <w:p w14:paraId="10AA3F3B" w14:textId="57D94941"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年绵竹市财政局共拨付镇村关工委工作经费</w:t>
      </w:r>
      <w:r w:rsidRPr="007B2A17">
        <w:rPr>
          <w:rFonts w:ascii="Times New Roman" w:eastAsia="仿宋_GB2312" w:hAnsi="Times New Roman" w:cs="Times New Roman"/>
          <w:sz w:val="32"/>
          <w:szCs w:val="32"/>
        </w:rPr>
        <w:t>123.9</w:t>
      </w:r>
      <w:r w:rsidRPr="007B2A17">
        <w:rPr>
          <w:rFonts w:ascii="Times New Roman" w:eastAsia="仿宋_GB2312" w:hAnsi="Times New Roman" w:cs="Times New Roman"/>
          <w:sz w:val="32"/>
          <w:szCs w:val="32"/>
        </w:rPr>
        <w:t>万元，用于镇</w:t>
      </w:r>
      <w:r w:rsidR="00285300" w:rsidRPr="007B2A17">
        <w:rPr>
          <w:rFonts w:ascii="Times New Roman" w:eastAsia="仿宋_GB2312" w:hAnsi="Times New Roman" w:cs="Times New Roman"/>
          <w:sz w:val="32"/>
          <w:szCs w:val="32"/>
        </w:rPr>
        <w:t>（街道）</w:t>
      </w:r>
      <w:r w:rsidRPr="007B2A17">
        <w:rPr>
          <w:rFonts w:ascii="Times New Roman" w:eastAsia="仿宋_GB2312" w:hAnsi="Times New Roman" w:cs="Times New Roman"/>
          <w:sz w:val="32"/>
          <w:szCs w:val="32"/>
        </w:rPr>
        <w:t>、村（社区）开展关心下一代工作。全市建立</w:t>
      </w:r>
      <w:r w:rsidR="002631D0" w:rsidRPr="007B2A17">
        <w:rPr>
          <w:rFonts w:ascii="Times New Roman" w:eastAsia="仿宋_GB2312" w:hAnsi="Times New Roman" w:cs="Times New Roman"/>
          <w:sz w:val="32"/>
          <w:szCs w:val="32"/>
        </w:rPr>
        <w:t>12</w:t>
      </w:r>
      <w:r w:rsidR="002631D0" w:rsidRPr="007B2A17">
        <w:rPr>
          <w:rFonts w:ascii="Times New Roman" w:eastAsia="仿宋_GB2312" w:hAnsi="Times New Roman" w:cs="Times New Roman"/>
          <w:sz w:val="32"/>
          <w:szCs w:val="32"/>
        </w:rPr>
        <w:t>个乡</w:t>
      </w:r>
      <w:r w:rsidRPr="007B2A17">
        <w:rPr>
          <w:rFonts w:ascii="Times New Roman" w:eastAsia="仿宋_GB2312" w:hAnsi="Times New Roman" w:cs="Times New Roman"/>
          <w:sz w:val="32"/>
          <w:szCs w:val="32"/>
        </w:rPr>
        <w:t>镇（街道）关工委，</w:t>
      </w:r>
      <w:r w:rsidR="002631D0" w:rsidRPr="007B2A17">
        <w:rPr>
          <w:rFonts w:ascii="Times New Roman" w:eastAsia="仿宋_GB2312" w:hAnsi="Times New Roman" w:cs="Times New Roman"/>
          <w:sz w:val="32"/>
          <w:szCs w:val="32"/>
        </w:rPr>
        <w:t>153</w:t>
      </w:r>
      <w:r w:rsidR="002631D0" w:rsidRPr="007B2A17">
        <w:rPr>
          <w:rFonts w:ascii="Times New Roman" w:eastAsia="仿宋_GB2312" w:hAnsi="Times New Roman" w:cs="Times New Roman"/>
          <w:sz w:val="32"/>
          <w:szCs w:val="32"/>
        </w:rPr>
        <w:t>个</w:t>
      </w:r>
      <w:r w:rsidRPr="007B2A17">
        <w:rPr>
          <w:rFonts w:ascii="Times New Roman" w:eastAsia="仿宋_GB2312" w:hAnsi="Times New Roman" w:cs="Times New Roman"/>
          <w:sz w:val="32"/>
          <w:szCs w:val="32"/>
        </w:rPr>
        <w:t>村（社区）关工</w:t>
      </w:r>
      <w:r w:rsidR="00270C2A" w:rsidRPr="007B2A17">
        <w:rPr>
          <w:rFonts w:ascii="Times New Roman" w:eastAsia="仿宋_GB2312" w:hAnsi="Times New Roman" w:cs="Times New Roman"/>
          <w:sz w:val="32"/>
          <w:szCs w:val="32"/>
        </w:rPr>
        <w:t>委</w:t>
      </w:r>
      <w:r w:rsidRPr="007B2A17">
        <w:rPr>
          <w:rFonts w:ascii="Times New Roman" w:eastAsia="仿宋_GB2312" w:hAnsi="Times New Roman" w:cs="Times New Roman"/>
          <w:sz w:val="32"/>
          <w:szCs w:val="32"/>
        </w:rPr>
        <w:t>工作组。自</w:t>
      </w:r>
      <w:r w:rsidRPr="007B2A17">
        <w:rPr>
          <w:rFonts w:ascii="Times New Roman" w:eastAsia="仿宋_GB2312" w:hAnsi="Times New Roman" w:cs="Times New Roman"/>
          <w:sz w:val="32"/>
          <w:szCs w:val="32"/>
        </w:rPr>
        <w:t>2016</w:t>
      </w:r>
      <w:r w:rsidRPr="007B2A17">
        <w:rPr>
          <w:rFonts w:ascii="Times New Roman" w:eastAsia="仿宋_GB2312" w:hAnsi="Times New Roman" w:cs="Times New Roman"/>
          <w:sz w:val="32"/>
          <w:szCs w:val="32"/>
        </w:rPr>
        <w:t>年开始，关工委实行</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三个三</w:t>
      </w:r>
      <w:r w:rsidRPr="007B2A17">
        <w:rPr>
          <w:rFonts w:ascii="Times New Roman" w:eastAsia="仿宋_GB2312" w:hAnsi="Times New Roman" w:cs="Times New Roman"/>
          <w:sz w:val="32"/>
          <w:szCs w:val="32"/>
        </w:rPr>
        <w:t>”</w:t>
      </w:r>
      <w:r w:rsidR="004463D2" w:rsidRPr="007B2A17">
        <w:rPr>
          <w:rFonts w:ascii="Times New Roman" w:eastAsia="仿宋_GB2312" w:hAnsi="Times New Roman" w:cs="Times New Roman"/>
          <w:sz w:val="32"/>
          <w:szCs w:val="32"/>
        </w:rPr>
        <w:t>工作经费</w:t>
      </w:r>
      <w:r w:rsidRPr="007B2A17">
        <w:rPr>
          <w:rFonts w:ascii="Times New Roman" w:eastAsia="仿宋_GB2312" w:hAnsi="Times New Roman" w:cs="Times New Roman"/>
          <w:sz w:val="32"/>
          <w:szCs w:val="32"/>
        </w:rPr>
        <w:t>（即市关工委每年</w:t>
      </w:r>
      <w:r w:rsidRPr="007B2A17">
        <w:rPr>
          <w:rFonts w:ascii="Times New Roman" w:eastAsia="仿宋_GB2312" w:hAnsi="Times New Roman" w:cs="Times New Roman"/>
          <w:sz w:val="32"/>
          <w:szCs w:val="32"/>
        </w:rPr>
        <w:t>30</w:t>
      </w:r>
      <w:r w:rsidRPr="007B2A17">
        <w:rPr>
          <w:rFonts w:ascii="Times New Roman" w:eastAsia="仿宋_GB2312" w:hAnsi="Times New Roman" w:cs="Times New Roman"/>
          <w:sz w:val="32"/>
          <w:szCs w:val="32"/>
        </w:rPr>
        <w:t>万元，</w:t>
      </w:r>
      <w:r w:rsidR="004463D2" w:rsidRPr="007B2A17">
        <w:rPr>
          <w:rFonts w:ascii="Times New Roman" w:eastAsia="仿宋_GB2312" w:hAnsi="Times New Roman" w:cs="Times New Roman"/>
          <w:sz w:val="32"/>
          <w:szCs w:val="32"/>
        </w:rPr>
        <w:t>镇</w:t>
      </w:r>
      <w:r w:rsidR="00285300" w:rsidRPr="007B2A17">
        <w:rPr>
          <w:rFonts w:ascii="Times New Roman" w:eastAsia="仿宋_GB2312" w:hAnsi="Times New Roman" w:cs="Times New Roman"/>
          <w:sz w:val="32"/>
          <w:szCs w:val="32"/>
        </w:rPr>
        <w:t>（街道）</w:t>
      </w:r>
      <w:r w:rsidRPr="007B2A17">
        <w:rPr>
          <w:rFonts w:ascii="Times New Roman" w:eastAsia="仿宋_GB2312" w:hAnsi="Times New Roman" w:cs="Times New Roman"/>
          <w:sz w:val="32"/>
          <w:szCs w:val="32"/>
        </w:rPr>
        <w:t>关工委每年</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万元，村（社区）关工委每年</w:t>
      </w:r>
      <w:r w:rsidRPr="007B2A17">
        <w:rPr>
          <w:rFonts w:ascii="Times New Roman" w:eastAsia="仿宋_GB2312" w:hAnsi="Times New Roman" w:cs="Times New Roman"/>
          <w:sz w:val="32"/>
          <w:szCs w:val="32"/>
        </w:rPr>
        <w:t>3</w:t>
      </w:r>
      <w:r w:rsidR="004463D2" w:rsidRPr="007B2A17">
        <w:rPr>
          <w:rFonts w:ascii="Times New Roman" w:eastAsia="仿宋_GB2312" w:hAnsi="Times New Roman" w:cs="Times New Roman"/>
          <w:sz w:val="32"/>
          <w:szCs w:val="32"/>
        </w:rPr>
        <w:t>000</w:t>
      </w:r>
      <w:r w:rsidRPr="007B2A17">
        <w:rPr>
          <w:rFonts w:ascii="Times New Roman" w:eastAsia="仿宋_GB2312" w:hAnsi="Times New Roman" w:cs="Times New Roman"/>
          <w:sz w:val="32"/>
          <w:szCs w:val="32"/>
        </w:rPr>
        <w:t>元）并列入每年的财政预算。</w:t>
      </w:r>
    </w:p>
    <w:p w14:paraId="5E71F5A6" w14:textId="77777777" w:rsidR="00AD5023" w:rsidRPr="007B2A17" w:rsidRDefault="00B4054B" w:rsidP="00D74C45">
      <w:pPr>
        <w:pStyle w:val="2"/>
        <w:spacing w:before="0" w:after="0" w:line="560" w:lineRule="exact"/>
        <w:rPr>
          <w:rFonts w:ascii="Times New Roman" w:hAnsi="Times New Roman" w:cs="Times New Roman"/>
        </w:rPr>
      </w:pPr>
      <w:bookmarkStart w:id="2" w:name="_Toc76941401"/>
      <w:r w:rsidRPr="007B2A17">
        <w:rPr>
          <w:rFonts w:ascii="Times New Roman" w:hAnsi="Times New Roman" w:cs="Times New Roman"/>
        </w:rPr>
        <w:t>（二）资金概况</w:t>
      </w:r>
      <w:bookmarkEnd w:id="2"/>
    </w:p>
    <w:p w14:paraId="54E9C568" w14:textId="6AF4AD72" w:rsidR="00AD5023" w:rsidRPr="007B2A17" w:rsidRDefault="00B4054B" w:rsidP="00D74C45">
      <w:pPr>
        <w:pStyle w:val="3"/>
        <w:ind w:firstLine="640"/>
        <w:rPr>
          <w:rFonts w:cs="Times New Roman"/>
          <w:highlight w:val="yellow"/>
        </w:rPr>
      </w:pPr>
      <w:bookmarkStart w:id="3" w:name="_Toc76941402"/>
      <w:r w:rsidRPr="007B2A17">
        <w:rPr>
          <w:rFonts w:cs="Times New Roman"/>
        </w:rPr>
        <w:t>1</w:t>
      </w:r>
      <w:r w:rsidR="00EE7F46" w:rsidRPr="007B2A17">
        <w:rPr>
          <w:rFonts w:cs="Times New Roman"/>
        </w:rPr>
        <w:t xml:space="preserve">. </w:t>
      </w:r>
      <w:r w:rsidRPr="007B2A17">
        <w:rPr>
          <w:rFonts w:cs="Times New Roman"/>
        </w:rPr>
        <w:t>资金管理办法制定情况</w:t>
      </w:r>
      <w:bookmarkEnd w:id="3"/>
    </w:p>
    <w:p w14:paraId="27471A66" w14:textId="638DACDE"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各镇（街道）、村（社区）关工委按照《关于镇乡、村社关工委工作经费的使用管理细则》及财政、审计等相关要求执行。资金拨付</w:t>
      </w:r>
      <w:r w:rsidR="00285300" w:rsidRPr="007B2A17">
        <w:rPr>
          <w:rFonts w:ascii="Times New Roman" w:eastAsia="仿宋_GB2312" w:hAnsi="Times New Roman" w:cs="Times New Roman"/>
          <w:sz w:val="32"/>
          <w:szCs w:val="32"/>
        </w:rPr>
        <w:t>有两种方式</w:t>
      </w:r>
      <w:r w:rsidRPr="007B2A17">
        <w:rPr>
          <w:rFonts w:ascii="Times New Roman" w:eastAsia="仿宋_GB2312" w:hAnsi="Times New Roman" w:cs="Times New Roman"/>
          <w:sz w:val="32"/>
          <w:szCs w:val="32"/>
        </w:rPr>
        <w:t>：一是由市关工委每年分三次下拨，第一次下发时间为</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月，金额为每个镇</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万元；第二次</w:t>
      </w:r>
      <w:r w:rsidRPr="007B2A17">
        <w:rPr>
          <w:rFonts w:ascii="Times New Roman" w:eastAsia="仿宋_GB2312" w:hAnsi="Times New Roman" w:cs="Times New Roman"/>
          <w:sz w:val="32"/>
          <w:szCs w:val="32"/>
        </w:rPr>
        <w:lastRenderedPageBreak/>
        <w:t>下发时间为</w:t>
      </w:r>
      <w:r w:rsidRPr="007B2A17">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月，市关工委根据各镇（街道）具体执行情况审批镇（街道）申请具体资金额，原则上</w:t>
      </w:r>
      <w:r w:rsidR="00651E6A" w:rsidRPr="007B2A17">
        <w:rPr>
          <w:rFonts w:ascii="Times New Roman" w:eastAsia="仿宋_GB2312" w:hAnsi="Times New Roman" w:cs="Times New Roman"/>
          <w:sz w:val="32"/>
          <w:szCs w:val="32"/>
        </w:rPr>
        <w:t>工作经费</w:t>
      </w:r>
      <w:r w:rsidRPr="007B2A17">
        <w:rPr>
          <w:rFonts w:ascii="Times New Roman" w:eastAsia="仿宋_GB2312" w:hAnsi="Times New Roman" w:cs="Times New Roman"/>
          <w:sz w:val="32"/>
          <w:szCs w:val="32"/>
        </w:rPr>
        <w:t>不超过各镇（街道）配额；第三次为</w:t>
      </w:r>
      <w:r w:rsidRPr="007B2A17">
        <w:rPr>
          <w:rFonts w:ascii="Times New Roman" w:eastAsia="仿宋_GB2312" w:hAnsi="Times New Roman" w:cs="Times New Roman"/>
          <w:sz w:val="32"/>
          <w:szCs w:val="32"/>
        </w:rPr>
        <w:t>10</w:t>
      </w:r>
      <w:r w:rsidRPr="007B2A17">
        <w:rPr>
          <w:rFonts w:ascii="Times New Roman" w:eastAsia="仿宋_GB2312" w:hAnsi="Times New Roman" w:cs="Times New Roman"/>
          <w:sz w:val="32"/>
          <w:szCs w:val="32"/>
        </w:rPr>
        <w:t>月，</w:t>
      </w:r>
      <w:r w:rsidR="00651E6A" w:rsidRPr="007B2A17">
        <w:rPr>
          <w:rFonts w:ascii="Times New Roman" w:eastAsia="仿宋_GB2312" w:hAnsi="Times New Roman" w:cs="Times New Roman"/>
          <w:sz w:val="32"/>
          <w:szCs w:val="32"/>
        </w:rPr>
        <w:t>根据各</w:t>
      </w:r>
      <w:r w:rsidRPr="007B2A17">
        <w:rPr>
          <w:rFonts w:ascii="Times New Roman" w:eastAsia="仿宋_GB2312" w:hAnsi="Times New Roman" w:cs="Times New Roman"/>
          <w:sz w:val="32"/>
          <w:szCs w:val="32"/>
        </w:rPr>
        <w:t>镇（街道）剩余工作经费以及市关工委对各镇（街道）的年终考核绩效</w:t>
      </w:r>
      <w:r w:rsidR="00651E6A" w:rsidRPr="007B2A17">
        <w:rPr>
          <w:rFonts w:ascii="Times New Roman" w:eastAsia="仿宋_GB2312" w:hAnsi="Times New Roman" w:cs="Times New Roman"/>
          <w:sz w:val="32"/>
          <w:szCs w:val="32"/>
        </w:rPr>
        <w:t>结果下发资金</w:t>
      </w:r>
      <w:r w:rsidRPr="007B2A17">
        <w:rPr>
          <w:rFonts w:ascii="Times New Roman" w:eastAsia="仿宋_GB2312" w:hAnsi="Times New Roman" w:cs="Times New Roman"/>
          <w:sz w:val="32"/>
          <w:szCs w:val="32"/>
        </w:rPr>
        <w:t>。其中，</w:t>
      </w:r>
      <w:r w:rsidR="00EE7F46" w:rsidRPr="007B2A17">
        <w:rPr>
          <w:rFonts w:ascii="Times New Roman" w:eastAsia="仿宋_GB2312" w:hAnsi="Times New Roman" w:cs="Times New Roman"/>
          <w:sz w:val="32"/>
          <w:szCs w:val="32"/>
        </w:rPr>
        <w:t>年终</w:t>
      </w:r>
      <w:r w:rsidR="00AE2E9D">
        <w:rPr>
          <w:rFonts w:ascii="Times New Roman" w:eastAsia="仿宋_GB2312" w:hAnsi="Times New Roman" w:cs="Times New Roman" w:hint="eastAsia"/>
          <w:sz w:val="32"/>
          <w:szCs w:val="32"/>
        </w:rPr>
        <w:t>考核结果分配</w:t>
      </w:r>
      <w:r w:rsidR="00EE7F46" w:rsidRPr="007B2A17">
        <w:rPr>
          <w:rFonts w:ascii="Times New Roman" w:eastAsia="仿宋_GB2312" w:hAnsi="Times New Roman" w:cs="Times New Roman"/>
          <w:sz w:val="32"/>
          <w:szCs w:val="32"/>
        </w:rPr>
        <w:t>按照各镇（街道）</w:t>
      </w:r>
      <w:r w:rsidR="00EE7F46" w:rsidRPr="007B2A17">
        <w:rPr>
          <w:rFonts w:ascii="Times New Roman" w:eastAsia="仿宋_GB2312" w:hAnsi="Times New Roman" w:cs="Times New Roman"/>
          <w:sz w:val="32"/>
          <w:szCs w:val="32"/>
        </w:rPr>
        <w:t>2020</w:t>
      </w:r>
      <w:r w:rsidR="00EE7F46" w:rsidRPr="007B2A17">
        <w:rPr>
          <w:rFonts w:ascii="Times New Roman" w:eastAsia="仿宋_GB2312" w:hAnsi="Times New Roman" w:cs="Times New Roman"/>
          <w:sz w:val="32"/>
          <w:szCs w:val="32"/>
        </w:rPr>
        <w:t>年执行情况，在固定资金（</w:t>
      </w:r>
      <w:r w:rsidR="00EE7F46" w:rsidRPr="007B2A17">
        <w:rPr>
          <w:rFonts w:ascii="Times New Roman" w:eastAsia="仿宋_GB2312" w:hAnsi="Times New Roman" w:cs="Times New Roman"/>
          <w:sz w:val="32"/>
          <w:szCs w:val="32"/>
        </w:rPr>
        <w:t>34</w:t>
      </w:r>
      <w:r w:rsidR="00EE7F46" w:rsidRPr="007B2A17">
        <w:rPr>
          <w:rFonts w:ascii="Times New Roman" w:eastAsia="仿宋_GB2312" w:hAnsi="Times New Roman" w:cs="Times New Roman"/>
          <w:sz w:val="32"/>
          <w:szCs w:val="32"/>
        </w:rPr>
        <w:t>万）范围内进行分配</w:t>
      </w:r>
      <w:r w:rsidRPr="007B2A17">
        <w:rPr>
          <w:rFonts w:ascii="Times New Roman" w:eastAsia="仿宋_GB2312" w:hAnsi="Times New Roman" w:cs="Times New Roman"/>
          <w:sz w:val="32"/>
          <w:szCs w:val="32"/>
        </w:rPr>
        <w:t>，每个</w:t>
      </w:r>
      <w:r w:rsidR="00EE7F46" w:rsidRPr="007B2A17">
        <w:rPr>
          <w:rFonts w:ascii="Times New Roman" w:eastAsia="仿宋_GB2312" w:hAnsi="Times New Roman" w:cs="Times New Roman"/>
          <w:sz w:val="32"/>
          <w:szCs w:val="32"/>
        </w:rPr>
        <w:t>镇（街道）</w:t>
      </w:r>
      <w:r w:rsidR="00AE2E9D">
        <w:rPr>
          <w:rFonts w:ascii="Times New Roman" w:eastAsia="仿宋_GB2312" w:hAnsi="Times New Roman" w:cs="Times New Roman" w:hint="eastAsia"/>
          <w:sz w:val="32"/>
          <w:szCs w:val="32"/>
        </w:rPr>
        <w:t>考核分配</w:t>
      </w:r>
      <w:r w:rsidRPr="007B2A17">
        <w:rPr>
          <w:rFonts w:ascii="Times New Roman" w:eastAsia="仿宋_GB2312" w:hAnsi="Times New Roman" w:cs="Times New Roman"/>
          <w:sz w:val="32"/>
          <w:szCs w:val="32"/>
        </w:rPr>
        <w:t>2-5</w:t>
      </w:r>
      <w:r w:rsidRPr="007B2A17">
        <w:rPr>
          <w:rFonts w:ascii="Times New Roman" w:eastAsia="仿宋_GB2312" w:hAnsi="Times New Roman" w:cs="Times New Roman"/>
          <w:sz w:val="32"/>
          <w:szCs w:val="32"/>
        </w:rPr>
        <w:t>万元</w:t>
      </w:r>
      <w:r w:rsidR="00EE7F46" w:rsidRPr="007B2A17">
        <w:rPr>
          <w:rFonts w:ascii="Times New Roman" w:eastAsia="仿宋_GB2312" w:hAnsi="Times New Roman" w:cs="Times New Roman"/>
          <w:sz w:val="32"/>
          <w:szCs w:val="32"/>
        </w:rPr>
        <w:t>不等</w:t>
      </w:r>
      <w:r w:rsidRPr="007B2A17">
        <w:rPr>
          <w:rFonts w:ascii="Times New Roman" w:eastAsia="仿宋_GB2312" w:hAnsi="Times New Roman" w:cs="Times New Roman"/>
          <w:sz w:val="32"/>
          <w:szCs w:val="32"/>
        </w:rPr>
        <w:t>。二是该工作经费由镇（街道）一级</w:t>
      </w:r>
      <w:r w:rsidR="00EE7F46" w:rsidRPr="007B2A17">
        <w:rPr>
          <w:rFonts w:ascii="Times New Roman" w:eastAsia="仿宋_GB2312" w:hAnsi="Times New Roman" w:cs="Times New Roman"/>
          <w:sz w:val="32"/>
          <w:szCs w:val="32"/>
        </w:rPr>
        <w:t>再</w:t>
      </w:r>
      <w:r w:rsidRPr="007B2A17">
        <w:rPr>
          <w:rFonts w:ascii="Times New Roman" w:eastAsia="仿宋_GB2312" w:hAnsi="Times New Roman" w:cs="Times New Roman"/>
          <w:sz w:val="32"/>
          <w:szCs w:val="32"/>
        </w:rPr>
        <w:t>下拨到村（社区），村（社区）按照各自需求开展活动后，根据项目申报书及</w:t>
      </w:r>
      <w:r w:rsidR="00EE7F46" w:rsidRPr="007B2A17">
        <w:rPr>
          <w:rFonts w:ascii="Times New Roman" w:eastAsia="仿宋_GB2312" w:hAnsi="Times New Roman" w:cs="Times New Roman"/>
          <w:sz w:val="32"/>
          <w:szCs w:val="32"/>
        </w:rPr>
        <w:t>开展</w:t>
      </w:r>
      <w:r w:rsidRPr="007B2A17">
        <w:rPr>
          <w:rFonts w:ascii="Times New Roman" w:eastAsia="仿宋_GB2312" w:hAnsi="Times New Roman" w:cs="Times New Roman"/>
          <w:sz w:val="32"/>
          <w:szCs w:val="32"/>
        </w:rPr>
        <w:t>活动实际产生费用</w:t>
      </w:r>
      <w:r w:rsidR="00EE7F46" w:rsidRPr="007B2A17">
        <w:rPr>
          <w:rFonts w:ascii="Times New Roman" w:eastAsia="仿宋_GB2312" w:hAnsi="Times New Roman" w:cs="Times New Roman"/>
          <w:sz w:val="32"/>
          <w:szCs w:val="32"/>
        </w:rPr>
        <w:t>进行实报实销</w:t>
      </w:r>
      <w:r w:rsidRPr="007B2A17">
        <w:rPr>
          <w:rFonts w:ascii="Times New Roman" w:eastAsia="仿宋_GB2312" w:hAnsi="Times New Roman" w:cs="Times New Roman"/>
          <w:sz w:val="32"/>
          <w:szCs w:val="32"/>
        </w:rPr>
        <w:t>（可累计报销），</w:t>
      </w:r>
      <w:r w:rsidR="00FD5391" w:rsidRPr="007B2A17">
        <w:rPr>
          <w:rFonts w:ascii="Times New Roman" w:eastAsia="幼圆" w:hAnsi="Times New Roman" w:cs="Times New Roman"/>
          <w:b/>
          <w:bCs/>
          <w:noProof/>
          <w:sz w:val="28"/>
          <w:szCs w:val="28"/>
        </w:rPr>
        <w:drawing>
          <wp:anchor distT="0" distB="0" distL="114300" distR="114300" simplePos="0" relativeHeight="251665408" behindDoc="0" locked="0" layoutInCell="1" allowOverlap="1" wp14:anchorId="238ADA2F" wp14:editId="6A28DAAD">
            <wp:simplePos x="0" y="0"/>
            <wp:positionH relativeFrom="column">
              <wp:posOffset>90170</wp:posOffset>
            </wp:positionH>
            <wp:positionV relativeFrom="paragraph">
              <wp:posOffset>3596864</wp:posOffset>
            </wp:positionV>
            <wp:extent cx="5274310" cy="2966720"/>
            <wp:effectExtent l="0" t="0" r="2540" b="508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274310" cy="2966720"/>
                    </a:xfrm>
                    <a:prstGeom prst="rect">
                      <a:avLst/>
                    </a:prstGeom>
                  </pic:spPr>
                </pic:pic>
              </a:graphicData>
            </a:graphic>
          </wp:anchor>
        </w:drawing>
      </w:r>
      <w:r w:rsidRPr="007B2A17">
        <w:rPr>
          <w:rFonts w:ascii="Times New Roman" w:eastAsia="仿宋_GB2312" w:hAnsi="Times New Roman" w:cs="Times New Roman"/>
          <w:sz w:val="32"/>
          <w:szCs w:val="32"/>
        </w:rPr>
        <w:t>报销时间和频次由村（社区）自行决定。</w:t>
      </w:r>
    </w:p>
    <w:p w14:paraId="6DCC78F1" w14:textId="63ADEC86" w:rsidR="00AD5023" w:rsidRPr="007B2A17" w:rsidRDefault="00B4054B" w:rsidP="00D74C45">
      <w:pPr>
        <w:autoSpaceDE w:val="0"/>
        <w:autoSpaceDN w:val="0"/>
        <w:adjustRightInd w:val="0"/>
        <w:spacing w:line="560" w:lineRule="exact"/>
        <w:jc w:val="center"/>
        <w:rPr>
          <w:rFonts w:ascii="Times New Roman" w:eastAsia="幼圆" w:hAnsi="Times New Roman" w:cs="Times New Roman"/>
          <w:b/>
          <w:bCs/>
          <w:sz w:val="28"/>
          <w:szCs w:val="28"/>
        </w:rPr>
      </w:pPr>
      <w:r w:rsidRPr="007B2A17">
        <w:rPr>
          <w:rFonts w:ascii="Times New Roman" w:eastAsia="幼圆" w:hAnsi="Times New Roman" w:cs="Times New Roman"/>
          <w:b/>
          <w:bCs/>
          <w:sz w:val="28"/>
          <w:szCs w:val="28"/>
        </w:rPr>
        <w:t>附图</w:t>
      </w:r>
      <w:r w:rsidRPr="007B2A17">
        <w:rPr>
          <w:rFonts w:ascii="Times New Roman" w:eastAsia="幼圆" w:hAnsi="Times New Roman" w:cs="Times New Roman"/>
          <w:b/>
          <w:bCs/>
          <w:sz w:val="28"/>
          <w:szCs w:val="28"/>
        </w:rPr>
        <w:t xml:space="preserve"> </w:t>
      </w:r>
      <w:r w:rsidR="00EF703D" w:rsidRPr="007B2A17">
        <w:rPr>
          <w:rFonts w:ascii="Times New Roman" w:eastAsia="幼圆" w:hAnsi="Times New Roman" w:cs="Times New Roman"/>
          <w:b/>
          <w:bCs/>
          <w:sz w:val="28"/>
          <w:szCs w:val="28"/>
        </w:rPr>
        <w:t>关工委工作</w:t>
      </w:r>
      <w:r w:rsidRPr="007B2A17">
        <w:rPr>
          <w:rFonts w:ascii="Times New Roman" w:eastAsia="幼圆" w:hAnsi="Times New Roman" w:cs="Times New Roman"/>
          <w:b/>
          <w:bCs/>
          <w:sz w:val="28"/>
          <w:szCs w:val="28"/>
        </w:rPr>
        <w:t>经费下拨流程图</w:t>
      </w:r>
    </w:p>
    <w:p w14:paraId="3D4E0A19" w14:textId="77777777" w:rsidR="00FD5391" w:rsidRPr="007B2A17" w:rsidRDefault="00FD5391" w:rsidP="00FD5391">
      <w:pPr>
        <w:rPr>
          <w:rFonts w:ascii="Times New Roman" w:hAnsi="Times New Roman" w:cs="Times New Roman"/>
        </w:rPr>
      </w:pPr>
      <w:bookmarkStart w:id="4" w:name="_Toc76941403"/>
    </w:p>
    <w:p w14:paraId="45C928DB" w14:textId="1E3DA0C9" w:rsidR="00EE7F46" w:rsidRPr="007B2A17" w:rsidRDefault="00EE7F46" w:rsidP="00D74C45">
      <w:pPr>
        <w:pStyle w:val="3"/>
        <w:ind w:firstLine="640"/>
        <w:rPr>
          <w:rFonts w:cs="Times New Roman"/>
        </w:rPr>
      </w:pPr>
      <w:r w:rsidRPr="007B2A17">
        <w:rPr>
          <w:rFonts w:cs="Times New Roman"/>
        </w:rPr>
        <w:t xml:space="preserve">2. </w:t>
      </w:r>
      <w:r w:rsidRPr="007B2A17">
        <w:rPr>
          <w:rFonts w:cs="Times New Roman"/>
        </w:rPr>
        <w:t>资金使用范围</w:t>
      </w:r>
      <w:bookmarkEnd w:id="4"/>
    </w:p>
    <w:p w14:paraId="4546A37A" w14:textId="1430B4AB" w:rsidR="00EE7F46" w:rsidRPr="007B2A17" w:rsidRDefault="00EE7F46"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关工委经费使用范围主要为五个方面：一是各类会议、购置必要学习资料；二是镇（街道）、村（社区）关工委培训费、场地费等；三是各种考察调研费用；四是开展各类活</w:t>
      </w:r>
      <w:r w:rsidRPr="007B2A17">
        <w:rPr>
          <w:rFonts w:ascii="Times New Roman" w:eastAsia="仿宋_GB2312" w:hAnsi="Times New Roman" w:cs="Times New Roman"/>
          <w:sz w:val="32"/>
          <w:szCs w:val="32"/>
        </w:rPr>
        <w:lastRenderedPageBreak/>
        <w:t>动费用，包括组织青少年夏（冬）令营活动、</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五失</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儿童开展各镇特色关爱活动以及参观博物馆、科普基地、大学校园等；五是</w:t>
      </w:r>
      <w:r w:rsidR="00255057">
        <w:rPr>
          <w:rFonts w:ascii="Times New Roman" w:eastAsia="仿宋_GB2312" w:hAnsi="Times New Roman" w:cs="Times New Roman" w:hint="eastAsia"/>
          <w:sz w:val="32"/>
          <w:szCs w:val="32"/>
        </w:rPr>
        <w:t>用于“五</w:t>
      </w:r>
      <w:r w:rsidR="0055144F">
        <w:rPr>
          <w:rFonts w:ascii="Times New Roman" w:eastAsia="仿宋_GB2312" w:hAnsi="Times New Roman" w:cs="Times New Roman" w:hint="eastAsia"/>
          <w:sz w:val="32"/>
          <w:szCs w:val="32"/>
        </w:rPr>
        <w:t>员</w:t>
      </w:r>
      <w:r w:rsidR="00255057">
        <w:rPr>
          <w:rFonts w:ascii="Times New Roman" w:eastAsia="仿宋_GB2312" w:hAnsi="Times New Roman" w:cs="Times New Roman" w:hint="eastAsia"/>
          <w:sz w:val="32"/>
          <w:szCs w:val="32"/>
        </w:rPr>
        <w:t>”</w:t>
      </w:r>
      <w:r w:rsidR="0055144F">
        <w:rPr>
          <w:rFonts w:ascii="Times New Roman" w:eastAsia="仿宋_GB2312" w:hAnsi="Times New Roman" w:cs="Times New Roman" w:hint="eastAsia"/>
          <w:sz w:val="32"/>
          <w:szCs w:val="32"/>
        </w:rPr>
        <w:t>等</w:t>
      </w:r>
      <w:r w:rsidR="0055144F" w:rsidRPr="007B2A17">
        <w:rPr>
          <w:rFonts w:ascii="Times New Roman" w:eastAsia="仿宋_GB2312" w:hAnsi="Times New Roman" w:cs="Times New Roman"/>
          <w:sz w:val="32"/>
          <w:szCs w:val="32"/>
        </w:rPr>
        <w:t>年终</w:t>
      </w:r>
      <w:r w:rsidR="0055144F">
        <w:rPr>
          <w:rFonts w:ascii="Times New Roman" w:eastAsia="仿宋_GB2312" w:hAnsi="Times New Roman" w:cs="Times New Roman" w:hint="eastAsia"/>
          <w:sz w:val="32"/>
          <w:szCs w:val="32"/>
        </w:rPr>
        <w:t>年会举办活动经费支出。</w:t>
      </w:r>
    </w:p>
    <w:p w14:paraId="41FA509E" w14:textId="77777777" w:rsidR="00EE7F46" w:rsidRPr="007B2A17" w:rsidRDefault="00EE7F46" w:rsidP="00D74C45">
      <w:pPr>
        <w:spacing w:line="560" w:lineRule="exact"/>
        <w:jc w:val="center"/>
        <w:rPr>
          <w:rFonts w:ascii="Times New Roman" w:eastAsia="幼圆" w:hAnsi="Times New Roman" w:cs="Times New Roman"/>
          <w:b/>
          <w:sz w:val="28"/>
          <w:szCs w:val="32"/>
        </w:rPr>
      </w:pPr>
      <w:r w:rsidRPr="007B2A17">
        <w:rPr>
          <w:rFonts w:ascii="Times New Roman" w:eastAsia="仿宋_GB2312" w:hAnsi="Times New Roman" w:cs="Times New Roman"/>
          <w:noProof/>
          <w:sz w:val="36"/>
          <w:szCs w:val="36"/>
        </w:rPr>
        <w:drawing>
          <wp:anchor distT="0" distB="0" distL="114300" distR="114300" simplePos="0" relativeHeight="251667456" behindDoc="0" locked="0" layoutInCell="1" allowOverlap="1" wp14:anchorId="2E73AB88" wp14:editId="26884A4A">
            <wp:simplePos x="0" y="0"/>
            <wp:positionH relativeFrom="margin">
              <wp:posOffset>-52070</wp:posOffset>
            </wp:positionH>
            <wp:positionV relativeFrom="paragraph">
              <wp:posOffset>142240</wp:posOffset>
            </wp:positionV>
            <wp:extent cx="5174615" cy="2465705"/>
            <wp:effectExtent l="0" t="0" r="0" b="0"/>
            <wp:wrapTopAndBottom/>
            <wp:docPr id="5"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r w:rsidRPr="007B2A17">
        <w:rPr>
          <w:rFonts w:ascii="Times New Roman" w:eastAsia="幼圆" w:hAnsi="Times New Roman" w:cs="Times New Roman"/>
          <w:b/>
          <w:sz w:val="28"/>
          <w:szCs w:val="32"/>
        </w:rPr>
        <w:t>附图</w:t>
      </w:r>
      <w:r w:rsidRPr="007B2A17">
        <w:rPr>
          <w:rFonts w:ascii="Times New Roman" w:eastAsia="幼圆" w:hAnsi="Times New Roman" w:cs="Times New Roman"/>
          <w:b/>
          <w:sz w:val="28"/>
          <w:szCs w:val="32"/>
        </w:rPr>
        <w:t xml:space="preserve"> </w:t>
      </w:r>
      <w:r w:rsidRPr="007B2A17">
        <w:rPr>
          <w:rFonts w:ascii="Times New Roman" w:eastAsia="幼圆" w:hAnsi="Times New Roman" w:cs="Times New Roman"/>
          <w:b/>
          <w:sz w:val="28"/>
          <w:szCs w:val="32"/>
        </w:rPr>
        <w:t>镇村关工委工作经费使用范围</w:t>
      </w:r>
    </w:p>
    <w:p w14:paraId="1C750126" w14:textId="77777777" w:rsidR="00FD5391" w:rsidRPr="007B2A17" w:rsidRDefault="00FD5391"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p>
    <w:p w14:paraId="2DD0FB54" w14:textId="75E63B11" w:rsidR="00EE7F46" w:rsidRPr="007B2A17" w:rsidRDefault="00EE7F46"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从经费使用情况来看，</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年各镇（街道）以夏令营、冬令营、周末课堂以及建设儿童之家等活动为主，其中，全年开展夏令营共计</w:t>
      </w:r>
      <w:r w:rsidRPr="007B2A17">
        <w:rPr>
          <w:rFonts w:ascii="Times New Roman" w:eastAsia="仿宋_GB2312" w:hAnsi="Times New Roman" w:cs="Times New Roman"/>
          <w:sz w:val="32"/>
          <w:szCs w:val="32"/>
        </w:rPr>
        <w:t>245</w:t>
      </w:r>
      <w:r w:rsidRPr="007B2A17">
        <w:rPr>
          <w:rFonts w:ascii="Times New Roman" w:eastAsia="仿宋_GB2312" w:hAnsi="Times New Roman" w:cs="Times New Roman"/>
          <w:sz w:val="32"/>
          <w:szCs w:val="32"/>
        </w:rPr>
        <w:t>场次，参加人数</w:t>
      </w:r>
      <w:r w:rsidRPr="007B2A17">
        <w:rPr>
          <w:rFonts w:ascii="Times New Roman" w:eastAsia="仿宋_GB2312" w:hAnsi="Times New Roman" w:cs="Times New Roman"/>
          <w:sz w:val="32"/>
          <w:szCs w:val="32"/>
        </w:rPr>
        <w:t>7820</w:t>
      </w:r>
      <w:r w:rsidRPr="007B2A17">
        <w:rPr>
          <w:rFonts w:ascii="Times New Roman" w:eastAsia="仿宋_GB2312" w:hAnsi="Times New Roman" w:cs="Times New Roman"/>
          <w:sz w:val="32"/>
          <w:szCs w:val="32"/>
        </w:rPr>
        <w:t>人；关心慰问留守贫困儿童</w:t>
      </w:r>
      <w:r w:rsidRPr="007B2A17">
        <w:rPr>
          <w:rFonts w:ascii="Times New Roman" w:eastAsia="仿宋_GB2312" w:hAnsi="Times New Roman" w:cs="Times New Roman"/>
          <w:sz w:val="32"/>
          <w:szCs w:val="32"/>
        </w:rPr>
        <w:t>360</w:t>
      </w:r>
      <w:r w:rsidRPr="007B2A17">
        <w:rPr>
          <w:rFonts w:ascii="Times New Roman" w:eastAsia="仿宋_GB2312" w:hAnsi="Times New Roman" w:cs="Times New Roman"/>
          <w:sz w:val="32"/>
          <w:szCs w:val="32"/>
        </w:rPr>
        <w:t>多人；各镇（街道）形成</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一对一</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帮扶</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五老</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志愿服务团队。</w:t>
      </w:r>
    </w:p>
    <w:p w14:paraId="7610104F" w14:textId="0B9C00A0" w:rsidR="00AD5023" w:rsidRPr="007B2A17" w:rsidRDefault="00EE7F46" w:rsidP="00D74C45">
      <w:pPr>
        <w:pStyle w:val="3"/>
        <w:ind w:firstLine="640"/>
        <w:rPr>
          <w:rFonts w:cs="Times New Roman"/>
        </w:rPr>
      </w:pPr>
      <w:bookmarkStart w:id="5" w:name="_Toc76941404"/>
      <w:r w:rsidRPr="007B2A17">
        <w:rPr>
          <w:rFonts w:cs="Times New Roman"/>
        </w:rPr>
        <w:t xml:space="preserve">3. </w:t>
      </w:r>
      <w:r w:rsidR="00B4054B" w:rsidRPr="007B2A17">
        <w:rPr>
          <w:rFonts w:cs="Times New Roman"/>
        </w:rPr>
        <w:t>项目资金使用情况</w:t>
      </w:r>
      <w:bookmarkEnd w:id="5"/>
    </w:p>
    <w:p w14:paraId="614E9DE9" w14:textId="575E8B1B"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2016</w:t>
      </w:r>
      <w:r w:rsidRPr="007B2A17">
        <w:rPr>
          <w:rFonts w:ascii="Times New Roman" w:eastAsia="仿宋_GB2312" w:hAnsi="Times New Roman" w:cs="Times New Roman"/>
          <w:sz w:val="32"/>
          <w:szCs w:val="32"/>
        </w:rPr>
        <w:t>年起，</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三个三</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工作经费保持不变</w:t>
      </w:r>
      <w:r w:rsidR="001E6946"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即每一年度预算</w:t>
      </w:r>
      <w:r w:rsidR="001E6946" w:rsidRPr="007B2A17">
        <w:rPr>
          <w:rFonts w:ascii="Times New Roman" w:eastAsia="仿宋_GB2312" w:hAnsi="Times New Roman" w:cs="Times New Roman"/>
          <w:sz w:val="32"/>
          <w:szCs w:val="32"/>
        </w:rPr>
        <w:t>数</w:t>
      </w:r>
      <w:r w:rsidRPr="007B2A17">
        <w:rPr>
          <w:rFonts w:ascii="Times New Roman" w:eastAsia="仿宋_GB2312" w:hAnsi="Times New Roman" w:cs="Times New Roman"/>
          <w:sz w:val="32"/>
          <w:szCs w:val="32"/>
        </w:rPr>
        <w:t>为</w:t>
      </w:r>
      <w:r w:rsidRPr="007B2A17">
        <w:rPr>
          <w:rFonts w:ascii="Times New Roman" w:eastAsia="仿宋_GB2312" w:hAnsi="Times New Roman" w:cs="Times New Roman"/>
          <w:sz w:val="32"/>
          <w:szCs w:val="32"/>
        </w:rPr>
        <w:t>123.90</w:t>
      </w:r>
      <w:r w:rsidRPr="007B2A17">
        <w:rPr>
          <w:rFonts w:ascii="Times New Roman" w:eastAsia="仿宋_GB2312" w:hAnsi="Times New Roman" w:cs="Times New Roman"/>
          <w:sz w:val="32"/>
          <w:szCs w:val="32"/>
        </w:rPr>
        <w:t>万元</w:t>
      </w:r>
      <w:r w:rsidR="001E6946"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年市级关工委实际支出为</w:t>
      </w:r>
      <w:r w:rsidRPr="007B2A17">
        <w:rPr>
          <w:rFonts w:ascii="Times New Roman" w:eastAsia="仿宋_GB2312" w:hAnsi="Times New Roman" w:cs="Times New Roman"/>
          <w:sz w:val="32"/>
          <w:szCs w:val="32"/>
        </w:rPr>
        <w:t>89.90</w:t>
      </w:r>
      <w:r w:rsidRPr="007B2A17">
        <w:rPr>
          <w:rFonts w:ascii="Times New Roman" w:eastAsia="仿宋_GB2312" w:hAnsi="Times New Roman" w:cs="Times New Roman"/>
          <w:sz w:val="32"/>
          <w:szCs w:val="32"/>
        </w:rPr>
        <w:t>万元，截止</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年底，</w:t>
      </w:r>
      <w:r w:rsidR="001E5E02" w:rsidRPr="007B2A17">
        <w:rPr>
          <w:rFonts w:ascii="Times New Roman" w:eastAsia="仿宋_GB2312" w:hAnsi="Times New Roman" w:cs="Times New Roman"/>
          <w:sz w:val="32"/>
          <w:szCs w:val="32"/>
        </w:rPr>
        <w:t>结余</w:t>
      </w:r>
      <w:r w:rsidRPr="007B2A17">
        <w:rPr>
          <w:rFonts w:ascii="Times New Roman" w:eastAsia="仿宋_GB2312" w:hAnsi="Times New Roman" w:cs="Times New Roman"/>
          <w:sz w:val="32"/>
          <w:szCs w:val="32"/>
        </w:rPr>
        <w:t>34.00</w:t>
      </w:r>
      <w:r w:rsidRPr="007B2A17">
        <w:rPr>
          <w:rFonts w:ascii="Times New Roman" w:eastAsia="仿宋_GB2312" w:hAnsi="Times New Roman" w:cs="Times New Roman"/>
          <w:sz w:val="32"/>
          <w:szCs w:val="32"/>
        </w:rPr>
        <w:t>万</w:t>
      </w:r>
      <w:r w:rsidR="001E5E02" w:rsidRPr="007B2A17">
        <w:rPr>
          <w:rFonts w:ascii="Times New Roman" w:eastAsia="仿宋_GB2312" w:hAnsi="Times New Roman" w:cs="Times New Roman"/>
          <w:sz w:val="32"/>
          <w:szCs w:val="32"/>
        </w:rPr>
        <w:t>作为</w:t>
      </w:r>
      <w:r w:rsidRPr="007B2A17">
        <w:rPr>
          <w:rFonts w:ascii="Times New Roman" w:eastAsia="仿宋_GB2312" w:hAnsi="Times New Roman" w:cs="Times New Roman"/>
          <w:sz w:val="32"/>
          <w:szCs w:val="32"/>
        </w:rPr>
        <w:t>统筹资金，</w:t>
      </w:r>
      <w:r w:rsidR="001E5E02" w:rsidRPr="007B2A17">
        <w:rPr>
          <w:rFonts w:ascii="Times New Roman" w:eastAsia="仿宋_GB2312" w:hAnsi="Times New Roman" w:cs="Times New Roman"/>
          <w:sz w:val="32"/>
          <w:szCs w:val="32"/>
        </w:rPr>
        <w:t>活动经费</w:t>
      </w:r>
      <w:r w:rsidRPr="007B2A17">
        <w:rPr>
          <w:rFonts w:ascii="Times New Roman" w:eastAsia="仿宋_GB2312" w:hAnsi="Times New Roman" w:cs="Times New Roman"/>
          <w:sz w:val="32"/>
          <w:szCs w:val="32"/>
        </w:rPr>
        <w:t>实际支出占总资金的</w:t>
      </w:r>
      <w:r w:rsidRPr="007B2A17">
        <w:rPr>
          <w:rFonts w:ascii="Times New Roman" w:eastAsia="仿宋_GB2312" w:hAnsi="Times New Roman" w:cs="Times New Roman"/>
          <w:sz w:val="32"/>
          <w:szCs w:val="32"/>
        </w:rPr>
        <w:t>72.56%</w:t>
      </w:r>
      <w:r w:rsidRPr="007B2A17">
        <w:rPr>
          <w:rFonts w:ascii="Times New Roman" w:eastAsia="仿宋_GB2312" w:hAnsi="Times New Roman" w:cs="Times New Roman"/>
          <w:sz w:val="32"/>
          <w:szCs w:val="32"/>
        </w:rPr>
        <w:t>，最后在年底统一作为激励经费拨付到镇（街道）。其中，市级关工委每年</w:t>
      </w:r>
      <w:r w:rsidR="001E6946" w:rsidRPr="007B2A17">
        <w:rPr>
          <w:rFonts w:ascii="Times New Roman" w:eastAsia="仿宋_GB2312" w:hAnsi="Times New Roman" w:cs="Times New Roman"/>
          <w:sz w:val="32"/>
          <w:szCs w:val="32"/>
        </w:rPr>
        <w:t>分</w:t>
      </w:r>
      <w:r w:rsidRPr="007B2A17">
        <w:rPr>
          <w:rFonts w:ascii="Times New Roman" w:eastAsia="仿宋_GB2312" w:hAnsi="Times New Roman" w:cs="Times New Roman"/>
          <w:sz w:val="32"/>
          <w:szCs w:val="32"/>
        </w:rPr>
        <w:t>三次</w:t>
      </w:r>
      <w:r w:rsidR="001E6946" w:rsidRPr="007B2A17">
        <w:rPr>
          <w:rFonts w:ascii="Times New Roman" w:eastAsia="仿宋_GB2312" w:hAnsi="Times New Roman" w:cs="Times New Roman"/>
          <w:sz w:val="32"/>
          <w:szCs w:val="32"/>
        </w:rPr>
        <w:t>全部下发</w:t>
      </w:r>
      <w:r w:rsidRPr="007B2A17">
        <w:rPr>
          <w:rFonts w:ascii="Times New Roman" w:eastAsia="仿宋_GB2312" w:hAnsi="Times New Roman" w:cs="Times New Roman"/>
          <w:sz w:val="32"/>
          <w:szCs w:val="32"/>
        </w:rPr>
        <w:t>，但根据村（社区）报销</w:t>
      </w:r>
      <w:r w:rsidR="001E6946" w:rsidRPr="007B2A17">
        <w:rPr>
          <w:rFonts w:ascii="Times New Roman" w:eastAsia="仿宋_GB2312" w:hAnsi="Times New Roman" w:cs="Times New Roman"/>
          <w:sz w:val="32"/>
          <w:szCs w:val="32"/>
        </w:rPr>
        <w:t>进度不一的</w:t>
      </w:r>
      <w:r w:rsidRPr="007B2A17">
        <w:rPr>
          <w:rFonts w:ascii="Times New Roman" w:eastAsia="仿宋_GB2312" w:hAnsi="Times New Roman" w:cs="Times New Roman"/>
          <w:sz w:val="32"/>
          <w:szCs w:val="32"/>
        </w:rPr>
        <w:t>情况，</w:t>
      </w:r>
      <w:r w:rsidR="001E6946" w:rsidRPr="007B2A17">
        <w:rPr>
          <w:rFonts w:ascii="Times New Roman" w:eastAsia="仿宋_GB2312" w:hAnsi="Times New Roman" w:cs="Times New Roman"/>
          <w:sz w:val="32"/>
          <w:szCs w:val="32"/>
        </w:rPr>
        <w:t>镇（街道）</w:t>
      </w:r>
      <w:r w:rsidRPr="007B2A17">
        <w:rPr>
          <w:rFonts w:ascii="Times New Roman" w:eastAsia="仿宋_GB2312" w:hAnsi="Times New Roman" w:cs="Times New Roman"/>
          <w:sz w:val="32"/>
          <w:szCs w:val="32"/>
        </w:rPr>
        <w:t>每年均存在</w:t>
      </w:r>
      <w:r w:rsidRPr="007B2A17">
        <w:rPr>
          <w:rFonts w:ascii="Times New Roman" w:eastAsia="仿宋_GB2312" w:hAnsi="Times New Roman" w:cs="Times New Roman"/>
          <w:sz w:val="32"/>
          <w:szCs w:val="32"/>
        </w:rPr>
        <w:lastRenderedPageBreak/>
        <w:t>一定结余。</w:t>
      </w:r>
    </w:p>
    <w:p w14:paraId="200CCD30" w14:textId="730EEE97" w:rsidR="00AD5023" w:rsidRPr="007B2A17" w:rsidRDefault="00B4054B" w:rsidP="00D74C45">
      <w:pPr>
        <w:autoSpaceDE w:val="0"/>
        <w:autoSpaceDN w:val="0"/>
        <w:adjustRightInd w:val="0"/>
        <w:spacing w:line="560" w:lineRule="exact"/>
        <w:jc w:val="center"/>
        <w:rPr>
          <w:rFonts w:ascii="Times New Roman" w:eastAsia="幼圆" w:hAnsi="Times New Roman" w:cs="Times New Roman"/>
          <w:b/>
          <w:sz w:val="28"/>
          <w:szCs w:val="28"/>
        </w:rPr>
      </w:pPr>
      <w:r w:rsidRPr="007B2A17">
        <w:rPr>
          <w:rFonts w:ascii="Times New Roman" w:eastAsia="幼圆" w:hAnsi="Times New Roman" w:cs="Times New Roman"/>
          <w:b/>
          <w:sz w:val="28"/>
          <w:szCs w:val="28"/>
        </w:rPr>
        <w:t>附表</w:t>
      </w:r>
      <w:r w:rsidRPr="007B2A17">
        <w:rPr>
          <w:rFonts w:ascii="Times New Roman" w:eastAsia="幼圆" w:hAnsi="Times New Roman" w:cs="Times New Roman"/>
          <w:b/>
          <w:sz w:val="28"/>
          <w:szCs w:val="28"/>
        </w:rPr>
        <w:t xml:space="preserve"> </w:t>
      </w:r>
      <w:r w:rsidRPr="007B2A17">
        <w:rPr>
          <w:rFonts w:ascii="Times New Roman" w:eastAsia="幼圆" w:hAnsi="Times New Roman" w:cs="Times New Roman"/>
          <w:b/>
          <w:sz w:val="28"/>
          <w:szCs w:val="28"/>
        </w:rPr>
        <w:t>资金年度预算、实际</w:t>
      </w:r>
      <w:r w:rsidR="001E6946" w:rsidRPr="007B2A17">
        <w:rPr>
          <w:rFonts w:ascii="Times New Roman" w:eastAsia="幼圆" w:hAnsi="Times New Roman" w:cs="Times New Roman"/>
          <w:b/>
          <w:sz w:val="28"/>
          <w:szCs w:val="28"/>
        </w:rPr>
        <w:t>支出</w:t>
      </w:r>
      <w:r w:rsidRPr="007B2A17">
        <w:rPr>
          <w:rFonts w:ascii="Times New Roman" w:eastAsia="幼圆" w:hAnsi="Times New Roman" w:cs="Times New Roman"/>
          <w:b/>
          <w:sz w:val="28"/>
          <w:szCs w:val="28"/>
        </w:rPr>
        <w:t>、结余、执行率情况统计表</w:t>
      </w:r>
    </w:p>
    <w:tbl>
      <w:tblPr>
        <w:tblW w:w="5000" w:type="pct"/>
        <w:tblLook w:val="04A0" w:firstRow="1" w:lastRow="0" w:firstColumn="1" w:lastColumn="0" w:noHBand="0" w:noVBand="1"/>
      </w:tblPr>
      <w:tblGrid>
        <w:gridCol w:w="2016"/>
        <w:gridCol w:w="1256"/>
        <w:gridCol w:w="1742"/>
        <w:gridCol w:w="2142"/>
        <w:gridCol w:w="1140"/>
      </w:tblGrid>
      <w:tr w:rsidR="00AD5023" w:rsidRPr="007B2A17" w14:paraId="5920D8BC" w14:textId="77777777" w:rsidTr="001E6946">
        <w:trPr>
          <w:trHeight w:val="18"/>
          <w:tblHeader/>
        </w:trPr>
        <w:tc>
          <w:tcPr>
            <w:tcW w:w="1022" w:type="pct"/>
            <w:tcBorders>
              <w:top w:val="single" w:sz="4" w:space="0" w:color="auto"/>
              <w:left w:val="single" w:sz="4" w:space="0" w:color="auto"/>
              <w:bottom w:val="single" w:sz="4" w:space="0" w:color="auto"/>
              <w:right w:val="single" w:sz="4" w:space="0" w:color="auto"/>
            </w:tcBorders>
            <w:shd w:val="clear" w:color="auto" w:fill="00516B"/>
            <w:noWrap/>
            <w:vAlign w:val="center"/>
          </w:tcPr>
          <w:p w14:paraId="2628603D" w14:textId="77777777" w:rsidR="00AD5023" w:rsidRPr="007B2A17" w:rsidRDefault="00B4054B"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项目名称</w:t>
            </w:r>
          </w:p>
        </w:tc>
        <w:tc>
          <w:tcPr>
            <w:tcW w:w="806" w:type="pct"/>
            <w:tcBorders>
              <w:top w:val="single" w:sz="4" w:space="0" w:color="auto"/>
              <w:left w:val="nil"/>
              <w:bottom w:val="single" w:sz="4" w:space="0" w:color="auto"/>
              <w:right w:val="single" w:sz="4" w:space="0" w:color="auto"/>
            </w:tcBorders>
            <w:shd w:val="clear" w:color="auto" w:fill="00516B"/>
            <w:noWrap/>
            <w:vAlign w:val="center"/>
          </w:tcPr>
          <w:p w14:paraId="5F8CF942" w14:textId="02248F83" w:rsidR="001E6946" w:rsidRPr="007B2A17" w:rsidRDefault="00B4054B"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年度预算</w:t>
            </w:r>
            <w:r w:rsidR="001E6946" w:rsidRPr="007B2A17">
              <w:rPr>
                <w:rFonts w:ascii="Times New Roman" w:eastAsia="宋体" w:hAnsi="Times New Roman" w:cs="Times New Roman"/>
                <w:b/>
                <w:bCs/>
                <w:kern w:val="0"/>
                <w:sz w:val="20"/>
                <w:szCs w:val="20"/>
              </w:rPr>
              <w:t>数</w:t>
            </w:r>
          </w:p>
          <w:p w14:paraId="7600C7AB" w14:textId="1387E5F1" w:rsidR="00AD5023" w:rsidRPr="007B2A17" w:rsidRDefault="00B4054B"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（万元）</w:t>
            </w:r>
          </w:p>
        </w:tc>
        <w:tc>
          <w:tcPr>
            <w:tcW w:w="1098" w:type="pct"/>
            <w:tcBorders>
              <w:top w:val="single" w:sz="4" w:space="0" w:color="auto"/>
              <w:left w:val="nil"/>
              <w:bottom w:val="single" w:sz="4" w:space="0" w:color="auto"/>
              <w:right w:val="single" w:sz="4" w:space="0" w:color="auto"/>
            </w:tcBorders>
            <w:shd w:val="clear" w:color="auto" w:fill="00516B"/>
            <w:noWrap/>
            <w:vAlign w:val="center"/>
          </w:tcPr>
          <w:p w14:paraId="591F18C8" w14:textId="49248B16" w:rsidR="001E6946" w:rsidRPr="007B2A17" w:rsidRDefault="00B4054B"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实际</w:t>
            </w:r>
            <w:r w:rsidR="001E6946" w:rsidRPr="007B2A17">
              <w:rPr>
                <w:rFonts w:ascii="Times New Roman" w:eastAsia="宋体" w:hAnsi="Times New Roman" w:cs="Times New Roman"/>
                <w:b/>
                <w:bCs/>
                <w:kern w:val="0"/>
                <w:sz w:val="20"/>
                <w:szCs w:val="20"/>
              </w:rPr>
              <w:t>支出数</w:t>
            </w:r>
          </w:p>
          <w:p w14:paraId="16F8DE37" w14:textId="2BFB0C99" w:rsidR="00AD5023" w:rsidRPr="007B2A17" w:rsidRDefault="00B4054B"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（万元）</w:t>
            </w:r>
          </w:p>
        </w:tc>
        <w:tc>
          <w:tcPr>
            <w:tcW w:w="1339" w:type="pct"/>
            <w:tcBorders>
              <w:top w:val="single" w:sz="4" w:space="0" w:color="auto"/>
              <w:left w:val="nil"/>
              <w:bottom w:val="single" w:sz="4" w:space="0" w:color="auto"/>
              <w:right w:val="single" w:sz="4" w:space="0" w:color="auto"/>
            </w:tcBorders>
            <w:shd w:val="clear" w:color="auto" w:fill="00516B"/>
            <w:noWrap/>
            <w:vAlign w:val="center"/>
          </w:tcPr>
          <w:p w14:paraId="2AF35C33" w14:textId="59B48F9A" w:rsidR="001E6946" w:rsidRPr="007B2A17" w:rsidRDefault="001E6946"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资金结余数</w:t>
            </w:r>
          </w:p>
          <w:p w14:paraId="64719774" w14:textId="5E3EA7DC" w:rsidR="00AD5023" w:rsidRPr="007B2A17" w:rsidRDefault="00B4054B"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（万元）</w:t>
            </w:r>
          </w:p>
        </w:tc>
        <w:tc>
          <w:tcPr>
            <w:tcW w:w="735" w:type="pct"/>
            <w:tcBorders>
              <w:top w:val="single" w:sz="4" w:space="0" w:color="auto"/>
              <w:left w:val="nil"/>
              <w:bottom w:val="single" w:sz="4" w:space="0" w:color="auto"/>
              <w:right w:val="single" w:sz="4" w:space="0" w:color="auto"/>
            </w:tcBorders>
            <w:shd w:val="clear" w:color="auto" w:fill="00516B"/>
            <w:noWrap/>
            <w:vAlign w:val="center"/>
          </w:tcPr>
          <w:p w14:paraId="0751DD68" w14:textId="77777777" w:rsidR="00AD5023" w:rsidRPr="007B2A17" w:rsidRDefault="00B4054B"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执行率</w:t>
            </w:r>
          </w:p>
          <w:p w14:paraId="74CC352C" w14:textId="1EA0DC30" w:rsidR="001E6946" w:rsidRPr="007B2A17" w:rsidRDefault="001E6946" w:rsidP="00D74C45">
            <w:pPr>
              <w:spacing w:line="56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w:t>
            </w:r>
            <w:r w:rsidRPr="007B2A17">
              <w:rPr>
                <w:rFonts w:ascii="Times New Roman" w:eastAsia="宋体" w:hAnsi="Times New Roman" w:cs="Times New Roman"/>
                <w:b/>
                <w:bCs/>
                <w:kern w:val="0"/>
                <w:sz w:val="20"/>
                <w:szCs w:val="20"/>
              </w:rPr>
              <w:t>%</w:t>
            </w:r>
            <w:r w:rsidRPr="007B2A17">
              <w:rPr>
                <w:rFonts w:ascii="Times New Roman" w:eastAsia="宋体" w:hAnsi="Times New Roman" w:cs="Times New Roman"/>
                <w:b/>
                <w:bCs/>
                <w:kern w:val="0"/>
                <w:sz w:val="20"/>
                <w:szCs w:val="20"/>
              </w:rPr>
              <w:t>）</w:t>
            </w:r>
          </w:p>
        </w:tc>
      </w:tr>
      <w:tr w:rsidR="00AD5023" w:rsidRPr="007B2A17" w14:paraId="7A9F69CD" w14:textId="77777777" w:rsidTr="001E6946">
        <w:trPr>
          <w:trHeight w:val="18"/>
        </w:trPr>
        <w:tc>
          <w:tcPr>
            <w:tcW w:w="1022" w:type="pct"/>
            <w:tcBorders>
              <w:top w:val="nil"/>
              <w:left w:val="single" w:sz="4" w:space="0" w:color="auto"/>
              <w:bottom w:val="single" w:sz="4" w:space="0" w:color="auto"/>
              <w:right w:val="single" w:sz="4" w:space="0" w:color="auto"/>
            </w:tcBorders>
            <w:shd w:val="clear" w:color="auto" w:fill="auto"/>
            <w:noWrap/>
            <w:vAlign w:val="center"/>
          </w:tcPr>
          <w:p w14:paraId="5C2798F5" w14:textId="77777777" w:rsidR="00AD5023" w:rsidRPr="007B2A17" w:rsidRDefault="00B4054B" w:rsidP="00D74C45">
            <w:pPr>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镇村关工委工作经费</w:t>
            </w:r>
          </w:p>
        </w:tc>
        <w:tc>
          <w:tcPr>
            <w:tcW w:w="806" w:type="pct"/>
            <w:tcBorders>
              <w:top w:val="nil"/>
              <w:left w:val="nil"/>
              <w:bottom w:val="single" w:sz="4" w:space="0" w:color="auto"/>
              <w:right w:val="single" w:sz="4" w:space="0" w:color="auto"/>
            </w:tcBorders>
            <w:shd w:val="clear" w:color="auto" w:fill="auto"/>
            <w:noWrap/>
            <w:vAlign w:val="center"/>
          </w:tcPr>
          <w:p w14:paraId="7623E816" w14:textId="77777777" w:rsidR="00AD5023" w:rsidRPr="007B2A17" w:rsidRDefault="00B4054B" w:rsidP="00D74C45">
            <w:pPr>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123.90</w:t>
            </w:r>
          </w:p>
        </w:tc>
        <w:tc>
          <w:tcPr>
            <w:tcW w:w="1098" w:type="pct"/>
            <w:tcBorders>
              <w:top w:val="nil"/>
              <w:left w:val="nil"/>
              <w:bottom w:val="single" w:sz="4" w:space="0" w:color="auto"/>
              <w:right w:val="single" w:sz="4" w:space="0" w:color="auto"/>
            </w:tcBorders>
            <w:shd w:val="clear" w:color="auto" w:fill="auto"/>
            <w:noWrap/>
            <w:vAlign w:val="center"/>
          </w:tcPr>
          <w:p w14:paraId="5A8B8236" w14:textId="77777777" w:rsidR="00AD5023" w:rsidRPr="007B2A17" w:rsidRDefault="00B4054B" w:rsidP="00D74C45">
            <w:pPr>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89.90</w:t>
            </w:r>
          </w:p>
        </w:tc>
        <w:tc>
          <w:tcPr>
            <w:tcW w:w="1339" w:type="pct"/>
            <w:tcBorders>
              <w:top w:val="nil"/>
              <w:left w:val="nil"/>
              <w:bottom w:val="single" w:sz="4" w:space="0" w:color="auto"/>
              <w:right w:val="single" w:sz="4" w:space="0" w:color="auto"/>
            </w:tcBorders>
            <w:shd w:val="clear" w:color="auto" w:fill="auto"/>
            <w:noWrap/>
            <w:vAlign w:val="center"/>
          </w:tcPr>
          <w:p w14:paraId="350F32F3" w14:textId="77777777" w:rsidR="00AD5023" w:rsidRPr="007B2A17" w:rsidRDefault="00B4054B" w:rsidP="00D74C45">
            <w:pPr>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34.00</w:t>
            </w:r>
          </w:p>
        </w:tc>
        <w:tc>
          <w:tcPr>
            <w:tcW w:w="735" w:type="pct"/>
            <w:tcBorders>
              <w:top w:val="nil"/>
              <w:left w:val="nil"/>
              <w:bottom w:val="single" w:sz="4" w:space="0" w:color="auto"/>
              <w:right w:val="single" w:sz="4" w:space="0" w:color="auto"/>
            </w:tcBorders>
            <w:shd w:val="clear" w:color="auto" w:fill="auto"/>
            <w:noWrap/>
            <w:vAlign w:val="center"/>
          </w:tcPr>
          <w:p w14:paraId="23226C3F" w14:textId="1C2BD689" w:rsidR="00AD5023" w:rsidRPr="007B2A17" w:rsidRDefault="00B4054B" w:rsidP="00D74C45">
            <w:pPr>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72.56</w:t>
            </w:r>
          </w:p>
        </w:tc>
      </w:tr>
    </w:tbl>
    <w:p w14:paraId="50AAD129" w14:textId="4FDD436B" w:rsidR="00AD5023" w:rsidRPr="007B2A17" w:rsidRDefault="00B4054B" w:rsidP="00D74C45">
      <w:pPr>
        <w:autoSpaceDE w:val="0"/>
        <w:autoSpaceDN w:val="0"/>
        <w:adjustRightInd w:val="0"/>
        <w:spacing w:line="560" w:lineRule="exact"/>
        <w:jc w:val="center"/>
        <w:rPr>
          <w:rFonts w:ascii="Times New Roman" w:eastAsia="幼圆" w:hAnsi="Times New Roman" w:cs="Times New Roman"/>
          <w:b/>
          <w:sz w:val="28"/>
          <w:szCs w:val="28"/>
        </w:rPr>
      </w:pPr>
      <w:r w:rsidRPr="007B2A17">
        <w:rPr>
          <w:rFonts w:ascii="Times New Roman" w:eastAsia="幼圆" w:hAnsi="Times New Roman" w:cs="Times New Roman"/>
          <w:b/>
          <w:sz w:val="28"/>
          <w:szCs w:val="28"/>
        </w:rPr>
        <w:t>附表</w:t>
      </w:r>
      <w:r w:rsidRPr="007B2A17">
        <w:rPr>
          <w:rFonts w:ascii="Times New Roman" w:eastAsia="幼圆" w:hAnsi="Times New Roman" w:cs="Times New Roman"/>
          <w:b/>
          <w:sz w:val="28"/>
          <w:szCs w:val="28"/>
        </w:rPr>
        <w:t xml:space="preserve"> 2020</w:t>
      </w:r>
      <w:r w:rsidRPr="007B2A17">
        <w:rPr>
          <w:rFonts w:ascii="Times New Roman" w:eastAsia="幼圆" w:hAnsi="Times New Roman" w:cs="Times New Roman"/>
          <w:b/>
          <w:sz w:val="28"/>
          <w:szCs w:val="28"/>
        </w:rPr>
        <w:t>年镇村关工委工作经费分配明细表</w:t>
      </w:r>
    </w:p>
    <w:tbl>
      <w:tblPr>
        <w:tblW w:w="5000" w:type="pct"/>
        <w:tblLook w:val="04A0" w:firstRow="1" w:lastRow="0" w:firstColumn="1" w:lastColumn="0" w:noHBand="0" w:noVBand="1"/>
      </w:tblPr>
      <w:tblGrid>
        <w:gridCol w:w="821"/>
        <w:gridCol w:w="1442"/>
        <w:gridCol w:w="1702"/>
        <w:gridCol w:w="1417"/>
        <w:gridCol w:w="1417"/>
        <w:gridCol w:w="1497"/>
      </w:tblGrid>
      <w:tr w:rsidR="00AD5023" w:rsidRPr="007B2A17" w14:paraId="2488F852" w14:textId="77777777">
        <w:trPr>
          <w:trHeight w:val="20"/>
          <w:tblHeader/>
        </w:trPr>
        <w:tc>
          <w:tcPr>
            <w:tcW w:w="495" w:type="pct"/>
            <w:tcBorders>
              <w:top w:val="single" w:sz="4" w:space="0" w:color="auto"/>
              <w:left w:val="single" w:sz="4" w:space="0" w:color="auto"/>
              <w:bottom w:val="single" w:sz="4" w:space="0" w:color="auto"/>
              <w:right w:val="single" w:sz="4" w:space="0" w:color="auto"/>
            </w:tcBorders>
            <w:shd w:val="clear" w:color="auto" w:fill="00516B"/>
            <w:noWrap/>
            <w:vAlign w:val="center"/>
          </w:tcPr>
          <w:p w14:paraId="4426FD1E" w14:textId="77777777"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序号</w:t>
            </w:r>
          </w:p>
        </w:tc>
        <w:tc>
          <w:tcPr>
            <w:tcW w:w="869" w:type="pct"/>
            <w:tcBorders>
              <w:top w:val="single" w:sz="4" w:space="0" w:color="auto"/>
              <w:left w:val="nil"/>
              <w:bottom w:val="single" w:sz="4" w:space="0" w:color="auto"/>
              <w:right w:val="single" w:sz="4" w:space="0" w:color="auto"/>
            </w:tcBorders>
            <w:shd w:val="clear" w:color="auto" w:fill="00516B"/>
            <w:vAlign w:val="center"/>
          </w:tcPr>
          <w:p w14:paraId="26C93EF8" w14:textId="77777777"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镇（街道）</w:t>
            </w:r>
          </w:p>
        </w:tc>
        <w:tc>
          <w:tcPr>
            <w:tcW w:w="1026" w:type="pct"/>
            <w:tcBorders>
              <w:top w:val="single" w:sz="4" w:space="0" w:color="auto"/>
              <w:left w:val="nil"/>
              <w:bottom w:val="single" w:sz="4" w:space="0" w:color="auto"/>
              <w:right w:val="single" w:sz="4" w:space="0" w:color="auto"/>
            </w:tcBorders>
            <w:shd w:val="clear" w:color="auto" w:fill="00516B"/>
            <w:vAlign w:val="center"/>
          </w:tcPr>
          <w:p w14:paraId="1181661F" w14:textId="77777777"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经费</w:t>
            </w:r>
          </w:p>
          <w:p w14:paraId="2C376551" w14:textId="77777777"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（万元）</w:t>
            </w:r>
          </w:p>
        </w:tc>
        <w:tc>
          <w:tcPr>
            <w:tcW w:w="854" w:type="pct"/>
            <w:tcBorders>
              <w:top w:val="single" w:sz="4" w:space="0" w:color="auto"/>
              <w:left w:val="nil"/>
              <w:bottom w:val="single" w:sz="4" w:space="0" w:color="auto"/>
              <w:right w:val="single" w:sz="4" w:space="0" w:color="auto"/>
            </w:tcBorders>
            <w:shd w:val="clear" w:color="auto" w:fill="00516B"/>
            <w:vAlign w:val="center"/>
          </w:tcPr>
          <w:p w14:paraId="643694CA" w14:textId="76703489"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第一次拨付</w:t>
            </w:r>
          </w:p>
          <w:p w14:paraId="1CF6E459" w14:textId="77777777"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（万元）</w:t>
            </w:r>
          </w:p>
        </w:tc>
        <w:tc>
          <w:tcPr>
            <w:tcW w:w="854" w:type="pct"/>
            <w:tcBorders>
              <w:top w:val="single" w:sz="4" w:space="0" w:color="auto"/>
              <w:left w:val="nil"/>
              <w:bottom w:val="single" w:sz="4" w:space="0" w:color="auto"/>
              <w:right w:val="single" w:sz="4" w:space="0" w:color="auto"/>
            </w:tcBorders>
            <w:shd w:val="clear" w:color="auto" w:fill="00516B"/>
            <w:vAlign w:val="center"/>
          </w:tcPr>
          <w:p w14:paraId="46A2F170" w14:textId="499C75B6"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第二次拨付</w:t>
            </w:r>
          </w:p>
          <w:p w14:paraId="74153DFC" w14:textId="77777777"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（万元）</w:t>
            </w:r>
          </w:p>
        </w:tc>
        <w:tc>
          <w:tcPr>
            <w:tcW w:w="902" w:type="pct"/>
            <w:tcBorders>
              <w:top w:val="single" w:sz="4" w:space="0" w:color="auto"/>
              <w:left w:val="nil"/>
              <w:bottom w:val="single" w:sz="4" w:space="0" w:color="auto"/>
              <w:right w:val="single" w:sz="4" w:space="0" w:color="auto"/>
            </w:tcBorders>
            <w:shd w:val="clear" w:color="auto" w:fill="00516B"/>
            <w:vAlign w:val="center"/>
          </w:tcPr>
          <w:p w14:paraId="6DF7E6C1" w14:textId="125CB065"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第三次拨付</w:t>
            </w:r>
          </w:p>
          <w:p w14:paraId="5A5C5DD7" w14:textId="77777777" w:rsidR="00AD5023" w:rsidRPr="007B2A17" w:rsidRDefault="00B4054B" w:rsidP="00D74C45">
            <w:pPr>
              <w:spacing w:line="280" w:lineRule="exact"/>
              <w:jc w:val="center"/>
              <w:rPr>
                <w:rFonts w:ascii="Times New Roman" w:eastAsia="宋体" w:hAnsi="Times New Roman" w:cs="Times New Roman"/>
                <w:b/>
                <w:bCs/>
                <w:kern w:val="0"/>
                <w:sz w:val="20"/>
                <w:szCs w:val="20"/>
              </w:rPr>
            </w:pPr>
            <w:r w:rsidRPr="007B2A17">
              <w:rPr>
                <w:rFonts w:ascii="Times New Roman" w:eastAsia="宋体" w:hAnsi="Times New Roman" w:cs="Times New Roman"/>
                <w:b/>
                <w:bCs/>
                <w:kern w:val="0"/>
                <w:sz w:val="20"/>
                <w:szCs w:val="20"/>
              </w:rPr>
              <w:t>（万元）</w:t>
            </w:r>
          </w:p>
        </w:tc>
      </w:tr>
      <w:tr w:rsidR="00AD5023" w:rsidRPr="007B2A17" w14:paraId="3FBB9B1D"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35AB14E4"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w:t>
            </w:r>
          </w:p>
        </w:tc>
        <w:tc>
          <w:tcPr>
            <w:tcW w:w="869" w:type="pct"/>
            <w:tcBorders>
              <w:top w:val="nil"/>
              <w:left w:val="nil"/>
              <w:bottom w:val="single" w:sz="4" w:space="0" w:color="auto"/>
              <w:right w:val="single" w:sz="4" w:space="0" w:color="auto"/>
            </w:tcBorders>
            <w:shd w:val="clear" w:color="auto" w:fill="auto"/>
            <w:vAlign w:val="center"/>
          </w:tcPr>
          <w:p w14:paraId="7F4D4405"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紫岩街道</w:t>
            </w:r>
          </w:p>
        </w:tc>
        <w:tc>
          <w:tcPr>
            <w:tcW w:w="1026" w:type="pct"/>
            <w:tcBorders>
              <w:top w:val="nil"/>
              <w:left w:val="nil"/>
              <w:bottom w:val="single" w:sz="4" w:space="0" w:color="auto"/>
              <w:right w:val="single" w:sz="4" w:space="0" w:color="auto"/>
            </w:tcBorders>
            <w:shd w:val="clear" w:color="auto" w:fill="auto"/>
            <w:vAlign w:val="center"/>
          </w:tcPr>
          <w:p w14:paraId="523761CF" w14:textId="1FA16FFE"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9</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70</w:t>
            </w:r>
          </w:p>
        </w:tc>
        <w:tc>
          <w:tcPr>
            <w:tcW w:w="854" w:type="pct"/>
            <w:tcBorders>
              <w:top w:val="nil"/>
              <w:left w:val="nil"/>
              <w:bottom w:val="single" w:sz="4" w:space="0" w:color="auto"/>
              <w:right w:val="single" w:sz="4" w:space="0" w:color="auto"/>
            </w:tcBorders>
            <w:shd w:val="clear" w:color="auto" w:fill="auto"/>
            <w:noWrap/>
            <w:vAlign w:val="center"/>
          </w:tcPr>
          <w:p w14:paraId="31B034EA" w14:textId="39FCC746"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4FEAD25E" w14:textId="7053A245"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5</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70</w:t>
            </w:r>
          </w:p>
        </w:tc>
        <w:tc>
          <w:tcPr>
            <w:tcW w:w="902" w:type="pct"/>
            <w:tcBorders>
              <w:top w:val="nil"/>
              <w:left w:val="nil"/>
              <w:bottom w:val="single" w:sz="4" w:space="0" w:color="auto"/>
              <w:right w:val="single" w:sz="4" w:space="0" w:color="auto"/>
            </w:tcBorders>
            <w:shd w:val="clear" w:color="auto" w:fill="auto"/>
            <w:noWrap/>
            <w:vAlign w:val="center"/>
          </w:tcPr>
          <w:p w14:paraId="7E95466C" w14:textId="3650065E"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00</w:t>
            </w:r>
          </w:p>
        </w:tc>
      </w:tr>
      <w:tr w:rsidR="00AD5023" w:rsidRPr="007B2A17" w14:paraId="0B03B6FB"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1B3A875F"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p>
        </w:tc>
        <w:tc>
          <w:tcPr>
            <w:tcW w:w="869" w:type="pct"/>
            <w:tcBorders>
              <w:top w:val="nil"/>
              <w:left w:val="nil"/>
              <w:bottom w:val="single" w:sz="4" w:space="0" w:color="auto"/>
              <w:right w:val="single" w:sz="4" w:space="0" w:color="auto"/>
            </w:tcBorders>
            <w:shd w:val="clear" w:color="auto" w:fill="auto"/>
            <w:vAlign w:val="center"/>
          </w:tcPr>
          <w:p w14:paraId="2F680734"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剑南街道</w:t>
            </w:r>
          </w:p>
        </w:tc>
        <w:tc>
          <w:tcPr>
            <w:tcW w:w="1026" w:type="pct"/>
            <w:tcBorders>
              <w:top w:val="nil"/>
              <w:left w:val="nil"/>
              <w:bottom w:val="single" w:sz="4" w:space="0" w:color="auto"/>
              <w:right w:val="single" w:sz="4" w:space="0" w:color="auto"/>
            </w:tcBorders>
            <w:shd w:val="clear" w:color="auto" w:fill="auto"/>
            <w:vAlign w:val="center"/>
          </w:tcPr>
          <w:p w14:paraId="44E91880" w14:textId="5D08A0DC"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8</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80</w:t>
            </w:r>
          </w:p>
        </w:tc>
        <w:tc>
          <w:tcPr>
            <w:tcW w:w="854" w:type="pct"/>
            <w:tcBorders>
              <w:top w:val="nil"/>
              <w:left w:val="nil"/>
              <w:bottom w:val="single" w:sz="4" w:space="0" w:color="auto"/>
              <w:right w:val="single" w:sz="4" w:space="0" w:color="auto"/>
            </w:tcBorders>
            <w:shd w:val="clear" w:color="auto" w:fill="auto"/>
            <w:noWrap/>
            <w:vAlign w:val="center"/>
          </w:tcPr>
          <w:p w14:paraId="3D5DD2B2" w14:textId="067D9E29"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5368DB97" w14:textId="6465DC2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0</w:t>
            </w:r>
            <w:r w:rsidR="001E6946" w:rsidRPr="007B2A17">
              <w:rPr>
                <w:rFonts w:ascii="Times New Roman" w:eastAsia="宋体" w:hAnsi="Times New Roman" w:cs="Times New Roman"/>
                <w:kern w:val="0"/>
                <w:sz w:val="20"/>
                <w:szCs w:val="20"/>
              </w:rPr>
              <w:t>.00</w:t>
            </w:r>
          </w:p>
        </w:tc>
        <w:tc>
          <w:tcPr>
            <w:tcW w:w="902" w:type="pct"/>
            <w:tcBorders>
              <w:top w:val="nil"/>
              <w:left w:val="nil"/>
              <w:bottom w:val="single" w:sz="4" w:space="0" w:color="auto"/>
              <w:right w:val="single" w:sz="4" w:space="0" w:color="auto"/>
            </w:tcBorders>
            <w:shd w:val="clear" w:color="auto" w:fill="auto"/>
            <w:noWrap/>
            <w:vAlign w:val="center"/>
          </w:tcPr>
          <w:p w14:paraId="78BD2364" w14:textId="264269E3"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8</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80</w:t>
            </w:r>
          </w:p>
        </w:tc>
      </w:tr>
      <w:tr w:rsidR="00AD5023" w:rsidRPr="007B2A17" w14:paraId="698AB22D"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288F7435"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3</w:t>
            </w:r>
          </w:p>
        </w:tc>
        <w:tc>
          <w:tcPr>
            <w:tcW w:w="869" w:type="pct"/>
            <w:tcBorders>
              <w:top w:val="nil"/>
              <w:left w:val="nil"/>
              <w:bottom w:val="single" w:sz="4" w:space="0" w:color="auto"/>
              <w:right w:val="single" w:sz="4" w:space="0" w:color="auto"/>
            </w:tcBorders>
            <w:shd w:val="clear" w:color="auto" w:fill="auto"/>
            <w:vAlign w:val="center"/>
          </w:tcPr>
          <w:p w14:paraId="2269D180"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汉旺镇</w:t>
            </w:r>
          </w:p>
        </w:tc>
        <w:tc>
          <w:tcPr>
            <w:tcW w:w="1026" w:type="pct"/>
            <w:tcBorders>
              <w:top w:val="nil"/>
              <w:left w:val="nil"/>
              <w:bottom w:val="single" w:sz="4" w:space="0" w:color="auto"/>
              <w:right w:val="single" w:sz="4" w:space="0" w:color="auto"/>
            </w:tcBorders>
            <w:shd w:val="clear" w:color="auto" w:fill="auto"/>
            <w:vAlign w:val="center"/>
          </w:tcPr>
          <w:p w14:paraId="5096D079" w14:textId="11337D98"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12</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10</w:t>
            </w:r>
          </w:p>
        </w:tc>
        <w:tc>
          <w:tcPr>
            <w:tcW w:w="854" w:type="pct"/>
            <w:tcBorders>
              <w:top w:val="nil"/>
              <w:left w:val="nil"/>
              <w:bottom w:val="single" w:sz="4" w:space="0" w:color="auto"/>
              <w:right w:val="single" w:sz="4" w:space="0" w:color="auto"/>
            </w:tcBorders>
            <w:shd w:val="clear" w:color="auto" w:fill="auto"/>
            <w:noWrap/>
            <w:vAlign w:val="center"/>
          </w:tcPr>
          <w:p w14:paraId="44C89BE8" w14:textId="1C29353B"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5F11E6F9" w14:textId="65F241F8"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9</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05</w:t>
            </w:r>
          </w:p>
        </w:tc>
        <w:tc>
          <w:tcPr>
            <w:tcW w:w="902" w:type="pct"/>
            <w:tcBorders>
              <w:top w:val="nil"/>
              <w:left w:val="nil"/>
              <w:bottom w:val="single" w:sz="4" w:space="0" w:color="auto"/>
              <w:right w:val="single" w:sz="4" w:space="0" w:color="auto"/>
            </w:tcBorders>
            <w:shd w:val="clear" w:color="auto" w:fill="auto"/>
            <w:noWrap/>
            <w:vAlign w:val="center"/>
          </w:tcPr>
          <w:p w14:paraId="4CD6DA8A" w14:textId="553EA13A"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6</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05</w:t>
            </w:r>
          </w:p>
        </w:tc>
      </w:tr>
      <w:tr w:rsidR="00AD5023" w:rsidRPr="007B2A17" w14:paraId="30DCC592"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08E26495"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p>
        </w:tc>
        <w:tc>
          <w:tcPr>
            <w:tcW w:w="869" w:type="pct"/>
            <w:tcBorders>
              <w:top w:val="nil"/>
              <w:left w:val="nil"/>
              <w:bottom w:val="single" w:sz="4" w:space="0" w:color="auto"/>
              <w:right w:val="single" w:sz="4" w:space="0" w:color="auto"/>
            </w:tcBorders>
            <w:shd w:val="clear" w:color="auto" w:fill="auto"/>
            <w:vAlign w:val="center"/>
          </w:tcPr>
          <w:p w14:paraId="703961BF"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孝德镇</w:t>
            </w:r>
          </w:p>
        </w:tc>
        <w:tc>
          <w:tcPr>
            <w:tcW w:w="1026" w:type="pct"/>
            <w:tcBorders>
              <w:top w:val="nil"/>
              <w:left w:val="nil"/>
              <w:bottom w:val="single" w:sz="4" w:space="0" w:color="auto"/>
              <w:right w:val="single" w:sz="4" w:space="0" w:color="auto"/>
            </w:tcBorders>
            <w:shd w:val="clear" w:color="auto" w:fill="auto"/>
            <w:vAlign w:val="center"/>
          </w:tcPr>
          <w:p w14:paraId="6467D060" w14:textId="031392E2"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8</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50</w:t>
            </w:r>
          </w:p>
        </w:tc>
        <w:tc>
          <w:tcPr>
            <w:tcW w:w="854" w:type="pct"/>
            <w:tcBorders>
              <w:top w:val="nil"/>
              <w:left w:val="nil"/>
              <w:bottom w:val="single" w:sz="4" w:space="0" w:color="auto"/>
              <w:right w:val="single" w:sz="4" w:space="0" w:color="auto"/>
            </w:tcBorders>
            <w:shd w:val="clear" w:color="auto" w:fill="auto"/>
            <w:noWrap/>
            <w:vAlign w:val="center"/>
          </w:tcPr>
          <w:p w14:paraId="7DB1D39B" w14:textId="73EBE3F5"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2A0FCE42" w14:textId="48EAFB88"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6</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50</w:t>
            </w:r>
          </w:p>
        </w:tc>
        <w:tc>
          <w:tcPr>
            <w:tcW w:w="902" w:type="pct"/>
            <w:tcBorders>
              <w:top w:val="nil"/>
              <w:left w:val="nil"/>
              <w:bottom w:val="single" w:sz="4" w:space="0" w:color="auto"/>
              <w:right w:val="single" w:sz="4" w:space="0" w:color="auto"/>
            </w:tcBorders>
            <w:shd w:val="clear" w:color="auto" w:fill="auto"/>
            <w:noWrap/>
            <w:vAlign w:val="center"/>
          </w:tcPr>
          <w:p w14:paraId="3B6871A6" w14:textId="70CFCD10"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9</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00</w:t>
            </w:r>
          </w:p>
        </w:tc>
      </w:tr>
      <w:tr w:rsidR="00AD5023" w:rsidRPr="007B2A17" w14:paraId="58040F42"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20944AD5"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5</w:t>
            </w:r>
          </w:p>
        </w:tc>
        <w:tc>
          <w:tcPr>
            <w:tcW w:w="869" w:type="pct"/>
            <w:tcBorders>
              <w:top w:val="nil"/>
              <w:left w:val="nil"/>
              <w:bottom w:val="single" w:sz="4" w:space="0" w:color="auto"/>
              <w:right w:val="single" w:sz="4" w:space="0" w:color="auto"/>
            </w:tcBorders>
            <w:shd w:val="clear" w:color="auto" w:fill="auto"/>
            <w:vAlign w:val="center"/>
          </w:tcPr>
          <w:p w14:paraId="74078A38"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富新镇</w:t>
            </w:r>
          </w:p>
        </w:tc>
        <w:tc>
          <w:tcPr>
            <w:tcW w:w="1026" w:type="pct"/>
            <w:tcBorders>
              <w:top w:val="nil"/>
              <w:left w:val="nil"/>
              <w:bottom w:val="single" w:sz="4" w:space="0" w:color="auto"/>
              <w:right w:val="single" w:sz="4" w:space="0" w:color="auto"/>
            </w:tcBorders>
            <w:shd w:val="clear" w:color="auto" w:fill="auto"/>
            <w:vAlign w:val="center"/>
          </w:tcPr>
          <w:p w14:paraId="604E7310" w14:textId="2F7091CE"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7</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60</w:t>
            </w:r>
          </w:p>
        </w:tc>
        <w:tc>
          <w:tcPr>
            <w:tcW w:w="854" w:type="pct"/>
            <w:tcBorders>
              <w:top w:val="nil"/>
              <w:left w:val="nil"/>
              <w:bottom w:val="single" w:sz="4" w:space="0" w:color="auto"/>
              <w:right w:val="single" w:sz="4" w:space="0" w:color="auto"/>
            </w:tcBorders>
            <w:shd w:val="clear" w:color="auto" w:fill="auto"/>
            <w:noWrap/>
            <w:vAlign w:val="center"/>
          </w:tcPr>
          <w:p w14:paraId="3CA11C3B" w14:textId="3B9531CE"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0BC4E119" w14:textId="14BAE13C"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6</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20</w:t>
            </w:r>
          </w:p>
        </w:tc>
        <w:tc>
          <w:tcPr>
            <w:tcW w:w="902" w:type="pct"/>
            <w:tcBorders>
              <w:top w:val="nil"/>
              <w:left w:val="nil"/>
              <w:bottom w:val="single" w:sz="4" w:space="0" w:color="auto"/>
              <w:right w:val="single" w:sz="4" w:space="0" w:color="auto"/>
            </w:tcBorders>
            <w:shd w:val="clear" w:color="auto" w:fill="auto"/>
            <w:noWrap/>
            <w:vAlign w:val="center"/>
          </w:tcPr>
          <w:p w14:paraId="1AFC3182" w14:textId="24960451"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62</w:t>
            </w:r>
          </w:p>
        </w:tc>
      </w:tr>
      <w:tr w:rsidR="00AD5023" w:rsidRPr="007B2A17" w14:paraId="01EBAC1B"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2ECA384F"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6</w:t>
            </w:r>
          </w:p>
        </w:tc>
        <w:tc>
          <w:tcPr>
            <w:tcW w:w="869" w:type="pct"/>
            <w:tcBorders>
              <w:top w:val="nil"/>
              <w:left w:val="nil"/>
              <w:bottom w:val="single" w:sz="4" w:space="0" w:color="auto"/>
              <w:right w:val="single" w:sz="4" w:space="0" w:color="auto"/>
            </w:tcBorders>
            <w:shd w:val="clear" w:color="auto" w:fill="auto"/>
            <w:vAlign w:val="center"/>
          </w:tcPr>
          <w:p w14:paraId="1EDF06AB"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新市镇</w:t>
            </w:r>
          </w:p>
        </w:tc>
        <w:tc>
          <w:tcPr>
            <w:tcW w:w="1026" w:type="pct"/>
            <w:tcBorders>
              <w:top w:val="nil"/>
              <w:left w:val="nil"/>
              <w:bottom w:val="single" w:sz="4" w:space="0" w:color="auto"/>
              <w:right w:val="single" w:sz="4" w:space="0" w:color="auto"/>
            </w:tcBorders>
            <w:shd w:val="clear" w:color="auto" w:fill="auto"/>
            <w:vAlign w:val="center"/>
          </w:tcPr>
          <w:p w14:paraId="6D0F8B09" w14:textId="7D383883"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8</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50</w:t>
            </w:r>
          </w:p>
        </w:tc>
        <w:tc>
          <w:tcPr>
            <w:tcW w:w="854" w:type="pct"/>
            <w:tcBorders>
              <w:top w:val="nil"/>
              <w:left w:val="nil"/>
              <w:bottom w:val="single" w:sz="4" w:space="0" w:color="auto"/>
              <w:right w:val="single" w:sz="4" w:space="0" w:color="auto"/>
            </w:tcBorders>
            <w:shd w:val="clear" w:color="auto" w:fill="auto"/>
            <w:noWrap/>
            <w:vAlign w:val="center"/>
          </w:tcPr>
          <w:p w14:paraId="0855CBF6" w14:textId="65A472CB"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5E7E613A" w14:textId="2FED4DC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97</w:t>
            </w:r>
          </w:p>
        </w:tc>
        <w:tc>
          <w:tcPr>
            <w:tcW w:w="902" w:type="pct"/>
            <w:tcBorders>
              <w:top w:val="nil"/>
              <w:left w:val="nil"/>
              <w:bottom w:val="single" w:sz="4" w:space="0" w:color="auto"/>
              <w:right w:val="single" w:sz="4" w:space="0" w:color="auto"/>
            </w:tcBorders>
            <w:shd w:val="clear" w:color="auto" w:fill="auto"/>
            <w:noWrap/>
            <w:vAlign w:val="center"/>
          </w:tcPr>
          <w:p w14:paraId="3164C523" w14:textId="19B65198"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5</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53</w:t>
            </w:r>
          </w:p>
        </w:tc>
      </w:tr>
      <w:tr w:rsidR="00AD5023" w:rsidRPr="007B2A17" w14:paraId="2B8F25B9"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493639DC"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7</w:t>
            </w:r>
          </w:p>
        </w:tc>
        <w:tc>
          <w:tcPr>
            <w:tcW w:w="869" w:type="pct"/>
            <w:tcBorders>
              <w:top w:val="nil"/>
              <w:left w:val="nil"/>
              <w:bottom w:val="single" w:sz="4" w:space="0" w:color="auto"/>
              <w:right w:val="single" w:sz="4" w:space="0" w:color="auto"/>
            </w:tcBorders>
            <w:shd w:val="clear" w:color="auto" w:fill="auto"/>
            <w:vAlign w:val="center"/>
          </w:tcPr>
          <w:p w14:paraId="405693A7"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九龙镇</w:t>
            </w:r>
          </w:p>
        </w:tc>
        <w:tc>
          <w:tcPr>
            <w:tcW w:w="1026" w:type="pct"/>
            <w:tcBorders>
              <w:top w:val="nil"/>
              <w:left w:val="nil"/>
              <w:bottom w:val="single" w:sz="4" w:space="0" w:color="auto"/>
              <w:right w:val="single" w:sz="4" w:space="0" w:color="auto"/>
            </w:tcBorders>
            <w:shd w:val="clear" w:color="auto" w:fill="auto"/>
            <w:vAlign w:val="center"/>
          </w:tcPr>
          <w:p w14:paraId="546B3945" w14:textId="7DE36EFD" w:rsidR="00AD5023" w:rsidRPr="007B2A17" w:rsidRDefault="00574D6D"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7.3</w:t>
            </w:r>
            <w:r w:rsidR="00B4054B" w:rsidRPr="007B2A17">
              <w:rPr>
                <w:rFonts w:ascii="Times New Roman" w:eastAsia="宋体" w:hAnsi="Times New Roman" w:cs="Times New Roman"/>
                <w:kern w:val="0"/>
                <w:sz w:val="20"/>
                <w:szCs w:val="20"/>
              </w:rPr>
              <w:t>0</w:t>
            </w:r>
          </w:p>
        </w:tc>
        <w:tc>
          <w:tcPr>
            <w:tcW w:w="854" w:type="pct"/>
            <w:tcBorders>
              <w:top w:val="nil"/>
              <w:left w:val="nil"/>
              <w:bottom w:val="single" w:sz="4" w:space="0" w:color="auto"/>
              <w:right w:val="single" w:sz="4" w:space="0" w:color="auto"/>
            </w:tcBorders>
            <w:shd w:val="clear" w:color="auto" w:fill="auto"/>
            <w:noWrap/>
            <w:vAlign w:val="center"/>
          </w:tcPr>
          <w:p w14:paraId="3080F079" w14:textId="7CFAFE27" w:rsidR="00AD5023" w:rsidRPr="007B2A17" w:rsidRDefault="00C35A68"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5D9614B7" w14:textId="3D8942C6"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60</w:t>
            </w:r>
          </w:p>
        </w:tc>
        <w:tc>
          <w:tcPr>
            <w:tcW w:w="902" w:type="pct"/>
            <w:tcBorders>
              <w:top w:val="nil"/>
              <w:left w:val="nil"/>
              <w:bottom w:val="single" w:sz="4" w:space="0" w:color="auto"/>
              <w:right w:val="single" w:sz="4" w:space="0" w:color="auto"/>
            </w:tcBorders>
            <w:shd w:val="clear" w:color="auto" w:fill="auto"/>
            <w:noWrap/>
            <w:vAlign w:val="center"/>
          </w:tcPr>
          <w:p w14:paraId="61A5AA9D" w14:textId="74082A1C"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5</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00</w:t>
            </w:r>
          </w:p>
        </w:tc>
      </w:tr>
      <w:tr w:rsidR="00AD5023" w:rsidRPr="007B2A17" w14:paraId="135D7544"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2DA6F822"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8</w:t>
            </w:r>
          </w:p>
        </w:tc>
        <w:tc>
          <w:tcPr>
            <w:tcW w:w="869" w:type="pct"/>
            <w:tcBorders>
              <w:top w:val="nil"/>
              <w:left w:val="nil"/>
              <w:bottom w:val="single" w:sz="4" w:space="0" w:color="auto"/>
              <w:right w:val="single" w:sz="4" w:space="0" w:color="auto"/>
            </w:tcBorders>
            <w:shd w:val="clear" w:color="auto" w:fill="auto"/>
            <w:vAlign w:val="center"/>
          </w:tcPr>
          <w:p w14:paraId="798A0697"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广济镇</w:t>
            </w:r>
          </w:p>
        </w:tc>
        <w:tc>
          <w:tcPr>
            <w:tcW w:w="1026" w:type="pct"/>
            <w:tcBorders>
              <w:top w:val="nil"/>
              <w:left w:val="nil"/>
              <w:bottom w:val="single" w:sz="4" w:space="0" w:color="auto"/>
              <w:right w:val="single" w:sz="4" w:space="0" w:color="auto"/>
            </w:tcBorders>
            <w:shd w:val="clear" w:color="auto" w:fill="auto"/>
            <w:vAlign w:val="center"/>
          </w:tcPr>
          <w:p w14:paraId="3F2BD1AE" w14:textId="593B28B1"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7</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60</w:t>
            </w:r>
          </w:p>
        </w:tc>
        <w:tc>
          <w:tcPr>
            <w:tcW w:w="854" w:type="pct"/>
            <w:tcBorders>
              <w:top w:val="nil"/>
              <w:left w:val="nil"/>
              <w:bottom w:val="single" w:sz="4" w:space="0" w:color="auto"/>
              <w:right w:val="single" w:sz="4" w:space="0" w:color="auto"/>
            </w:tcBorders>
            <w:shd w:val="clear" w:color="auto" w:fill="auto"/>
            <w:noWrap/>
            <w:vAlign w:val="center"/>
          </w:tcPr>
          <w:p w14:paraId="0F17DFBF" w14:textId="2A74FE43"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21EF6C91" w14:textId="43ADE2BE"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3</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06</w:t>
            </w:r>
            <w:r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2</w:t>
            </w:r>
            <w:r w:rsidRPr="007B2A17">
              <w:rPr>
                <w:rFonts w:ascii="Times New Roman" w:eastAsia="宋体" w:hAnsi="Times New Roman" w:cs="Times New Roman"/>
                <w:kern w:val="0"/>
                <w:sz w:val="20"/>
                <w:szCs w:val="20"/>
              </w:rPr>
              <w:t>万元童伴之家）</w:t>
            </w:r>
          </w:p>
        </w:tc>
        <w:tc>
          <w:tcPr>
            <w:tcW w:w="902" w:type="pct"/>
            <w:tcBorders>
              <w:top w:val="nil"/>
              <w:left w:val="nil"/>
              <w:bottom w:val="single" w:sz="4" w:space="0" w:color="auto"/>
              <w:right w:val="single" w:sz="4" w:space="0" w:color="auto"/>
            </w:tcBorders>
            <w:shd w:val="clear" w:color="auto" w:fill="auto"/>
            <w:noWrap/>
            <w:vAlign w:val="center"/>
          </w:tcPr>
          <w:p w14:paraId="7924C9C5" w14:textId="731507DC"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3</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00</w:t>
            </w:r>
          </w:p>
        </w:tc>
      </w:tr>
      <w:tr w:rsidR="00AD5023" w:rsidRPr="007B2A17" w14:paraId="175C7DA3"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03687E5C"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9</w:t>
            </w:r>
          </w:p>
        </w:tc>
        <w:tc>
          <w:tcPr>
            <w:tcW w:w="869" w:type="pct"/>
            <w:tcBorders>
              <w:top w:val="nil"/>
              <w:left w:val="nil"/>
              <w:bottom w:val="single" w:sz="4" w:space="0" w:color="auto"/>
              <w:right w:val="single" w:sz="4" w:space="0" w:color="auto"/>
            </w:tcBorders>
            <w:shd w:val="clear" w:color="auto" w:fill="auto"/>
            <w:vAlign w:val="center"/>
          </w:tcPr>
          <w:p w14:paraId="5AC43BEE"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麓棠镇</w:t>
            </w:r>
          </w:p>
        </w:tc>
        <w:tc>
          <w:tcPr>
            <w:tcW w:w="1026" w:type="pct"/>
            <w:tcBorders>
              <w:top w:val="nil"/>
              <w:left w:val="nil"/>
              <w:bottom w:val="single" w:sz="4" w:space="0" w:color="auto"/>
              <w:right w:val="single" w:sz="4" w:space="0" w:color="auto"/>
            </w:tcBorders>
            <w:shd w:val="clear" w:color="auto" w:fill="auto"/>
            <w:vAlign w:val="center"/>
          </w:tcPr>
          <w:p w14:paraId="353BEF41" w14:textId="680FD6EA"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5</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40</w:t>
            </w:r>
          </w:p>
        </w:tc>
        <w:tc>
          <w:tcPr>
            <w:tcW w:w="854" w:type="pct"/>
            <w:tcBorders>
              <w:top w:val="nil"/>
              <w:left w:val="nil"/>
              <w:bottom w:val="single" w:sz="4" w:space="0" w:color="auto"/>
              <w:right w:val="single" w:sz="4" w:space="0" w:color="auto"/>
            </w:tcBorders>
            <w:shd w:val="clear" w:color="auto" w:fill="auto"/>
            <w:noWrap/>
            <w:vAlign w:val="center"/>
          </w:tcPr>
          <w:p w14:paraId="575669A1" w14:textId="654B0CF4"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291F173D" w14:textId="76272F5F"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31</w:t>
            </w:r>
          </w:p>
        </w:tc>
        <w:tc>
          <w:tcPr>
            <w:tcW w:w="902" w:type="pct"/>
            <w:tcBorders>
              <w:top w:val="nil"/>
              <w:left w:val="nil"/>
              <w:bottom w:val="single" w:sz="4" w:space="0" w:color="auto"/>
              <w:right w:val="single" w:sz="4" w:space="0" w:color="auto"/>
            </w:tcBorders>
            <w:shd w:val="clear" w:color="auto" w:fill="auto"/>
            <w:noWrap/>
            <w:vAlign w:val="center"/>
          </w:tcPr>
          <w:p w14:paraId="28CB3928" w14:textId="67F777BB"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09</w:t>
            </w:r>
          </w:p>
        </w:tc>
      </w:tr>
      <w:tr w:rsidR="00AD5023" w:rsidRPr="007B2A17" w14:paraId="27CC3D59"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524CA257"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10</w:t>
            </w:r>
          </w:p>
        </w:tc>
        <w:tc>
          <w:tcPr>
            <w:tcW w:w="869" w:type="pct"/>
            <w:tcBorders>
              <w:top w:val="nil"/>
              <w:left w:val="nil"/>
              <w:bottom w:val="single" w:sz="4" w:space="0" w:color="auto"/>
              <w:right w:val="single" w:sz="4" w:space="0" w:color="auto"/>
            </w:tcBorders>
            <w:shd w:val="clear" w:color="auto" w:fill="auto"/>
            <w:vAlign w:val="center"/>
          </w:tcPr>
          <w:p w14:paraId="60FCD26C"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玉泉镇</w:t>
            </w:r>
          </w:p>
        </w:tc>
        <w:tc>
          <w:tcPr>
            <w:tcW w:w="1026" w:type="pct"/>
            <w:tcBorders>
              <w:top w:val="nil"/>
              <w:left w:val="nil"/>
              <w:bottom w:val="single" w:sz="4" w:space="0" w:color="auto"/>
              <w:right w:val="single" w:sz="4" w:space="0" w:color="auto"/>
            </w:tcBorders>
            <w:shd w:val="clear" w:color="auto" w:fill="auto"/>
            <w:vAlign w:val="center"/>
          </w:tcPr>
          <w:p w14:paraId="5E216BE0" w14:textId="2CEE62C2"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80</w:t>
            </w:r>
          </w:p>
        </w:tc>
        <w:tc>
          <w:tcPr>
            <w:tcW w:w="854" w:type="pct"/>
            <w:tcBorders>
              <w:top w:val="nil"/>
              <w:left w:val="nil"/>
              <w:bottom w:val="single" w:sz="4" w:space="0" w:color="auto"/>
              <w:right w:val="single" w:sz="4" w:space="0" w:color="auto"/>
            </w:tcBorders>
            <w:shd w:val="clear" w:color="auto" w:fill="auto"/>
            <w:noWrap/>
            <w:vAlign w:val="center"/>
          </w:tcPr>
          <w:p w14:paraId="433446C4" w14:textId="0B3CEAD3"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478BB79A" w14:textId="65B158D0"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80</w:t>
            </w:r>
          </w:p>
        </w:tc>
        <w:tc>
          <w:tcPr>
            <w:tcW w:w="902" w:type="pct"/>
            <w:tcBorders>
              <w:top w:val="nil"/>
              <w:left w:val="nil"/>
              <w:bottom w:val="single" w:sz="4" w:space="0" w:color="auto"/>
              <w:right w:val="single" w:sz="4" w:space="0" w:color="auto"/>
            </w:tcBorders>
            <w:shd w:val="clear" w:color="auto" w:fill="auto"/>
            <w:noWrap/>
            <w:vAlign w:val="center"/>
          </w:tcPr>
          <w:p w14:paraId="560F6616" w14:textId="2CCE0FD8"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00</w:t>
            </w:r>
          </w:p>
        </w:tc>
      </w:tr>
      <w:tr w:rsidR="00AD5023" w:rsidRPr="007B2A17" w14:paraId="4285A5C4"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615A53A0"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11</w:t>
            </w:r>
          </w:p>
        </w:tc>
        <w:tc>
          <w:tcPr>
            <w:tcW w:w="869" w:type="pct"/>
            <w:tcBorders>
              <w:top w:val="nil"/>
              <w:left w:val="nil"/>
              <w:bottom w:val="single" w:sz="4" w:space="0" w:color="auto"/>
              <w:right w:val="single" w:sz="4" w:space="0" w:color="auto"/>
            </w:tcBorders>
            <w:shd w:val="clear" w:color="auto" w:fill="auto"/>
            <w:vAlign w:val="center"/>
          </w:tcPr>
          <w:p w14:paraId="6147083A"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什地镇</w:t>
            </w:r>
          </w:p>
        </w:tc>
        <w:tc>
          <w:tcPr>
            <w:tcW w:w="1026" w:type="pct"/>
            <w:tcBorders>
              <w:top w:val="nil"/>
              <w:left w:val="nil"/>
              <w:bottom w:val="single" w:sz="4" w:space="0" w:color="auto"/>
              <w:right w:val="single" w:sz="4" w:space="0" w:color="auto"/>
            </w:tcBorders>
            <w:shd w:val="clear" w:color="auto" w:fill="auto"/>
            <w:vAlign w:val="center"/>
          </w:tcPr>
          <w:p w14:paraId="7D137082" w14:textId="1231CD85"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80</w:t>
            </w:r>
          </w:p>
        </w:tc>
        <w:tc>
          <w:tcPr>
            <w:tcW w:w="854" w:type="pct"/>
            <w:tcBorders>
              <w:top w:val="nil"/>
              <w:left w:val="nil"/>
              <w:bottom w:val="single" w:sz="4" w:space="0" w:color="auto"/>
              <w:right w:val="single" w:sz="4" w:space="0" w:color="auto"/>
            </w:tcBorders>
            <w:shd w:val="clear" w:color="auto" w:fill="auto"/>
            <w:noWrap/>
            <w:vAlign w:val="center"/>
          </w:tcPr>
          <w:p w14:paraId="6DD02A74" w14:textId="3B094FA2"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65F98E76" w14:textId="56912AB5"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80</w:t>
            </w:r>
          </w:p>
        </w:tc>
        <w:tc>
          <w:tcPr>
            <w:tcW w:w="902" w:type="pct"/>
            <w:tcBorders>
              <w:top w:val="nil"/>
              <w:left w:val="nil"/>
              <w:bottom w:val="single" w:sz="4" w:space="0" w:color="auto"/>
              <w:right w:val="single" w:sz="4" w:space="0" w:color="auto"/>
            </w:tcBorders>
            <w:shd w:val="clear" w:color="auto" w:fill="auto"/>
            <w:noWrap/>
            <w:vAlign w:val="center"/>
          </w:tcPr>
          <w:p w14:paraId="31DB3B7B" w14:textId="30DDE56F"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00</w:t>
            </w:r>
          </w:p>
        </w:tc>
      </w:tr>
      <w:tr w:rsidR="00AD5023" w:rsidRPr="007B2A17" w14:paraId="4E077E9F" w14:textId="77777777">
        <w:trPr>
          <w:trHeight w:val="20"/>
        </w:trPr>
        <w:tc>
          <w:tcPr>
            <w:tcW w:w="495" w:type="pct"/>
            <w:tcBorders>
              <w:top w:val="nil"/>
              <w:left w:val="single" w:sz="4" w:space="0" w:color="auto"/>
              <w:bottom w:val="single" w:sz="4" w:space="0" w:color="auto"/>
              <w:right w:val="single" w:sz="4" w:space="0" w:color="auto"/>
            </w:tcBorders>
            <w:shd w:val="clear" w:color="auto" w:fill="auto"/>
            <w:noWrap/>
            <w:vAlign w:val="center"/>
          </w:tcPr>
          <w:p w14:paraId="1C352001"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12</w:t>
            </w:r>
          </w:p>
        </w:tc>
        <w:tc>
          <w:tcPr>
            <w:tcW w:w="869" w:type="pct"/>
            <w:tcBorders>
              <w:top w:val="nil"/>
              <w:left w:val="nil"/>
              <w:bottom w:val="single" w:sz="4" w:space="0" w:color="auto"/>
              <w:right w:val="single" w:sz="4" w:space="0" w:color="auto"/>
            </w:tcBorders>
            <w:shd w:val="clear" w:color="auto" w:fill="auto"/>
            <w:vAlign w:val="center"/>
          </w:tcPr>
          <w:p w14:paraId="3D198B00"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清平镇</w:t>
            </w:r>
          </w:p>
        </w:tc>
        <w:tc>
          <w:tcPr>
            <w:tcW w:w="1026" w:type="pct"/>
            <w:tcBorders>
              <w:top w:val="nil"/>
              <w:left w:val="nil"/>
              <w:bottom w:val="single" w:sz="4" w:space="0" w:color="auto"/>
              <w:right w:val="single" w:sz="4" w:space="0" w:color="auto"/>
            </w:tcBorders>
            <w:shd w:val="clear" w:color="auto" w:fill="auto"/>
            <w:vAlign w:val="center"/>
          </w:tcPr>
          <w:p w14:paraId="17F6412A" w14:textId="4FA660AD"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80</w:t>
            </w:r>
          </w:p>
        </w:tc>
        <w:tc>
          <w:tcPr>
            <w:tcW w:w="854" w:type="pct"/>
            <w:tcBorders>
              <w:top w:val="nil"/>
              <w:left w:val="nil"/>
              <w:bottom w:val="single" w:sz="4" w:space="0" w:color="auto"/>
              <w:right w:val="single" w:sz="4" w:space="0" w:color="auto"/>
            </w:tcBorders>
            <w:shd w:val="clear" w:color="auto" w:fill="auto"/>
            <w:noWrap/>
            <w:vAlign w:val="center"/>
          </w:tcPr>
          <w:p w14:paraId="5D2EAAA5" w14:textId="6F40CF6B"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6255533B" w14:textId="471CC061"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62</w:t>
            </w:r>
          </w:p>
        </w:tc>
        <w:tc>
          <w:tcPr>
            <w:tcW w:w="902" w:type="pct"/>
            <w:tcBorders>
              <w:top w:val="nil"/>
              <w:left w:val="nil"/>
              <w:bottom w:val="single" w:sz="4" w:space="0" w:color="auto"/>
              <w:right w:val="single" w:sz="4" w:space="0" w:color="auto"/>
            </w:tcBorders>
            <w:shd w:val="clear" w:color="auto" w:fill="auto"/>
            <w:noWrap/>
            <w:vAlign w:val="center"/>
          </w:tcPr>
          <w:p w14:paraId="7E66EFB9" w14:textId="5CE8DF0E"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1</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20</w:t>
            </w:r>
          </w:p>
        </w:tc>
      </w:tr>
      <w:tr w:rsidR="00AD5023" w:rsidRPr="007B2A17" w14:paraId="5CAE34FC" w14:textId="77777777">
        <w:trPr>
          <w:trHeight w:val="20"/>
        </w:trPr>
        <w:tc>
          <w:tcPr>
            <w:tcW w:w="1364"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109181B1" w14:textId="77777777"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合计</w:t>
            </w:r>
          </w:p>
        </w:tc>
        <w:tc>
          <w:tcPr>
            <w:tcW w:w="1026" w:type="pct"/>
            <w:tcBorders>
              <w:top w:val="nil"/>
              <w:left w:val="nil"/>
              <w:bottom w:val="single" w:sz="4" w:space="0" w:color="auto"/>
              <w:right w:val="single" w:sz="4" w:space="0" w:color="auto"/>
            </w:tcBorders>
            <w:shd w:val="clear" w:color="auto" w:fill="auto"/>
            <w:noWrap/>
            <w:vAlign w:val="center"/>
          </w:tcPr>
          <w:p w14:paraId="3929144E" w14:textId="36A710AE"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89</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90</w:t>
            </w:r>
          </w:p>
        </w:tc>
        <w:tc>
          <w:tcPr>
            <w:tcW w:w="854" w:type="pct"/>
            <w:tcBorders>
              <w:top w:val="nil"/>
              <w:left w:val="nil"/>
              <w:bottom w:val="single" w:sz="4" w:space="0" w:color="auto"/>
              <w:right w:val="single" w:sz="4" w:space="0" w:color="auto"/>
            </w:tcBorders>
            <w:shd w:val="clear" w:color="auto" w:fill="auto"/>
            <w:noWrap/>
            <w:vAlign w:val="center"/>
          </w:tcPr>
          <w:p w14:paraId="77FCC63B" w14:textId="24622659"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24</w:t>
            </w:r>
            <w:r w:rsidR="001E6946" w:rsidRPr="007B2A17">
              <w:rPr>
                <w:rFonts w:ascii="Times New Roman" w:eastAsia="宋体" w:hAnsi="Times New Roman" w:cs="Times New Roman"/>
                <w:kern w:val="0"/>
                <w:sz w:val="20"/>
                <w:szCs w:val="20"/>
              </w:rPr>
              <w:t>.00</w:t>
            </w:r>
          </w:p>
        </w:tc>
        <w:tc>
          <w:tcPr>
            <w:tcW w:w="854" w:type="pct"/>
            <w:tcBorders>
              <w:top w:val="nil"/>
              <w:left w:val="nil"/>
              <w:bottom w:val="single" w:sz="4" w:space="0" w:color="auto"/>
              <w:right w:val="single" w:sz="4" w:space="0" w:color="auto"/>
            </w:tcBorders>
            <w:shd w:val="clear" w:color="auto" w:fill="auto"/>
            <w:vAlign w:val="center"/>
          </w:tcPr>
          <w:p w14:paraId="374DB3BB" w14:textId="51D98AA0"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45</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61</w:t>
            </w:r>
          </w:p>
        </w:tc>
        <w:tc>
          <w:tcPr>
            <w:tcW w:w="902" w:type="pct"/>
            <w:tcBorders>
              <w:top w:val="nil"/>
              <w:left w:val="nil"/>
              <w:bottom w:val="single" w:sz="4" w:space="0" w:color="auto"/>
              <w:right w:val="single" w:sz="4" w:space="0" w:color="auto"/>
            </w:tcBorders>
            <w:shd w:val="clear" w:color="auto" w:fill="auto"/>
            <w:noWrap/>
            <w:vAlign w:val="center"/>
          </w:tcPr>
          <w:p w14:paraId="3AF4CECC" w14:textId="68DECCF0" w:rsidR="00AD5023" w:rsidRPr="007B2A17" w:rsidRDefault="00B4054B" w:rsidP="00D74C45">
            <w:pPr>
              <w:spacing w:line="280" w:lineRule="exact"/>
              <w:jc w:val="center"/>
              <w:rPr>
                <w:rFonts w:ascii="Times New Roman" w:eastAsia="宋体" w:hAnsi="Times New Roman" w:cs="Times New Roman"/>
                <w:kern w:val="0"/>
                <w:sz w:val="20"/>
                <w:szCs w:val="20"/>
              </w:rPr>
            </w:pPr>
            <w:r w:rsidRPr="007B2A17">
              <w:rPr>
                <w:rFonts w:ascii="Times New Roman" w:eastAsia="宋体" w:hAnsi="Times New Roman" w:cs="Times New Roman"/>
                <w:kern w:val="0"/>
                <w:sz w:val="20"/>
                <w:szCs w:val="20"/>
              </w:rPr>
              <w:t>54</w:t>
            </w:r>
            <w:r w:rsidR="001E6946" w:rsidRPr="007B2A17">
              <w:rPr>
                <w:rFonts w:ascii="Times New Roman" w:eastAsia="宋体" w:hAnsi="Times New Roman" w:cs="Times New Roman"/>
                <w:kern w:val="0"/>
                <w:sz w:val="20"/>
                <w:szCs w:val="20"/>
              </w:rPr>
              <w:t>.</w:t>
            </w:r>
            <w:r w:rsidRPr="007B2A17">
              <w:rPr>
                <w:rFonts w:ascii="Times New Roman" w:eastAsia="宋体" w:hAnsi="Times New Roman" w:cs="Times New Roman"/>
                <w:kern w:val="0"/>
                <w:sz w:val="20"/>
                <w:szCs w:val="20"/>
              </w:rPr>
              <w:t>29</w:t>
            </w:r>
          </w:p>
        </w:tc>
      </w:tr>
    </w:tbl>
    <w:p w14:paraId="3F68596C" w14:textId="77777777" w:rsidR="006D129A" w:rsidRPr="007B2A17" w:rsidRDefault="006D129A" w:rsidP="00D74C45">
      <w:pPr>
        <w:rPr>
          <w:rFonts w:ascii="Times New Roman" w:hAnsi="Times New Roman" w:cs="Times New Roman"/>
        </w:rPr>
      </w:pPr>
    </w:p>
    <w:p w14:paraId="22338F53" w14:textId="4D5E8D87" w:rsidR="00AD5023" w:rsidRPr="007B2A17" w:rsidRDefault="00B4054B" w:rsidP="00D74C45">
      <w:pPr>
        <w:pStyle w:val="1"/>
        <w:spacing w:before="0" w:after="0" w:line="560" w:lineRule="exact"/>
        <w:rPr>
          <w:rFonts w:ascii="Times New Roman" w:hAnsi="Times New Roman" w:cs="Times New Roman"/>
        </w:rPr>
      </w:pPr>
      <w:bookmarkStart w:id="6" w:name="_Toc76941405"/>
      <w:r w:rsidRPr="007B2A17">
        <w:rPr>
          <w:rFonts w:ascii="Times New Roman" w:hAnsi="Times New Roman" w:cs="Times New Roman"/>
        </w:rPr>
        <w:t>二、评价工作基本情况</w:t>
      </w:r>
      <w:bookmarkEnd w:id="6"/>
    </w:p>
    <w:p w14:paraId="2F0E2C95" w14:textId="77777777" w:rsidR="00AD5023" w:rsidRPr="007B2A17" w:rsidRDefault="00B4054B" w:rsidP="00D74C45">
      <w:pPr>
        <w:pStyle w:val="2"/>
        <w:spacing w:before="0" w:after="0" w:line="560" w:lineRule="exact"/>
        <w:ind w:firstLineChars="200" w:firstLine="640"/>
        <w:rPr>
          <w:rFonts w:ascii="Times New Roman" w:hAnsi="Times New Roman" w:cs="Times New Roman"/>
        </w:rPr>
      </w:pPr>
      <w:bookmarkStart w:id="7" w:name="_Toc76941406"/>
      <w:r w:rsidRPr="007B2A17">
        <w:rPr>
          <w:rFonts w:ascii="Times New Roman" w:hAnsi="Times New Roman" w:cs="Times New Roman"/>
        </w:rPr>
        <w:t>（一）评价方法</w:t>
      </w:r>
      <w:bookmarkEnd w:id="7"/>
    </w:p>
    <w:p w14:paraId="4DD12A44" w14:textId="64842A39"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bookmarkStart w:id="8" w:name="_Toc315867298"/>
      <w:bookmarkStart w:id="9" w:name="_Toc491337918"/>
      <w:bookmarkStart w:id="10" w:name="_Toc491337672"/>
      <w:bookmarkStart w:id="11" w:name="_Toc522802437"/>
      <w:bookmarkStart w:id="12" w:name="_Toc140585269"/>
      <w:bookmarkStart w:id="13" w:name="_Toc491337633"/>
      <w:r w:rsidRPr="007B2A17">
        <w:rPr>
          <w:rFonts w:ascii="Times New Roman" w:eastAsia="仿宋_GB2312" w:hAnsi="Times New Roman" w:cs="Times New Roman"/>
          <w:sz w:val="32"/>
          <w:szCs w:val="32"/>
        </w:rPr>
        <w:t>本次</w:t>
      </w:r>
      <w:r w:rsidR="006D129A" w:rsidRPr="007B2A17">
        <w:rPr>
          <w:rFonts w:ascii="Times New Roman" w:eastAsia="仿宋_GB2312" w:hAnsi="Times New Roman" w:cs="Times New Roman"/>
          <w:sz w:val="32"/>
          <w:szCs w:val="32"/>
        </w:rPr>
        <w:t>绵竹市</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年镇村关工委工作经费项目</w:t>
      </w:r>
      <w:r w:rsidR="006D129A" w:rsidRPr="007B2A17">
        <w:rPr>
          <w:rFonts w:ascii="Times New Roman" w:eastAsia="仿宋_GB2312" w:hAnsi="Times New Roman" w:cs="Times New Roman"/>
          <w:sz w:val="32"/>
          <w:szCs w:val="32"/>
        </w:rPr>
        <w:t>支出</w:t>
      </w:r>
      <w:r w:rsidRPr="007B2A17">
        <w:rPr>
          <w:rFonts w:ascii="Times New Roman" w:eastAsia="仿宋_GB2312" w:hAnsi="Times New Roman" w:cs="Times New Roman"/>
          <w:sz w:val="32"/>
          <w:szCs w:val="32"/>
        </w:rPr>
        <w:t>绩效评价主要采用了案卷研究法、现场核查法和深度访谈法进行综合评价。</w:t>
      </w:r>
    </w:p>
    <w:p w14:paraId="6C4F603F"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查资料</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案卷研究法</w:t>
      </w:r>
    </w:p>
    <w:p w14:paraId="3C2C4028" w14:textId="5D98A093"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通过文献和政策梳理，深入研究了关工委的</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三个三</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工作经费下达文件、《关于落实关工委工作经费并纳入财政预算的请示》、《绵竹市关心下一代工作委员会关于印发</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年工作要点的通知》和</w:t>
      </w:r>
      <w:r w:rsidR="006D129A"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镇乡、村（社区）关工委工作经费</w:t>
      </w:r>
      <w:r w:rsidRPr="007B2A17">
        <w:rPr>
          <w:rFonts w:ascii="Times New Roman" w:eastAsia="仿宋_GB2312" w:hAnsi="Times New Roman" w:cs="Times New Roman"/>
          <w:sz w:val="32"/>
          <w:szCs w:val="32"/>
        </w:rPr>
        <w:lastRenderedPageBreak/>
        <w:t>的使用管理细则》等，全方位了解关工委工作经费实施内容和使用规范等，梳理项目涉及部门及职能职责，并对关工委工作经费管理等做出判断。</w:t>
      </w:r>
    </w:p>
    <w:p w14:paraId="08A60E55"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访对象</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深度访谈</w:t>
      </w:r>
    </w:p>
    <w:p w14:paraId="65809783" w14:textId="3BA046DA"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访对象指走访项目主管部门（单位）及项目实施单位，听取工作经费使用情况和使用进度等项目管理情况，主要对市关工委</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位负责人、镇（街道）</w:t>
      </w:r>
      <w:r w:rsidRPr="007B2A17">
        <w:rPr>
          <w:rFonts w:ascii="Times New Roman" w:eastAsia="仿宋_GB2312" w:hAnsi="Times New Roman" w:cs="Times New Roman"/>
          <w:sz w:val="32"/>
          <w:szCs w:val="32"/>
        </w:rPr>
        <w:t>10</w:t>
      </w:r>
      <w:r w:rsidRPr="007B2A17">
        <w:rPr>
          <w:rFonts w:ascii="Times New Roman" w:eastAsia="仿宋_GB2312" w:hAnsi="Times New Roman" w:cs="Times New Roman"/>
          <w:sz w:val="32"/>
          <w:szCs w:val="32"/>
        </w:rPr>
        <w:t>位负责人、村（社区）</w:t>
      </w:r>
      <w:r w:rsidRPr="007B2A17">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位负责人等进行访谈，了解经费使用和活动进度、管理规范，并探寻工作经费使用过程中的困难和挑战，为之后关工委工作经费</w:t>
      </w:r>
      <w:r w:rsidR="006D129A" w:rsidRPr="007B2A17">
        <w:rPr>
          <w:rFonts w:ascii="Times New Roman" w:eastAsia="仿宋_GB2312" w:hAnsi="Times New Roman" w:cs="Times New Roman"/>
          <w:sz w:val="32"/>
          <w:szCs w:val="32"/>
        </w:rPr>
        <w:t>使用</w:t>
      </w:r>
      <w:r w:rsidRPr="007B2A17">
        <w:rPr>
          <w:rFonts w:ascii="Times New Roman" w:eastAsia="仿宋_GB2312" w:hAnsi="Times New Roman" w:cs="Times New Roman"/>
          <w:sz w:val="32"/>
          <w:szCs w:val="32"/>
        </w:rPr>
        <w:t>提供经验借鉴。在本绩效评价中，将在现场核查时使用一对一或一对多深访的形式，访谈内容包括但不限于：</w:t>
      </w:r>
    </w:p>
    <w:p w14:paraId="1141651E" w14:textId="26EA02DF"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w:t>
      </w:r>
      <w:r w:rsidR="0038786E" w:rsidRPr="007B2A17">
        <w:rPr>
          <w:rFonts w:ascii="Times New Roman" w:eastAsia="仿宋_GB2312" w:hAnsi="Times New Roman" w:cs="Times New Roman"/>
          <w:sz w:val="32"/>
          <w:szCs w:val="32"/>
        </w:rPr>
        <w:t>关工委</w:t>
      </w:r>
      <w:r w:rsidRPr="007B2A17">
        <w:rPr>
          <w:rFonts w:ascii="Times New Roman" w:eastAsia="仿宋_GB2312" w:hAnsi="Times New Roman" w:cs="Times New Roman"/>
          <w:sz w:val="32"/>
          <w:szCs w:val="32"/>
        </w:rPr>
        <w:t>工作经费管理制度完善性，如经费工作计划、资金管理办法、经费其他相关规定、工作实施方案等；</w:t>
      </w:r>
    </w:p>
    <w:p w14:paraId="14D0F24A" w14:textId="02D54D0D"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w:t>
      </w:r>
      <w:r w:rsidR="0038786E" w:rsidRPr="007B2A17">
        <w:rPr>
          <w:rFonts w:ascii="Times New Roman" w:eastAsia="仿宋_GB2312" w:hAnsi="Times New Roman" w:cs="Times New Roman"/>
          <w:sz w:val="32"/>
          <w:szCs w:val="32"/>
        </w:rPr>
        <w:t>关工委工作经费</w:t>
      </w:r>
      <w:r w:rsidRPr="007B2A17">
        <w:rPr>
          <w:rFonts w:ascii="Times New Roman" w:eastAsia="仿宋_GB2312" w:hAnsi="Times New Roman" w:cs="Times New Roman"/>
          <w:sz w:val="32"/>
          <w:szCs w:val="32"/>
        </w:rPr>
        <w:t>管理合理性，如项目立项依据、</w:t>
      </w:r>
      <w:r w:rsidR="006D129A" w:rsidRPr="007B2A17">
        <w:rPr>
          <w:rFonts w:ascii="Times New Roman" w:eastAsia="仿宋_GB2312" w:hAnsi="Times New Roman" w:cs="Times New Roman"/>
          <w:sz w:val="32"/>
          <w:szCs w:val="32"/>
        </w:rPr>
        <w:t>活动计划书、</w:t>
      </w:r>
      <w:r w:rsidRPr="007B2A17">
        <w:rPr>
          <w:rFonts w:ascii="Times New Roman" w:eastAsia="仿宋_GB2312" w:hAnsi="Times New Roman" w:cs="Times New Roman"/>
          <w:sz w:val="32"/>
          <w:szCs w:val="32"/>
        </w:rPr>
        <w:t>实际进度等；</w:t>
      </w:r>
    </w:p>
    <w:p w14:paraId="2EEBB1D0" w14:textId="417183CE"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w:t>
      </w:r>
      <w:r w:rsidR="0038786E" w:rsidRPr="007B2A17">
        <w:rPr>
          <w:rFonts w:ascii="Times New Roman" w:eastAsia="仿宋_GB2312" w:hAnsi="Times New Roman" w:cs="Times New Roman"/>
          <w:sz w:val="32"/>
          <w:szCs w:val="32"/>
        </w:rPr>
        <w:t>关工委工作经费</w:t>
      </w:r>
      <w:r w:rsidRPr="007B2A17">
        <w:rPr>
          <w:rFonts w:ascii="Times New Roman" w:eastAsia="仿宋_GB2312" w:hAnsi="Times New Roman" w:cs="Times New Roman"/>
          <w:sz w:val="32"/>
          <w:szCs w:val="32"/>
        </w:rPr>
        <w:t>使用规范性和效率性，如经费支出情况、项目</w:t>
      </w:r>
      <w:r w:rsidR="006D129A" w:rsidRPr="007B2A17">
        <w:rPr>
          <w:rFonts w:ascii="Times New Roman" w:eastAsia="仿宋_GB2312" w:hAnsi="Times New Roman" w:cs="Times New Roman"/>
          <w:sz w:val="32"/>
          <w:szCs w:val="32"/>
        </w:rPr>
        <w:t>效益</w:t>
      </w:r>
      <w:r w:rsidRPr="007B2A17">
        <w:rPr>
          <w:rFonts w:ascii="Times New Roman" w:eastAsia="仿宋_GB2312" w:hAnsi="Times New Roman" w:cs="Times New Roman"/>
          <w:sz w:val="32"/>
          <w:szCs w:val="32"/>
        </w:rPr>
        <w:t>情况和覆盖面；</w:t>
      </w:r>
    </w:p>
    <w:p w14:paraId="2311437E" w14:textId="6676F744"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）现阶段</w:t>
      </w:r>
      <w:r w:rsidR="0038786E" w:rsidRPr="007B2A17">
        <w:rPr>
          <w:rFonts w:ascii="Times New Roman" w:eastAsia="仿宋_GB2312" w:hAnsi="Times New Roman" w:cs="Times New Roman"/>
          <w:sz w:val="32"/>
          <w:szCs w:val="32"/>
        </w:rPr>
        <w:t>关工委工作经费</w:t>
      </w:r>
      <w:r w:rsidRPr="007B2A17">
        <w:rPr>
          <w:rFonts w:ascii="Times New Roman" w:eastAsia="仿宋_GB2312" w:hAnsi="Times New Roman" w:cs="Times New Roman"/>
          <w:sz w:val="32"/>
          <w:szCs w:val="32"/>
        </w:rPr>
        <w:t>使用的经验、不足以及相关建议等。</w:t>
      </w:r>
    </w:p>
    <w:p w14:paraId="685704D3"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核落实</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书面评审</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现场核查</w:t>
      </w:r>
    </w:p>
    <w:p w14:paraId="6D60FA80"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一是书面评审。书面评审工作将通过对经费使用总体情况、绩效情况等内容进行评审，并根据书面评审和现场评价结果，提出存在问题及相关建议，及时反馈至部门，进一步</w:t>
      </w:r>
      <w:r w:rsidRPr="007B2A17">
        <w:rPr>
          <w:rFonts w:ascii="Times New Roman" w:eastAsia="仿宋_GB2312" w:hAnsi="Times New Roman" w:cs="Times New Roman"/>
          <w:sz w:val="32"/>
          <w:szCs w:val="32"/>
        </w:rPr>
        <w:lastRenderedPageBreak/>
        <w:t>补充、调整材料，并根据评价指标进行初步打分。主要包括材料初审、模块审核、指标评分、汇总核查、总结反馈、最终归档等六个步骤。针对市关工委、镇（街道）、村（社区）关工委提供的工作明细账记录以及其他相关资料进行核验和总结。</w:t>
      </w:r>
    </w:p>
    <w:p w14:paraId="3C76F743"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二是现场核查。现场核查主要包括对财务原件审核、资料核查、项目实施点实地勘察工作。实际核查关工委</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年度工作经费所有支出情况、台账明细、绩效报告以及活动总结等。</w:t>
      </w:r>
    </w:p>
    <w:p w14:paraId="3AF89B6F"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工作经费现场核查内容包括且不限于：</w:t>
      </w:r>
    </w:p>
    <w:p w14:paraId="6E6FBFD9"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）工作经费和其他资金的收支情况和凭证；</w:t>
      </w:r>
    </w:p>
    <w:p w14:paraId="501FCF75"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）工作经费管理机制建立情况；</w:t>
      </w:r>
    </w:p>
    <w:p w14:paraId="6F669D6F"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）经费使用预期收益情况和实施方案；</w:t>
      </w:r>
    </w:p>
    <w:p w14:paraId="4EB294AC"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）工作经费实施的工作流程及内容等；</w:t>
      </w:r>
    </w:p>
    <w:p w14:paraId="33FE734F"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）使用内容的情况；</w:t>
      </w:r>
    </w:p>
    <w:p w14:paraId="439A7BF6"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6</w:t>
      </w:r>
      <w:r w:rsidRPr="007B2A17">
        <w:rPr>
          <w:rFonts w:ascii="Times New Roman" w:eastAsia="仿宋_GB2312" w:hAnsi="Times New Roman" w:cs="Times New Roman"/>
          <w:sz w:val="32"/>
          <w:szCs w:val="32"/>
        </w:rPr>
        <w:t>）完成的产出和绩效。</w:t>
      </w:r>
      <w:bookmarkEnd w:id="8"/>
      <w:bookmarkEnd w:id="9"/>
      <w:bookmarkEnd w:id="10"/>
      <w:bookmarkEnd w:id="11"/>
      <w:bookmarkEnd w:id="12"/>
      <w:bookmarkEnd w:id="13"/>
    </w:p>
    <w:p w14:paraId="1892532D" w14:textId="77777777" w:rsidR="00AD5023" w:rsidRPr="007B2A17" w:rsidRDefault="00B4054B" w:rsidP="00D74C45">
      <w:pPr>
        <w:pStyle w:val="2"/>
        <w:spacing w:before="0" w:after="0" w:line="560" w:lineRule="exact"/>
        <w:rPr>
          <w:rFonts w:ascii="Times New Roman" w:hAnsi="Times New Roman" w:cs="Times New Roman"/>
        </w:rPr>
      </w:pPr>
      <w:bookmarkStart w:id="14" w:name="_Toc76941407"/>
      <w:r w:rsidRPr="007B2A17">
        <w:rPr>
          <w:rFonts w:ascii="Times New Roman" w:hAnsi="Times New Roman" w:cs="Times New Roman"/>
        </w:rPr>
        <w:t>（二）评价原则</w:t>
      </w:r>
      <w:bookmarkEnd w:id="14"/>
    </w:p>
    <w:p w14:paraId="408DB1C6" w14:textId="77777777" w:rsidR="00AD5023" w:rsidRPr="007B2A17" w:rsidRDefault="00B4054B" w:rsidP="00D74C45">
      <w:pPr>
        <w:pStyle w:val="3"/>
        <w:ind w:firstLine="640"/>
        <w:rPr>
          <w:rFonts w:cs="Times New Roman"/>
        </w:rPr>
      </w:pPr>
      <w:bookmarkStart w:id="15" w:name="_Toc76941408"/>
      <w:r w:rsidRPr="007B2A17">
        <w:rPr>
          <w:rFonts w:cs="Times New Roman"/>
        </w:rPr>
        <w:t>1</w:t>
      </w:r>
      <w:r w:rsidRPr="007B2A17">
        <w:rPr>
          <w:rFonts w:cs="Times New Roman"/>
        </w:rPr>
        <w:t>．客观性原则</w:t>
      </w:r>
      <w:bookmarkEnd w:id="15"/>
    </w:p>
    <w:p w14:paraId="16E9DD43" w14:textId="77777777" w:rsidR="00AD5023" w:rsidRPr="007B2A17" w:rsidRDefault="00B4054B" w:rsidP="00D74C45">
      <w:pPr>
        <w:spacing w:line="560" w:lineRule="exact"/>
        <w:ind w:firstLine="561"/>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绩效评价必须在充分调研的基础上，以问题为导向，以事实为准绳，运用指标和数据，对项目投入、实施、产出及效益情况进行全面客观评价，不以评价者个人喜好影响评价结论的准确性。</w:t>
      </w:r>
    </w:p>
    <w:p w14:paraId="24DA0F22" w14:textId="77777777" w:rsidR="00AD5023" w:rsidRPr="007B2A17" w:rsidRDefault="00B4054B" w:rsidP="00D74C45">
      <w:pPr>
        <w:pStyle w:val="3"/>
        <w:ind w:firstLine="640"/>
        <w:rPr>
          <w:rFonts w:cs="Times New Roman"/>
        </w:rPr>
      </w:pPr>
      <w:bookmarkStart w:id="16" w:name="_Toc76941409"/>
      <w:r w:rsidRPr="007B2A17">
        <w:rPr>
          <w:rFonts w:cs="Times New Roman"/>
        </w:rPr>
        <w:t>2</w:t>
      </w:r>
      <w:r w:rsidRPr="007B2A17">
        <w:rPr>
          <w:rFonts w:cs="Times New Roman"/>
        </w:rPr>
        <w:t>．公平和公正性原则</w:t>
      </w:r>
      <w:bookmarkEnd w:id="16"/>
    </w:p>
    <w:p w14:paraId="5C83633E"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绩效评价应在客观基础上，将相关目标群体纳入评价范</w:t>
      </w:r>
      <w:r w:rsidRPr="007B2A17">
        <w:rPr>
          <w:rFonts w:ascii="Times New Roman" w:eastAsia="仿宋_GB2312" w:hAnsi="Times New Roman" w:cs="Times New Roman"/>
          <w:sz w:val="32"/>
          <w:szCs w:val="32"/>
        </w:rPr>
        <w:lastRenderedPageBreak/>
        <w:t>围，评价结果不受各种利益集团左右。</w:t>
      </w:r>
    </w:p>
    <w:p w14:paraId="37831DD6" w14:textId="77777777" w:rsidR="00AD5023" w:rsidRPr="007B2A17" w:rsidRDefault="00B4054B" w:rsidP="00D74C45">
      <w:pPr>
        <w:pStyle w:val="3"/>
        <w:ind w:firstLine="640"/>
        <w:rPr>
          <w:rFonts w:cs="Times New Roman"/>
        </w:rPr>
      </w:pPr>
      <w:bookmarkStart w:id="17" w:name="_Toc76941410"/>
      <w:r w:rsidRPr="007B2A17">
        <w:rPr>
          <w:rFonts w:cs="Times New Roman"/>
        </w:rPr>
        <w:t>3</w:t>
      </w:r>
      <w:r w:rsidRPr="007B2A17">
        <w:rPr>
          <w:rFonts w:cs="Times New Roman"/>
        </w:rPr>
        <w:t>．重要性原则</w:t>
      </w:r>
      <w:bookmarkEnd w:id="17"/>
    </w:p>
    <w:p w14:paraId="3C1C6C31"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绩效评价不是事无巨细，应根据绵竹市社会经济发展现状及长期目标和社会大众期待，科学设置指标体系，围绕核心目标开展评价。一方面有利于降低评价成本，另一方面也有利于提高评价效率。</w:t>
      </w:r>
    </w:p>
    <w:p w14:paraId="296F5849" w14:textId="77777777" w:rsidR="00AD5023" w:rsidRPr="007B2A17" w:rsidRDefault="00B4054B" w:rsidP="00D74C45">
      <w:pPr>
        <w:pStyle w:val="3"/>
        <w:ind w:firstLine="640"/>
        <w:rPr>
          <w:rFonts w:cs="Times New Roman"/>
        </w:rPr>
      </w:pPr>
      <w:bookmarkStart w:id="18" w:name="_Toc76941411"/>
      <w:r w:rsidRPr="007B2A17">
        <w:rPr>
          <w:rFonts w:cs="Times New Roman"/>
        </w:rPr>
        <w:t>4</w:t>
      </w:r>
      <w:r w:rsidRPr="007B2A17">
        <w:rPr>
          <w:rFonts w:cs="Times New Roman"/>
        </w:rPr>
        <w:t>．可比性原则</w:t>
      </w:r>
      <w:bookmarkEnd w:id="18"/>
    </w:p>
    <w:p w14:paraId="2F9AC31C"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绩效评价需要针对项目实施前后的效果进行前后比较分析，以显示项目实施的真正绩效。指标和数据采集成为前后效果比较的重要基础。</w:t>
      </w:r>
    </w:p>
    <w:p w14:paraId="5F3BD3CD" w14:textId="77777777" w:rsidR="00AD5023" w:rsidRPr="007B2A17" w:rsidRDefault="00B4054B" w:rsidP="00D74C45">
      <w:pPr>
        <w:pStyle w:val="3"/>
        <w:ind w:firstLine="640"/>
        <w:rPr>
          <w:rFonts w:cs="Times New Roman"/>
        </w:rPr>
      </w:pPr>
      <w:bookmarkStart w:id="19" w:name="_Toc76941412"/>
      <w:r w:rsidRPr="007B2A17">
        <w:rPr>
          <w:rFonts w:cs="Times New Roman"/>
        </w:rPr>
        <w:t>5</w:t>
      </w:r>
      <w:r w:rsidRPr="007B2A17">
        <w:rPr>
          <w:rFonts w:cs="Times New Roman"/>
        </w:rPr>
        <w:t>．结果导向原则</w:t>
      </w:r>
      <w:bookmarkEnd w:id="19"/>
    </w:p>
    <w:p w14:paraId="15393605"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绩效评价的根本目标是为了提高资金使用效益，让好的项目更好地执行，让社会受益。项目绩效评价的结果必须得到应用，才能真正推动项目管理的规范性和项目实施的有效性。</w:t>
      </w:r>
    </w:p>
    <w:p w14:paraId="4EDA096D" w14:textId="77777777" w:rsidR="00AD5023" w:rsidRPr="007B2A17" w:rsidRDefault="00B4054B" w:rsidP="00D74C45">
      <w:pPr>
        <w:pStyle w:val="2"/>
        <w:spacing w:before="0" w:after="0" w:line="560" w:lineRule="exact"/>
        <w:rPr>
          <w:rFonts w:ascii="Times New Roman" w:hAnsi="Times New Roman" w:cs="Times New Roman"/>
        </w:rPr>
      </w:pPr>
      <w:bookmarkStart w:id="20" w:name="_Toc76941413"/>
      <w:r w:rsidRPr="007B2A17">
        <w:rPr>
          <w:rFonts w:ascii="Times New Roman" w:hAnsi="Times New Roman" w:cs="Times New Roman"/>
        </w:rPr>
        <w:t>（三）实地调研选点</w:t>
      </w:r>
      <w:bookmarkEnd w:id="20"/>
      <w:r w:rsidRPr="007B2A17">
        <w:rPr>
          <w:rFonts w:ascii="Times New Roman" w:hAnsi="Times New Roman" w:cs="Times New Roman"/>
        </w:rPr>
        <w:t xml:space="preserve"> </w:t>
      </w:r>
    </w:p>
    <w:p w14:paraId="1DA86980" w14:textId="5919F166"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综合考虑本项目的实际情况和相关要求，现场考察点的选择根据关工委工作经费额度</w:t>
      </w:r>
      <w:r w:rsidR="006D129A" w:rsidRPr="007B2A17">
        <w:rPr>
          <w:rFonts w:ascii="Times New Roman" w:eastAsia="仿宋_GB2312" w:hAnsi="Times New Roman" w:cs="Times New Roman"/>
          <w:sz w:val="32"/>
          <w:szCs w:val="32"/>
        </w:rPr>
        <w:t>和</w:t>
      </w:r>
      <w:r w:rsidRPr="007B2A17">
        <w:rPr>
          <w:rFonts w:ascii="Times New Roman" w:eastAsia="仿宋_GB2312" w:hAnsi="Times New Roman" w:cs="Times New Roman"/>
          <w:sz w:val="32"/>
          <w:szCs w:val="32"/>
        </w:rPr>
        <w:t>区域位置分布等</w:t>
      </w:r>
      <w:r w:rsidR="006D129A" w:rsidRPr="007B2A17">
        <w:rPr>
          <w:rFonts w:ascii="Times New Roman" w:eastAsia="仿宋_GB2312" w:hAnsi="Times New Roman" w:cs="Times New Roman"/>
          <w:sz w:val="32"/>
          <w:szCs w:val="32"/>
        </w:rPr>
        <w:t>两个</w:t>
      </w:r>
      <w:r w:rsidRPr="007B2A17">
        <w:rPr>
          <w:rFonts w:ascii="Times New Roman" w:eastAsia="仿宋_GB2312" w:hAnsi="Times New Roman" w:cs="Times New Roman"/>
          <w:sz w:val="32"/>
          <w:szCs w:val="32"/>
        </w:rPr>
        <w:t>方面因素进行多阶段分层抽样，具体选点如下：</w:t>
      </w:r>
    </w:p>
    <w:p w14:paraId="60E4113D" w14:textId="77777777"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一级选点（乡镇</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街道）：进入现场前，根据上述考虑因素，按照</w:t>
      </w:r>
      <w:r w:rsidRPr="007B2A17">
        <w:rPr>
          <w:rFonts w:ascii="Times New Roman" w:eastAsia="仿宋_GB2312" w:hAnsi="Times New Roman" w:cs="Times New Roman"/>
          <w:sz w:val="32"/>
          <w:szCs w:val="32"/>
        </w:rPr>
        <w:t>30%</w:t>
      </w:r>
      <w:r w:rsidRPr="007B2A17">
        <w:rPr>
          <w:rFonts w:ascii="Times New Roman" w:eastAsia="仿宋_GB2312" w:hAnsi="Times New Roman" w:cs="Times New Roman"/>
          <w:sz w:val="32"/>
          <w:szCs w:val="32"/>
        </w:rPr>
        <w:t>比例覆盖项目点，共选取</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个样点乡镇（街道）（兼具代表性和典型性），即九龙镇、麓棠镇和剑南街道。</w:t>
      </w:r>
    </w:p>
    <w:p w14:paraId="5C39442F" w14:textId="3B2C7CEB"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二级选点（村</w:t>
      </w:r>
      <w:r w:rsidR="006D129A" w:rsidRPr="007B2A17">
        <w:rPr>
          <w:rFonts w:ascii="Times New Roman" w:eastAsia="仿宋_GB2312" w:hAnsi="Times New Roman" w:cs="Times New Roman"/>
          <w:sz w:val="32"/>
          <w:szCs w:val="32"/>
        </w:rPr>
        <w:t>/</w:t>
      </w:r>
      <w:r w:rsidR="006D129A" w:rsidRPr="007B2A17">
        <w:rPr>
          <w:rFonts w:ascii="Times New Roman" w:eastAsia="仿宋_GB2312" w:hAnsi="Times New Roman" w:cs="Times New Roman"/>
          <w:sz w:val="32"/>
          <w:szCs w:val="32"/>
        </w:rPr>
        <w:t>社区</w:t>
      </w:r>
      <w:r w:rsidRPr="007B2A17">
        <w:rPr>
          <w:rFonts w:ascii="Times New Roman" w:eastAsia="仿宋_GB2312" w:hAnsi="Times New Roman" w:cs="Times New Roman"/>
          <w:sz w:val="32"/>
          <w:szCs w:val="32"/>
        </w:rPr>
        <w:t>）：进入现场后，根据乡村区域分布开展情况等因素在调研现场配额选取</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个村</w:t>
      </w:r>
      <w:r w:rsidR="006D129A" w:rsidRPr="007B2A17">
        <w:rPr>
          <w:rFonts w:ascii="Times New Roman" w:eastAsia="仿宋_GB2312" w:hAnsi="Times New Roman" w:cs="Times New Roman"/>
          <w:sz w:val="32"/>
          <w:szCs w:val="32"/>
        </w:rPr>
        <w:t>/</w:t>
      </w:r>
      <w:r w:rsidR="006D129A" w:rsidRPr="007B2A17">
        <w:rPr>
          <w:rFonts w:ascii="Times New Roman" w:eastAsia="仿宋_GB2312" w:hAnsi="Times New Roman" w:cs="Times New Roman"/>
          <w:sz w:val="32"/>
          <w:szCs w:val="32"/>
        </w:rPr>
        <w:t>社区</w:t>
      </w:r>
      <w:r w:rsidRPr="007B2A17">
        <w:rPr>
          <w:rFonts w:ascii="Times New Roman" w:eastAsia="仿宋_GB2312" w:hAnsi="Times New Roman" w:cs="Times New Roman"/>
          <w:sz w:val="32"/>
          <w:szCs w:val="32"/>
        </w:rPr>
        <w:t>，即棚花村</w:t>
      </w:r>
      <w:r w:rsidRPr="007B2A17">
        <w:rPr>
          <w:rFonts w:ascii="Times New Roman" w:eastAsia="仿宋_GB2312" w:hAnsi="Times New Roman" w:cs="Times New Roman"/>
          <w:sz w:val="32"/>
          <w:szCs w:val="32"/>
        </w:rPr>
        <w:lastRenderedPageBreak/>
        <w:t>和土门街道。</w:t>
      </w:r>
    </w:p>
    <w:p w14:paraId="1BF99A44" w14:textId="77777777" w:rsidR="00AD5023" w:rsidRPr="007B2A17" w:rsidRDefault="00B4054B" w:rsidP="00D74C45">
      <w:pPr>
        <w:pStyle w:val="1"/>
        <w:spacing w:before="0" w:after="0" w:line="560" w:lineRule="exact"/>
        <w:rPr>
          <w:rFonts w:ascii="Times New Roman" w:hAnsi="Times New Roman" w:cs="Times New Roman"/>
        </w:rPr>
      </w:pPr>
      <w:bookmarkStart w:id="21" w:name="_Toc76941414"/>
      <w:r w:rsidRPr="007B2A17">
        <w:rPr>
          <w:rFonts w:ascii="Times New Roman" w:hAnsi="Times New Roman" w:cs="Times New Roman"/>
        </w:rPr>
        <w:t>三、评价结论及绩效分析</w:t>
      </w:r>
      <w:bookmarkEnd w:id="21"/>
    </w:p>
    <w:p w14:paraId="519FD85A" w14:textId="77777777" w:rsidR="00AD5023" w:rsidRPr="007B2A17" w:rsidRDefault="00B4054B" w:rsidP="00D74C45">
      <w:pPr>
        <w:pStyle w:val="2"/>
        <w:spacing w:before="0" w:after="0" w:line="560" w:lineRule="exact"/>
        <w:rPr>
          <w:rFonts w:ascii="Times New Roman" w:hAnsi="Times New Roman" w:cs="Times New Roman"/>
        </w:rPr>
      </w:pPr>
      <w:bookmarkStart w:id="22" w:name="_Toc76941415"/>
      <w:r w:rsidRPr="007B2A17">
        <w:rPr>
          <w:rFonts w:ascii="Times New Roman" w:hAnsi="Times New Roman" w:cs="Times New Roman"/>
        </w:rPr>
        <w:t>（一）评价结论</w:t>
      </w:r>
      <w:bookmarkEnd w:id="22"/>
    </w:p>
    <w:p w14:paraId="7C3BD0A1" w14:textId="523C25A3" w:rsidR="00AD5023" w:rsidRPr="007B2A17" w:rsidRDefault="005B27BE" w:rsidP="00D74C45">
      <w:pPr>
        <w:autoSpaceDE w:val="0"/>
        <w:autoSpaceDN w:val="0"/>
        <w:adjustRightInd w:val="0"/>
        <w:spacing w:line="560" w:lineRule="exact"/>
        <w:ind w:firstLineChars="200" w:firstLine="640"/>
        <w:rPr>
          <w:rFonts w:ascii="Times New Roman" w:eastAsia="仿宋_GB2312" w:hAnsi="Times New Roman" w:cs="Times New Roman"/>
          <w:b/>
          <w:bCs/>
          <w:sz w:val="32"/>
          <w:szCs w:val="32"/>
        </w:rPr>
      </w:pPr>
      <w:r w:rsidRPr="007B2A17">
        <w:rPr>
          <w:rFonts w:ascii="Times New Roman" w:eastAsia="仿宋_GB2312" w:hAnsi="Times New Roman" w:cs="Times New Roman"/>
          <w:b/>
          <w:bCs/>
          <w:sz w:val="32"/>
          <w:szCs w:val="32"/>
        </w:rPr>
        <w:t>绵竹市</w:t>
      </w:r>
      <w:r w:rsidR="00B4054B" w:rsidRPr="007B2A17">
        <w:rPr>
          <w:rFonts w:ascii="Times New Roman" w:eastAsia="仿宋_GB2312" w:hAnsi="Times New Roman" w:cs="Times New Roman"/>
          <w:b/>
          <w:bCs/>
          <w:sz w:val="32"/>
          <w:szCs w:val="32"/>
        </w:rPr>
        <w:t>2020</w:t>
      </w:r>
      <w:r w:rsidR="00B4054B" w:rsidRPr="007B2A17">
        <w:rPr>
          <w:rFonts w:ascii="Times New Roman" w:eastAsia="仿宋_GB2312" w:hAnsi="Times New Roman" w:cs="Times New Roman"/>
          <w:b/>
          <w:bCs/>
          <w:sz w:val="32"/>
          <w:szCs w:val="32"/>
        </w:rPr>
        <w:t>年</w:t>
      </w:r>
      <w:bookmarkStart w:id="23" w:name="_Hlk76832102"/>
      <w:proofErr w:type="gramStart"/>
      <w:r w:rsidR="00B4054B" w:rsidRPr="007B2A17">
        <w:rPr>
          <w:rFonts w:ascii="Times New Roman" w:eastAsia="仿宋_GB2312" w:hAnsi="Times New Roman" w:cs="Times New Roman"/>
          <w:b/>
          <w:bCs/>
          <w:sz w:val="32"/>
          <w:szCs w:val="32"/>
        </w:rPr>
        <w:t>镇村关工委</w:t>
      </w:r>
      <w:proofErr w:type="gramEnd"/>
      <w:r w:rsidR="00B4054B" w:rsidRPr="007B2A17">
        <w:rPr>
          <w:rFonts w:ascii="Times New Roman" w:eastAsia="仿宋_GB2312" w:hAnsi="Times New Roman" w:cs="Times New Roman"/>
          <w:b/>
          <w:bCs/>
          <w:sz w:val="32"/>
          <w:szCs w:val="32"/>
        </w:rPr>
        <w:t>工作经费项目支出绩效评价</w:t>
      </w:r>
      <w:bookmarkEnd w:id="23"/>
      <w:r w:rsidR="00B4054B" w:rsidRPr="007B2A17">
        <w:rPr>
          <w:rFonts w:ascii="Times New Roman" w:eastAsia="仿宋_GB2312" w:hAnsi="Times New Roman" w:cs="Times New Roman"/>
          <w:b/>
          <w:bCs/>
          <w:sz w:val="32"/>
          <w:szCs w:val="32"/>
        </w:rPr>
        <w:t>最终得分</w:t>
      </w:r>
      <w:r w:rsidR="00D06F5C">
        <w:rPr>
          <w:rFonts w:ascii="Times New Roman" w:eastAsia="仿宋_GB2312" w:hAnsi="Times New Roman" w:cs="Times New Roman"/>
          <w:b/>
          <w:bCs/>
          <w:sz w:val="32"/>
          <w:szCs w:val="32"/>
        </w:rPr>
        <w:t>91</w:t>
      </w:r>
      <w:r w:rsidR="00224CCA" w:rsidRPr="007B2A17">
        <w:rPr>
          <w:rFonts w:ascii="Times New Roman" w:eastAsia="仿宋_GB2312" w:hAnsi="Times New Roman" w:cs="Times New Roman"/>
          <w:b/>
          <w:bCs/>
          <w:sz w:val="32"/>
          <w:szCs w:val="32"/>
        </w:rPr>
        <w:t>.</w:t>
      </w:r>
      <w:r w:rsidR="001D41E7">
        <w:rPr>
          <w:rFonts w:ascii="Times New Roman" w:eastAsia="仿宋_GB2312" w:hAnsi="Times New Roman" w:cs="Times New Roman"/>
          <w:b/>
          <w:bCs/>
          <w:sz w:val="32"/>
          <w:szCs w:val="32"/>
        </w:rPr>
        <w:t>08</w:t>
      </w:r>
      <w:r w:rsidR="00B4054B" w:rsidRPr="007B2A17">
        <w:rPr>
          <w:rFonts w:ascii="Times New Roman" w:eastAsia="仿宋_GB2312" w:hAnsi="Times New Roman" w:cs="Times New Roman"/>
          <w:b/>
          <w:bCs/>
          <w:sz w:val="32"/>
          <w:szCs w:val="32"/>
        </w:rPr>
        <w:t>分，评价等级判定为</w:t>
      </w:r>
      <w:r w:rsidR="00B4054B" w:rsidRPr="007B2A17">
        <w:rPr>
          <w:rFonts w:ascii="Times New Roman" w:eastAsia="仿宋_GB2312" w:hAnsi="Times New Roman" w:cs="Times New Roman"/>
          <w:b/>
          <w:bCs/>
          <w:sz w:val="32"/>
          <w:szCs w:val="32"/>
        </w:rPr>
        <w:t>“</w:t>
      </w:r>
      <w:r w:rsidR="00D06F5C">
        <w:rPr>
          <w:rFonts w:ascii="Times New Roman" w:eastAsia="仿宋_GB2312" w:hAnsi="Times New Roman" w:cs="Times New Roman" w:hint="eastAsia"/>
          <w:b/>
          <w:bCs/>
          <w:sz w:val="32"/>
          <w:szCs w:val="32"/>
        </w:rPr>
        <w:t>优</w:t>
      </w:r>
      <w:r w:rsidR="00B4054B" w:rsidRPr="007B2A17">
        <w:rPr>
          <w:rStyle w:val="af3"/>
          <w:rFonts w:ascii="Times New Roman" w:eastAsia="仿宋_GB2312" w:hAnsi="Times New Roman" w:cs="Times New Roman"/>
          <w:b/>
          <w:bCs/>
          <w:sz w:val="32"/>
          <w:szCs w:val="32"/>
        </w:rPr>
        <w:footnoteReference w:id="1"/>
      </w:r>
      <w:r w:rsidR="00B4054B" w:rsidRPr="007B2A17">
        <w:rPr>
          <w:rFonts w:ascii="Times New Roman" w:eastAsia="仿宋_GB2312" w:hAnsi="Times New Roman" w:cs="Times New Roman"/>
          <w:b/>
          <w:bCs/>
          <w:sz w:val="32"/>
          <w:szCs w:val="32"/>
        </w:rPr>
        <w:t>”</w:t>
      </w:r>
      <w:r w:rsidR="00B4054B" w:rsidRPr="007B2A17">
        <w:rPr>
          <w:rFonts w:ascii="Times New Roman" w:eastAsia="仿宋_GB2312" w:hAnsi="Times New Roman" w:cs="Times New Roman"/>
          <w:b/>
          <w:bCs/>
          <w:sz w:val="32"/>
          <w:szCs w:val="32"/>
        </w:rPr>
        <w:t>。</w:t>
      </w:r>
    </w:p>
    <w:p w14:paraId="1DBFABD3" w14:textId="0A33B96D"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b/>
          <w:bCs/>
          <w:sz w:val="32"/>
          <w:szCs w:val="32"/>
        </w:rPr>
      </w:pPr>
      <w:r w:rsidRPr="007B2A17">
        <w:rPr>
          <w:rFonts w:ascii="Times New Roman" w:eastAsia="仿宋_GB2312" w:hAnsi="Times New Roman" w:cs="Times New Roman"/>
          <w:sz w:val="32"/>
          <w:szCs w:val="32"/>
        </w:rPr>
        <w:t>本次评价综合运用案卷研究、深度访谈、书面评审、现场评价及问卷调查等方法进行多源数据采集，依据评价指标进行打分，一级指标得分情况如下：项目决策</w:t>
      </w:r>
      <w:r w:rsidRPr="007B2A17">
        <w:rPr>
          <w:rFonts w:ascii="Times New Roman" w:eastAsia="仿宋_GB2312" w:hAnsi="Times New Roman" w:cs="Times New Roman"/>
          <w:sz w:val="32"/>
          <w:szCs w:val="32"/>
        </w:rPr>
        <w:t>15.00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1</w:t>
      </w:r>
      <w:r w:rsidR="00D06F5C">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分，得分率</w:t>
      </w:r>
      <w:r w:rsidR="00D06F5C">
        <w:rPr>
          <w:rFonts w:ascii="Times New Roman" w:eastAsia="仿宋_GB2312" w:hAnsi="Times New Roman" w:cs="Times New Roman"/>
          <w:sz w:val="32"/>
          <w:szCs w:val="32"/>
        </w:rPr>
        <w:t>93</w:t>
      </w:r>
      <w:r w:rsidR="00D06F5C">
        <w:rPr>
          <w:rFonts w:ascii="Times New Roman" w:eastAsia="仿宋_GB2312" w:hAnsi="Times New Roman" w:cs="Times New Roman" w:hint="eastAsia"/>
          <w:sz w:val="32"/>
          <w:szCs w:val="32"/>
        </w:rPr>
        <w:t>.</w:t>
      </w:r>
      <w:r w:rsidR="00D06F5C">
        <w:rPr>
          <w:rFonts w:ascii="Times New Roman" w:eastAsia="仿宋_GB2312" w:hAnsi="Times New Roman" w:cs="Times New Roman"/>
          <w:sz w:val="32"/>
          <w:szCs w:val="32"/>
        </w:rPr>
        <w:t>33</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；项目实施</w:t>
      </w:r>
      <w:r w:rsidRPr="007B2A17">
        <w:rPr>
          <w:rFonts w:ascii="Times New Roman" w:eastAsia="仿宋_GB2312" w:hAnsi="Times New Roman" w:cs="Times New Roman"/>
          <w:sz w:val="32"/>
          <w:szCs w:val="32"/>
        </w:rPr>
        <w:t>30.00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2</w:t>
      </w:r>
      <w:r w:rsidR="00D06F5C">
        <w:rPr>
          <w:rFonts w:ascii="Times New Roman" w:eastAsia="仿宋_GB2312" w:hAnsi="Times New Roman" w:cs="Times New Roman"/>
          <w:sz w:val="32"/>
          <w:szCs w:val="32"/>
        </w:rPr>
        <w:t>6</w:t>
      </w:r>
      <w:r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分，得分率</w:t>
      </w:r>
      <w:r w:rsidR="0003743C">
        <w:rPr>
          <w:rFonts w:ascii="Times New Roman" w:eastAsia="仿宋_GB2312" w:hAnsi="Times New Roman" w:cs="Times New Roman"/>
          <w:sz w:val="32"/>
          <w:szCs w:val="32"/>
        </w:rPr>
        <w:t>8</w:t>
      </w:r>
      <w:r w:rsidR="00D06F5C">
        <w:rPr>
          <w:rFonts w:ascii="Times New Roman" w:eastAsia="仿宋_GB2312" w:hAnsi="Times New Roman" w:cs="Times New Roman"/>
          <w:sz w:val="32"/>
          <w:szCs w:val="32"/>
        </w:rPr>
        <w:t>6</w:t>
      </w:r>
      <w:r w:rsidRPr="007B2A17">
        <w:rPr>
          <w:rFonts w:ascii="Times New Roman" w:eastAsia="仿宋_GB2312" w:hAnsi="Times New Roman" w:cs="Times New Roman"/>
          <w:sz w:val="32"/>
          <w:szCs w:val="32"/>
        </w:rPr>
        <w:t>.</w:t>
      </w:r>
      <w:r w:rsidR="00D06F5C">
        <w:rPr>
          <w:rFonts w:ascii="Times New Roman" w:eastAsia="仿宋_GB2312" w:hAnsi="Times New Roman" w:cs="Times New Roman"/>
          <w:sz w:val="32"/>
          <w:szCs w:val="32"/>
        </w:rPr>
        <w:t>67</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；项目产出</w:t>
      </w:r>
      <w:r w:rsidRPr="007B2A17">
        <w:rPr>
          <w:rFonts w:ascii="Times New Roman" w:eastAsia="仿宋_GB2312" w:hAnsi="Times New Roman" w:cs="Times New Roman"/>
          <w:sz w:val="32"/>
          <w:szCs w:val="32"/>
        </w:rPr>
        <w:t>20.00</w:t>
      </w:r>
      <w:r w:rsidRPr="007B2A17">
        <w:rPr>
          <w:rFonts w:ascii="Times New Roman" w:eastAsia="仿宋_GB2312" w:hAnsi="Times New Roman" w:cs="Times New Roman"/>
          <w:sz w:val="32"/>
          <w:szCs w:val="32"/>
        </w:rPr>
        <w:t>分，实际得分</w:t>
      </w:r>
      <w:r w:rsidR="001D41E7">
        <w:rPr>
          <w:rFonts w:ascii="Times New Roman" w:eastAsia="仿宋_GB2312" w:hAnsi="Times New Roman" w:cs="Times New Roman"/>
          <w:sz w:val="32"/>
          <w:szCs w:val="32"/>
        </w:rPr>
        <w:t>16.08</w:t>
      </w:r>
      <w:r w:rsidRPr="007B2A17">
        <w:rPr>
          <w:rFonts w:ascii="Times New Roman" w:eastAsia="仿宋_GB2312" w:hAnsi="Times New Roman" w:cs="Times New Roman"/>
          <w:sz w:val="32"/>
          <w:szCs w:val="32"/>
        </w:rPr>
        <w:t>分，得分率</w:t>
      </w:r>
      <w:r w:rsidR="001D41E7">
        <w:rPr>
          <w:rFonts w:ascii="Times New Roman" w:eastAsia="仿宋_GB2312" w:hAnsi="Times New Roman" w:cs="Times New Roman"/>
          <w:sz w:val="32"/>
          <w:szCs w:val="32"/>
        </w:rPr>
        <w:t>80.40</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；项目效果</w:t>
      </w:r>
      <w:r w:rsidRPr="007B2A17">
        <w:rPr>
          <w:rFonts w:ascii="Times New Roman" w:eastAsia="仿宋_GB2312" w:hAnsi="Times New Roman" w:cs="Times New Roman"/>
          <w:sz w:val="32"/>
          <w:szCs w:val="32"/>
        </w:rPr>
        <w:t>35.00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35.00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100.00%</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b/>
          <w:bCs/>
          <w:sz w:val="32"/>
          <w:szCs w:val="32"/>
        </w:rPr>
        <w:t>整体指标得分详情如下：</w:t>
      </w:r>
    </w:p>
    <w:p w14:paraId="5D2F7087" w14:textId="21E75474" w:rsidR="00AD5023" w:rsidRPr="007B2A17" w:rsidRDefault="00B4054B" w:rsidP="00D74C45">
      <w:pPr>
        <w:autoSpaceDE w:val="0"/>
        <w:autoSpaceDN w:val="0"/>
        <w:adjustRightInd w:val="0"/>
        <w:spacing w:line="560" w:lineRule="exact"/>
        <w:jc w:val="center"/>
        <w:rPr>
          <w:rFonts w:ascii="Times New Roman" w:eastAsia="幼圆" w:hAnsi="Times New Roman" w:cs="Times New Roman"/>
          <w:b/>
          <w:sz w:val="28"/>
          <w:szCs w:val="28"/>
        </w:rPr>
      </w:pPr>
      <w:r w:rsidRPr="007B2A17">
        <w:rPr>
          <w:rFonts w:ascii="Times New Roman" w:eastAsia="幼圆" w:hAnsi="Times New Roman" w:cs="Times New Roman"/>
          <w:b/>
          <w:sz w:val="28"/>
          <w:szCs w:val="28"/>
        </w:rPr>
        <w:t>附表</w:t>
      </w:r>
      <w:r w:rsidRPr="007B2A17">
        <w:rPr>
          <w:rFonts w:ascii="Times New Roman" w:eastAsia="幼圆" w:hAnsi="Times New Roman" w:cs="Times New Roman"/>
          <w:b/>
          <w:sz w:val="28"/>
          <w:szCs w:val="28"/>
        </w:rPr>
        <w:t xml:space="preserve"> </w:t>
      </w:r>
      <w:r w:rsidR="006402A0" w:rsidRPr="007B2A17">
        <w:rPr>
          <w:rFonts w:ascii="Times New Roman" w:eastAsia="幼圆" w:hAnsi="Times New Roman" w:cs="Times New Roman"/>
          <w:b/>
          <w:sz w:val="28"/>
          <w:szCs w:val="28"/>
        </w:rPr>
        <w:t>镇村关工委工作经费项目支出绩效评价</w:t>
      </w:r>
      <w:r w:rsidRPr="007B2A17">
        <w:rPr>
          <w:rFonts w:ascii="Times New Roman" w:eastAsia="幼圆" w:hAnsi="Times New Roman" w:cs="Times New Roman"/>
          <w:b/>
          <w:sz w:val="28"/>
          <w:szCs w:val="28"/>
        </w:rPr>
        <w:t>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1238"/>
        <w:gridCol w:w="1244"/>
        <w:gridCol w:w="1244"/>
        <w:gridCol w:w="1256"/>
        <w:gridCol w:w="1284"/>
      </w:tblGrid>
      <w:tr w:rsidR="000102F2" w:rsidRPr="007B2A17" w14:paraId="02B52651" w14:textId="77777777" w:rsidTr="000102F2">
        <w:trPr>
          <w:trHeight w:val="312"/>
          <w:tblHeader/>
        </w:trPr>
        <w:tc>
          <w:tcPr>
            <w:tcW w:w="1223" w:type="pct"/>
            <w:vMerge w:val="restart"/>
            <w:shd w:val="clear" w:color="000000" w:fill="00516B"/>
            <w:vAlign w:val="center"/>
            <w:hideMark/>
          </w:tcPr>
          <w:p w14:paraId="0F2D911E"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r w:rsidRPr="000102F2">
              <w:rPr>
                <w:rFonts w:ascii="Times New Roman" w:eastAsia="宋体" w:hAnsi="Times New Roman" w:cs="Times New Roman"/>
                <w:b/>
                <w:bCs/>
                <w:color w:val="FFFFFF"/>
                <w:kern w:val="0"/>
                <w:sz w:val="20"/>
                <w:szCs w:val="20"/>
              </w:rPr>
              <w:t>一级指标</w:t>
            </w:r>
          </w:p>
        </w:tc>
        <w:tc>
          <w:tcPr>
            <w:tcW w:w="746" w:type="pct"/>
            <w:vMerge w:val="restart"/>
            <w:shd w:val="clear" w:color="000000" w:fill="00516B"/>
            <w:vAlign w:val="center"/>
            <w:hideMark/>
          </w:tcPr>
          <w:p w14:paraId="6224EA3D"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r w:rsidRPr="000102F2">
              <w:rPr>
                <w:rFonts w:ascii="Times New Roman" w:eastAsia="宋体" w:hAnsi="Times New Roman" w:cs="Times New Roman"/>
                <w:b/>
                <w:bCs/>
                <w:color w:val="FFFFFF"/>
                <w:kern w:val="0"/>
                <w:sz w:val="20"/>
                <w:szCs w:val="20"/>
              </w:rPr>
              <w:t>二级指标</w:t>
            </w:r>
          </w:p>
        </w:tc>
        <w:tc>
          <w:tcPr>
            <w:tcW w:w="749" w:type="pct"/>
            <w:vMerge w:val="restart"/>
            <w:shd w:val="clear" w:color="000000" w:fill="00516B"/>
            <w:vAlign w:val="center"/>
            <w:hideMark/>
          </w:tcPr>
          <w:p w14:paraId="3D3B04CC"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r w:rsidRPr="000102F2">
              <w:rPr>
                <w:rFonts w:ascii="Times New Roman" w:eastAsia="宋体" w:hAnsi="Times New Roman" w:cs="Times New Roman"/>
                <w:b/>
                <w:bCs/>
                <w:color w:val="FFFFFF"/>
                <w:kern w:val="0"/>
                <w:sz w:val="20"/>
                <w:szCs w:val="20"/>
              </w:rPr>
              <w:t>三级指标</w:t>
            </w:r>
          </w:p>
        </w:tc>
        <w:tc>
          <w:tcPr>
            <w:tcW w:w="750" w:type="pct"/>
            <w:vMerge w:val="restart"/>
            <w:shd w:val="clear" w:color="000000" w:fill="00516B"/>
            <w:vAlign w:val="center"/>
            <w:hideMark/>
          </w:tcPr>
          <w:p w14:paraId="1C33C966"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r w:rsidRPr="000102F2">
              <w:rPr>
                <w:rFonts w:ascii="Times New Roman" w:eastAsia="宋体" w:hAnsi="Times New Roman" w:cs="Times New Roman"/>
                <w:b/>
                <w:bCs/>
                <w:color w:val="FFFFFF"/>
                <w:kern w:val="0"/>
                <w:sz w:val="20"/>
                <w:szCs w:val="20"/>
              </w:rPr>
              <w:t>权重</w:t>
            </w:r>
          </w:p>
        </w:tc>
        <w:tc>
          <w:tcPr>
            <w:tcW w:w="757" w:type="pct"/>
            <w:vMerge w:val="restart"/>
            <w:shd w:val="clear" w:color="000000" w:fill="00516B"/>
            <w:vAlign w:val="center"/>
            <w:hideMark/>
          </w:tcPr>
          <w:p w14:paraId="09C205E1"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r w:rsidRPr="000102F2">
              <w:rPr>
                <w:rFonts w:ascii="Times New Roman" w:eastAsia="宋体" w:hAnsi="Times New Roman" w:cs="Times New Roman"/>
                <w:b/>
                <w:bCs/>
                <w:color w:val="FFFFFF"/>
                <w:kern w:val="0"/>
                <w:sz w:val="20"/>
                <w:szCs w:val="20"/>
              </w:rPr>
              <w:t>得分</w:t>
            </w:r>
          </w:p>
        </w:tc>
        <w:tc>
          <w:tcPr>
            <w:tcW w:w="774" w:type="pct"/>
            <w:vMerge w:val="restart"/>
            <w:shd w:val="clear" w:color="000000" w:fill="00516B"/>
            <w:vAlign w:val="center"/>
            <w:hideMark/>
          </w:tcPr>
          <w:p w14:paraId="73684893"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r w:rsidRPr="000102F2">
              <w:rPr>
                <w:rFonts w:ascii="Times New Roman" w:eastAsia="宋体" w:hAnsi="Times New Roman" w:cs="Times New Roman"/>
                <w:b/>
                <w:bCs/>
                <w:color w:val="FFFFFF"/>
                <w:kern w:val="0"/>
                <w:sz w:val="20"/>
                <w:szCs w:val="20"/>
              </w:rPr>
              <w:t>得分率</w:t>
            </w:r>
          </w:p>
        </w:tc>
      </w:tr>
      <w:tr w:rsidR="000102F2" w:rsidRPr="007B2A17" w14:paraId="6D245A14" w14:textId="77777777" w:rsidTr="000102F2">
        <w:trPr>
          <w:trHeight w:val="312"/>
        </w:trPr>
        <w:tc>
          <w:tcPr>
            <w:tcW w:w="1223" w:type="pct"/>
            <w:vMerge/>
            <w:vAlign w:val="center"/>
            <w:hideMark/>
          </w:tcPr>
          <w:p w14:paraId="7A8BAF17"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p>
        </w:tc>
        <w:tc>
          <w:tcPr>
            <w:tcW w:w="746" w:type="pct"/>
            <w:vMerge/>
            <w:vAlign w:val="center"/>
            <w:hideMark/>
          </w:tcPr>
          <w:p w14:paraId="5BC8F201"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p>
        </w:tc>
        <w:tc>
          <w:tcPr>
            <w:tcW w:w="749" w:type="pct"/>
            <w:vMerge/>
            <w:vAlign w:val="center"/>
            <w:hideMark/>
          </w:tcPr>
          <w:p w14:paraId="46F8E974"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p>
        </w:tc>
        <w:tc>
          <w:tcPr>
            <w:tcW w:w="750" w:type="pct"/>
            <w:vMerge/>
            <w:vAlign w:val="center"/>
            <w:hideMark/>
          </w:tcPr>
          <w:p w14:paraId="5620DFDB"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p>
        </w:tc>
        <w:tc>
          <w:tcPr>
            <w:tcW w:w="757" w:type="pct"/>
            <w:vMerge/>
            <w:vAlign w:val="center"/>
            <w:hideMark/>
          </w:tcPr>
          <w:p w14:paraId="4638B0CC"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p>
        </w:tc>
        <w:tc>
          <w:tcPr>
            <w:tcW w:w="774" w:type="pct"/>
            <w:vMerge/>
            <w:vAlign w:val="center"/>
            <w:hideMark/>
          </w:tcPr>
          <w:p w14:paraId="07E34C98" w14:textId="77777777" w:rsidR="000102F2" w:rsidRPr="000102F2" w:rsidRDefault="000102F2" w:rsidP="000102F2">
            <w:pPr>
              <w:widowControl/>
              <w:jc w:val="center"/>
              <w:rPr>
                <w:rFonts w:ascii="Times New Roman" w:eastAsia="宋体" w:hAnsi="Times New Roman" w:cs="Times New Roman"/>
                <w:b/>
                <w:bCs/>
                <w:color w:val="FFFFFF"/>
                <w:kern w:val="0"/>
                <w:sz w:val="20"/>
                <w:szCs w:val="20"/>
              </w:rPr>
            </w:pPr>
          </w:p>
        </w:tc>
      </w:tr>
      <w:tr w:rsidR="000102F2" w:rsidRPr="007B2A17" w14:paraId="373B86DE" w14:textId="77777777" w:rsidTr="000102F2">
        <w:trPr>
          <w:trHeight w:val="530"/>
        </w:trPr>
        <w:tc>
          <w:tcPr>
            <w:tcW w:w="1223" w:type="pct"/>
            <w:vMerge w:val="restart"/>
            <w:shd w:val="clear" w:color="auto" w:fill="auto"/>
            <w:vAlign w:val="center"/>
            <w:hideMark/>
          </w:tcPr>
          <w:p w14:paraId="26A0A5C8"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r w:rsidRPr="000102F2">
              <w:rPr>
                <w:rFonts w:ascii="Times New Roman" w:eastAsia="宋体" w:hAnsi="Times New Roman" w:cs="Times New Roman"/>
                <w:b/>
                <w:bCs/>
                <w:color w:val="000000"/>
                <w:kern w:val="0"/>
                <w:sz w:val="20"/>
                <w:szCs w:val="20"/>
              </w:rPr>
              <w:t>项目决策</w:t>
            </w:r>
          </w:p>
        </w:tc>
        <w:tc>
          <w:tcPr>
            <w:tcW w:w="746" w:type="pct"/>
            <w:shd w:val="clear" w:color="000000" w:fill="FFFFFF"/>
            <w:vAlign w:val="center"/>
            <w:hideMark/>
          </w:tcPr>
          <w:p w14:paraId="7C04AE83"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程序严密</w:t>
            </w:r>
          </w:p>
        </w:tc>
        <w:tc>
          <w:tcPr>
            <w:tcW w:w="749" w:type="pct"/>
            <w:shd w:val="clear" w:color="000000" w:fill="FFFFFF"/>
            <w:vAlign w:val="center"/>
            <w:hideMark/>
          </w:tcPr>
          <w:p w14:paraId="5AA7D505"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项目依据充分性</w:t>
            </w:r>
          </w:p>
        </w:tc>
        <w:tc>
          <w:tcPr>
            <w:tcW w:w="750" w:type="pct"/>
            <w:shd w:val="clear" w:color="000000" w:fill="FFFFFF"/>
            <w:vAlign w:val="center"/>
            <w:hideMark/>
          </w:tcPr>
          <w:p w14:paraId="73A3FD5A"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753B4C0B"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74" w:type="pct"/>
            <w:shd w:val="clear" w:color="auto" w:fill="auto"/>
            <w:noWrap/>
            <w:vAlign w:val="center"/>
            <w:hideMark/>
          </w:tcPr>
          <w:p w14:paraId="7EE146FE"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100.00%</w:t>
            </w:r>
          </w:p>
        </w:tc>
      </w:tr>
      <w:tr w:rsidR="000102F2" w:rsidRPr="007B2A17" w14:paraId="781713B3" w14:textId="77777777" w:rsidTr="000102F2">
        <w:trPr>
          <w:trHeight w:val="530"/>
        </w:trPr>
        <w:tc>
          <w:tcPr>
            <w:tcW w:w="1223" w:type="pct"/>
            <w:vMerge/>
            <w:vAlign w:val="center"/>
            <w:hideMark/>
          </w:tcPr>
          <w:p w14:paraId="01B1B557"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vMerge w:val="restart"/>
            <w:shd w:val="clear" w:color="000000" w:fill="FFFFFF"/>
            <w:vAlign w:val="center"/>
            <w:hideMark/>
          </w:tcPr>
          <w:p w14:paraId="1986710C"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规划合理</w:t>
            </w:r>
          </w:p>
        </w:tc>
        <w:tc>
          <w:tcPr>
            <w:tcW w:w="749" w:type="pct"/>
            <w:shd w:val="clear" w:color="000000" w:fill="FFFFFF"/>
            <w:vAlign w:val="center"/>
            <w:hideMark/>
          </w:tcPr>
          <w:p w14:paraId="55AB93CE"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目标与规划匹配性</w:t>
            </w:r>
          </w:p>
        </w:tc>
        <w:tc>
          <w:tcPr>
            <w:tcW w:w="750" w:type="pct"/>
            <w:shd w:val="clear" w:color="000000" w:fill="FFFFFF"/>
            <w:vAlign w:val="center"/>
            <w:hideMark/>
          </w:tcPr>
          <w:p w14:paraId="32522A64"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15310F07"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74" w:type="pct"/>
            <w:shd w:val="clear" w:color="auto" w:fill="auto"/>
            <w:noWrap/>
            <w:vAlign w:val="center"/>
            <w:hideMark/>
          </w:tcPr>
          <w:p w14:paraId="161A4B13"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100.00%</w:t>
            </w:r>
          </w:p>
        </w:tc>
      </w:tr>
      <w:tr w:rsidR="000102F2" w:rsidRPr="007B2A17" w14:paraId="4C3F5203" w14:textId="77777777" w:rsidTr="000102F2">
        <w:trPr>
          <w:trHeight w:val="530"/>
        </w:trPr>
        <w:tc>
          <w:tcPr>
            <w:tcW w:w="1223" w:type="pct"/>
            <w:vMerge/>
            <w:vAlign w:val="center"/>
            <w:hideMark/>
          </w:tcPr>
          <w:p w14:paraId="285BB3CA"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vMerge/>
            <w:vAlign w:val="center"/>
            <w:hideMark/>
          </w:tcPr>
          <w:p w14:paraId="610D064D" w14:textId="77777777" w:rsidR="000102F2" w:rsidRPr="000102F2" w:rsidRDefault="000102F2" w:rsidP="000102F2">
            <w:pPr>
              <w:widowControl/>
              <w:jc w:val="center"/>
              <w:rPr>
                <w:rFonts w:ascii="Times New Roman" w:eastAsia="宋体" w:hAnsi="Times New Roman" w:cs="Times New Roman"/>
                <w:color w:val="000000"/>
                <w:kern w:val="0"/>
                <w:sz w:val="20"/>
                <w:szCs w:val="20"/>
              </w:rPr>
            </w:pPr>
          </w:p>
        </w:tc>
        <w:tc>
          <w:tcPr>
            <w:tcW w:w="749" w:type="pct"/>
            <w:shd w:val="clear" w:color="000000" w:fill="FFFFFF"/>
            <w:vAlign w:val="center"/>
            <w:hideMark/>
          </w:tcPr>
          <w:p w14:paraId="4BB7A179"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绩效目标合理性</w:t>
            </w:r>
          </w:p>
        </w:tc>
        <w:tc>
          <w:tcPr>
            <w:tcW w:w="750" w:type="pct"/>
            <w:shd w:val="clear" w:color="000000" w:fill="FFFFFF"/>
            <w:vAlign w:val="center"/>
            <w:hideMark/>
          </w:tcPr>
          <w:p w14:paraId="5EBA6F34"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31490C56" w14:textId="76223C7E" w:rsidR="000102F2" w:rsidRPr="000102F2" w:rsidRDefault="003D6642"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hint="eastAsia"/>
                <w:color w:val="000000"/>
                <w:kern w:val="0"/>
                <w:sz w:val="20"/>
                <w:szCs w:val="20"/>
              </w:rPr>
              <w:t>4</w:t>
            </w:r>
          </w:p>
        </w:tc>
        <w:tc>
          <w:tcPr>
            <w:tcW w:w="774" w:type="pct"/>
            <w:shd w:val="clear" w:color="auto" w:fill="auto"/>
            <w:noWrap/>
            <w:vAlign w:val="center"/>
            <w:hideMark/>
          </w:tcPr>
          <w:p w14:paraId="5A6B0F0A" w14:textId="7DBE9187" w:rsidR="000102F2" w:rsidRPr="000102F2" w:rsidRDefault="003D6642"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8</w:t>
            </w:r>
            <w:r w:rsidR="000102F2" w:rsidRPr="000102F2">
              <w:rPr>
                <w:rFonts w:ascii="Times New Roman" w:eastAsia="等线" w:hAnsi="Times New Roman" w:cs="Times New Roman"/>
                <w:color w:val="000000"/>
                <w:kern w:val="0"/>
                <w:sz w:val="20"/>
                <w:szCs w:val="20"/>
              </w:rPr>
              <w:t>0.00%</w:t>
            </w:r>
          </w:p>
        </w:tc>
      </w:tr>
      <w:tr w:rsidR="000102F2" w:rsidRPr="007B2A17" w14:paraId="7DF9CC7E" w14:textId="77777777" w:rsidTr="000102F2">
        <w:trPr>
          <w:trHeight w:val="530"/>
        </w:trPr>
        <w:tc>
          <w:tcPr>
            <w:tcW w:w="1223" w:type="pct"/>
            <w:vMerge w:val="restart"/>
            <w:shd w:val="clear" w:color="auto" w:fill="auto"/>
            <w:vAlign w:val="center"/>
            <w:hideMark/>
          </w:tcPr>
          <w:p w14:paraId="343A25D7"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r w:rsidRPr="000102F2">
              <w:rPr>
                <w:rFonts w:ascii="Times New Roman" w:eastAsia="宋体" w:hAnsi="Times New Roman" w:cs="Times New Roman"/>
                <w:b/>
                <w:bCs/>
                <w:color w:val="000000"/>
                <w:kern w:val="0"/>
                <w:sz w:val="20"/>
                <w:szCs w:val="20"/>
              </w:rPr>
              <w:t>项目实施</w:t>
            </w:r>
          </w:p>
        </w:tc>
        <w:tc>
          <w:tcPr>
            <w:tcW w:w="746" w:type="pct"/>
            <w:vMerge w:val="restart"/>
            <w:shd w:val="clear" w:color="000000" w:fill="FFFFFF"/>
            <w:vAlign w:val="center"/>
            <w:hideMark/>
          </w:tcPr>
          <w:p w14:paraId="35CA8066"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分配合理</w:t>
            </w:r>
          </w:p>
        </w:tc>
        <w:tc>
          <w:tcPr>
            <w:tcW w:w="749" w:type="pct"/>
            <w:shd w:val="clear" w:color="000000" w:fill="FFFFFF"/>
            <w:vAlign w:val="center"/>
            <w:hideMark/>
          </w:tcPr>
          <w:p w14:paraId="34AC93FC"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分配及时性</w:t>
            </w:r>
          </w:p>
        </w:tc>
        <w:tc>
          <w:tcPr>
            <w:tcW w:w="750" w:type="pct"/>
            <w:shd w:val="clear" w:color="000000" w:fill="FFFFFF"/>
            <w:vAlign w:val="center"/>
            <w:hideMark/>
          </w:tcPr>
          <w:p w14:paraId="5BB5F699"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6EC2336E" w14:textId="7EBA34AA" w:rsidR="000102F2" w:rsidRPr="000102F2" w:rsidRDefault="003D6642"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5</w:t>
            </w:r>
          </w:p>
        </w:tc>
        <w:tc>
          <w:tcPr>
            <w:tcW w:w="774" w:type="pct"/>
            <w:shd w:val="clear" w:color="auto" w:fill="auto"/>
            <w:noWrap/>
            <w:vAlign w:val="center"/>
            <w:hideMark/>
          </w:tcPr>
          <w:p w14:paraId="2B3BF9B9" w14:textId="7F7E0076" w:rsidR="000102F2" w:rsidRPr="000102F2" w:rsidRDefault="003D6642"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10</w:t>
            </w:r>
            <w:r w:rsidR="000102F2" w:rsidRPr="000102F2">
              <w:rPr>
                <w:rFonts w:ascii="Times New Roman" w:eastAsia="等线" w:hAnsi="Times New Roman" w:cs="Times New Roman"/>
                <w:color w:val="000000"/>
                <w:kern w:val="0"/>
                <w:sz w:val="20"/>
                <w:szCs w:val="20"/>
              </w:rPr>
              <w:t>0.00%</w:t>
            </w:r>
          </w:p>
        </w:tc>
      </w:tr>
      <w:tr w:rsidR="000102F2" w:rsidRPr="007B2A17" w14:paraId="124275D4" w14:textId="77777777" w:rsidTr="000102F2">
        <w:trPr>
          <w:trHeight w:val="530"/>
        </w:trPr>
        <w:tc>
          <w:tcPr>
            <w:tcW w:w="1223" w:type="pct"/>
            <w:vMerge/>
            <w:vAlign w:val="center"/>
            <w:hideMark/>
          </w:tcPr>
          <w:p w14:paraId="73270BC2"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vMerge/>
            <w:vAlign w:val="center"/>
            <w:hideMark/>
          </w:tcPr>
          <w:p w14:paraId="3BFB19C6" w14:textId="77777777" w:rsidR="000102F2" w:rsidRPr="000102F2" w:rsidRDefault="000102F2" w:rsidP="000102F2">
            <w:pPr>
              <w:widowControl/>
              <w:jc w:val="center"/>
              <w:rPr>
                <w:rFonts w:ascii="Times New Roman" w:eastAsia="宋体" w:hAnsi="Times New Roman" w:cs="Times New Roman"/>
                <w:color w:val="000000"/>
                <w:kern w:val="0"/>
                <w:sz w:val="20"/>
                <w:szCs w:val="20"/>
              </w:rPr>
            </w:pPr>
          </w:p>
        </w:tc>
        <w:tc>
          <w:tcPr>
            <w:tcW w:w="749" w:type="pct"/>
            <w:shd w:val="clear" w:color="000000" w:fill="FFFFFF"/>
            <w:vAlign w:val="center"/>
            <w:hideMark/>
          </w:tcPr>
          <w:p w14:paraId="2B1883FE"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分配结果合理</w:t>
            </w:r>
          </w:p>
        </w:tc>
        <w:tc>
          <w:tcPr>
            <w:tcW w:w="750" w:type="pct"/>
            <w:shd w:val="clear" w:color="000000" w:fill="FFFFFF"/>
            <w:vAlign w:val="center"/>
            <w:hideMark/>
          </w:tcPr>
          <w:p w14:paraId="668C708D"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34C6C3CA"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4</w:t>
            </w:r>
          </w:p>
        </w:tc>
        <w:tc>
          <w:tcPr>
            <w:tcW w:w="774" w:type="pct"/>
            <w:shd w:val="clear" w:color="auto" w:fill="auto"/>
            <w:noWrap/>
            <w:vAlign w:val="center"/>
            <w:hideMark/>
          </w:tcPr>
          <w:p w14:paraId="4851EBCE"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80.00%</w:t>
            </w:r>
          </w:p>
        </w:tc>
      </w:tr>
      <w:tr w:rsidR="000102F2" w:rsidRPr="007B2A17" w14:paraId="7AF00F5C" w14:textId="77777777" w:rsidTr="000102F2">
        <w:trPr>
          <w:trHeight w:val="530"/>
        </w:trPr>
        <w:tc>
          <w:tcPr>
            <w:tcW w:w="1223" w:type="pct"/>
            <w:vMerge/>
            <w:vAlign w:val="center"/>
            <w:hideMark/>
          </w:tcPr>
          <w:p w14:paraId="1AAF0688"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shd w:val="clear" w:color="000000" w:fill="FFFFFF"/>
            <w:vAlign w:val="center"/>
            <w:hideMark/>
          </w:tcPr>
          <w:p w14:paraId="479A51F1"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使用合规</w:t>
            </w:r>
          </w:p>
        </w:tc>
        <w:tc>
          <w:tcPr>
            <w:tcW w:w="749" w:type="pct"/>
            <w:shd w:val="clear" w:color="000000" w:fill="FFFFFF"/>
            <w:vAlign w:val="center"/>
            <w:hideMark/>
          </w:tcPr>
          <w:p w14:paraId="06466FC8"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资金使用合规性</w:t>
            </w:r>
          </w:p>
        </w:tc>
        <w:tc>
          <w:tcPr>
            <w:tcW w:w="750" w:type="pct"/>
            <w:shd w:val="clear" w:color="000000" w:fill="FFFFFF"/>
            <w:vAlign w:val="center"/>
            <w:hideMark/>
          </w:tcPr>
          <w:p w14:paraId="573B0E57"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w:t>
            </w:r>
          </w:p>
        </w:tc>
        <w:tc>
          <w:tcPr>
            <w:tcW w:w="757" w:type="pct"/>
            <w:shd w:val="clear" w:color="auto" w:fill="auto"/>
            <w:vAlign w:val="center"/>
            <w:hideMark/>
          </w:tcPr>
          <w:p w14:paraId="0FA212C6"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9</w:t>
            </w:r>
          </w:p>
        </w:tc>
        <w:tc>
          <w:tcPr>
            <w:tcW w:w="774" w:type="pct"/>
            <w:shd w:val="clear" w:color="auto" w:fill="auto"/>
            <w:noWrap/>
            <w:vAlign w:val="center"/>
            <w:hideMark/>
          </w:tcPr>
          <w:p w14:paraId="57B6F05F"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90.00%</w:t>
            </w:r>
          </w:p>
        </w:tc>
      </w:tr>
      <w:tr w:rsidR="000102F2" w:rsidRPr="007B2A17" w14:paraId="1CB2D439" w14:textId="77777777" w:rsidTr="000102F2">
        <w:trPr>
          <w:trHeight w:val="530"/>
        </w:trPr>
        <w:tc>
          <w:tcPr>
            <w:tcW w:w="1223" w:type="pct"/>
            <w:vMerge/>
            <w:vAlign w:val="center"/>
            <w:hideMark/>
          </w:tcPr>
          <w:p w14:paraId="668A2D7D"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vMerge w:val="restart"/>
            <w:shd w:val="clear" w:color="000000" w:fill="FFFFFF"/>
            <w:vAlign w:val="center"/>
            <w:hideMark/>
          </w:tcPr>
          <w:p w14:paraId="5DFFF1FE"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执行有效</w:t>
            </w:r>
          </w:p>
        </w:tc>
        <w:tc>
          <w:tcPr>
            <w:tcW w:w="749" w:type="pct"/>
            <w:shd w:val="clear" w:color="000000" w:fill="FFFFFF"/>
            <w:vAlign w:val="center"/>
            <w:hideMark/>
          </w:tcPr>
          <w:p w14:paraId="3EF39875"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管理制度健全性</w:t>
            </w:r>
          </w:p>
        </w:tc>
        <w:tc>
          <w:tcPr>
            <w:tcW w:w="750" w:type="pct"/>
            <w:shd w:val="clear" w:color="000000" w:fill="FFFFFF"/>
            <w:vAlign w:val="center"/>
            <w:hideMark/>
          </w:tcPr>
          <w:p w14:paraId="222C8BA9"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21F68CFE"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4</w:t>
            </w:r>
          </w:p>
        </w:tc>
        <w:tc>
          <w:tcPr>
            <w:tcW w:w="774" w:type="pct"/>
            <w:shd w:val="clear" w:color="auto" w:fill="auto"/>
            <w:noWrap/>
            <w:vAlign w:val="center"/>
            <w:hideMark/>
          </w:tcPr>
          <w:p w14:paraId="0A8BA167"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80.00%</w:t>
            </w:r>
          </w:p>
        </w:tc>
      </w:tr>
      <w:tr w:rsidR="000102F2" w:rsidRPr="007B2A17" w14:paraId="30F4B6B9" w14:textId="77777777" w:rsidTr="000102F2">
        <w:trPr>
          <w:trHeight w:val="530"/>
        </w:trPr>
        <w:tc>
          <w:tcPr>
            <w:tcW w:w="1223" w:type="pct"/>
            <w:vMerge/>
            <w:vAlign w:val="center"/>
            <w:hideMark/>
          </w:tcPr>
          <w:p w14:paraId="13843ED0"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vMerge/>
            <w:vAlign w:val="center"/>
            <w:hideMark/>
          </w:tcPr>
          <w:p w14:paraId="536A7C91" w14:textId="77777777" w:rsidR="000102F2" w:rsidRPr="000102F2" w:rsidRDefault="000102F2" w:rsidP="000102F2">
            <w:pPr>
              <w:widowControl/>
              <w:jc w:val="center"/>
              <w:rPr>
                <w:rFonts w:ascii="Times New Roman" w:eastAsia="宋体" w:hAnsi="Times New Roman" w:cs="Times New Roman"/>
                <w:color w:val="000000"/>
                <w:kern w:val="0"/>
                <w:sz w:val="20"/>
                <w:szCs w:val="20"/>
              </w:rPr>
            </w:pPr>
          </w:p>
        </w:tc>
        <w:tc>
          <w:tcPr>
            <w:tcW w:w="749" w:type="pct"/>
            <w:shd w:val="clear" w:color="000000" w:fill="FFFFFF"/>
            <w:vAlign w:val="center"/>
            <w:hideMark/>
          </w:tcPr>
          <w:p w14:paraId="373999B2"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制度执行有效性</w:t>
            </w:r>
          </w:p>
        </w:tc>
        <w:tc>
          <w:tcPr>
            <w:tcW w:w="750" w:type="pct"/>
            <w:shd w:val="clear" w:color="000000" w:fill="FFFFFF"/>
            <w:vAlign w:val="center"/>
            <w:hideMark/>
          </w:tcPr>
          <w:p w14:paraId="37CA2565"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61096476"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4</w:t>
            </w:r>
          </w:p>
        </w:tc>
        <w:tc>
          <w:tcPr>
            <w:tcW w:w="774" w:type="pct"/>
            <w:shd w:val="clear" w:color="auto" w:fill="auto"/>
            <w:noWrap/>
            <w:vAlign w:val="center"/>
            <w:hideMark/>
          </w:tcPr>
          <w:p w14:paraId="405FFBBA"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80.00%</w:t>
            </w:r>
          </w:p>
        </w:tc>
      </w:tr>
      <w:tr w:rsidR="000102F2" w:rsidRPr="007B2A17" w14:paraId="15F9707E" w14:textId="77777777" w:rsidTr="000102F2">
        <w:trPr>
          <w:trHeight w:val="530"/>
        </w:trPr>
        <w:tc>
          <w:tcPr>
            <w:tcW w:w="1223" w:type="pct"/>
            <w:vMerge w:val="restart"/>
            <w:shd w:val="clear" w:color="auto" w:fill="auto"/>
            <w:vAlign w:val="center"/>
            <w:hideMark/>
          </w:tcPr>
          <w:p w14:paraId="3712A715"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r w:rsidRPr="000102F2">
              <w:rPr>
                <w:rFonts w:ascii="Times New Roman" w:eastAsia="宋体" w:hAnsi="Times New Roman" w:cs="Times New Roman"/>
                <w:b/>
                <w:bCs/>
                <w:color w:val="000000"/>
                <w:kern w:val="0"/>
                <w:sz w:val="20"/>
                <w:szCs w:val="20"/>
              </w:rPr>
              <w:lastRenderedPageBreak/>
              <w:t>项目产出</w:t>
            </w:r>
          </w:p>
        </w:tc>
        <w:tc>
          <w:tcPr>
            <w:tcW w:w="746" w:type="pct"/>
            <w:shd w:val="clear" w:color="000000" w:fill="FFFFFF"/>
            <w:vAlign w:val="center"/>
            <w:hideMark/>
          </w:tcPr>
          <w:p w14:paraId="61A09C3B"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预算完成</w:t>
            </w:r>
          </w:p>
        </w:tc>
        <w:tc>
          <w:tcPr>
            <w:tcW w:w="749" w:type="pct"/>
            <w:shd w:val="clear" w:color="000000" w:fill="FFFFFF"/>
            <w:vAlign w:val="center"/>
            <w:hideMark/>
          </w:tcPr>
          <w:p w14:paraId="699667D6"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资金执行率</w:t>
            </w:r>
          </w:p>
        </w:tc>
        <w:tc>
          <w:tcPr>
            <w:tcW w:w="750" w:type="pct"/>
            <w:shd w:val="clear" w:color="000000" w:fill="FFFFFF"/>
            <w:vAlign w:val="center"/>
            <w:hideMark/>
          </w:tcPr>
          <w:p w14:paraId="4A1A65DE"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71C2C96A" w14:textId="1EF352BE" w:rsidR="000102F2" w:rsidRPr="000102F2" w:rsidRDefault="001D41E7"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3.08</w:t>
            </w:r>
          </w:p>
        </w:tc>
        <w:tc>
          <w:tcPr>
            <w:tcW w:w="774" w:type="pct"/>
            <w:shd w:val="clear" w:color="auto" w:fill="auto"/>
            <w:noWrap/>
            <w:vAlign w:val="center"/>
            <w:hideMark/>
          </w:tcPr>
          <w:p w14:paraId="58B5EA8E" w14:textId="55A6C473" w:rsidR="000102F2" w:rsidRPr="000102F2" w:rsidRDefault="001D41E7"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61.60</w:t>
            </w:r>
            <w:r w:rsidR="000102F2" w:rsidRPr="000102F2">
              <w:rPr>
                <w:rFonts w:ascii="Times New Roman" w:eastAsia="等线" w:hAnsi="Times New Roman" w:cs="Times New Roman"/>
                <w:color w:val="000000"/>
                <w:kern w:val="0"/>
                <w:sz w:val="20"/>
                <w:szCs w:val="20"/>
              </w:rPr>
              <w:t>%</w:t>
            </w:r>
          </w:p>
        </w:tc>
      </w:tr>
      <w:tr w:rsidR="000102F2" w:rsidRPr="007B2A17" w14:paraId="0DBC1932" w14:textId="77777777" w:rsidTr="000102F2">
        <w:trPr>
          <w:trHeight w:val="290"/>
        </w:trPr>
        <w:tc>
          <w:tcPr>
            <w:tcW w:w="1223" w:type="pct"/>
            <w:vMerge/>
            <w:vAlign w:val="center"/>
            <w:hideMark/>
          </w:tcPr>
          <w:p w14:paraId="1D5D43C1"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shd w:val="clear" w:color="000000" w:fill="FFFFFF"/>
            <w:vAlign w:val="center"/>
            <w:hideMark/>
          </w:tcPr>
          <w:p w14:paraId="1DFCFC83"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目标完成</w:t>
            </w:r>
          </w:p>
        </w:tc>
        <w:tc>
          <w:tcPr>
            <w:tcW w:w="749" w:type="pct"/>
            <w:shd w:val="clear" w:color="000000" w:fill="FFFFFF"/>
            <w:vAlign w:val="center"/>
            <w:hideMark/>
          </w:tcPr>
          <w:p w14:paraId="0D6FE650"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结果符合</w:t>
            </w:r>
          </w:p>
        </w:tc>
        <w:tc>
          <w:tcPr>
            <w:tcW w:w="750" w:type="pct"/>
            <w:shd w:val="clear" w:color="000000" w:fill="FFFFFF"/>
            <w:vAlign w:val="center"/>
            <w:hideMark/>
          </w:tcPr>
          <w:p w14:paraId="18E351CC"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63C5C491"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74" w:type="pct"/>
            <w:shd w:val="clear" w:color="auto" w:fill="auto"/>
            <w:noWrap/>
            <w:vAlign w:val="center"/>
            <w:hideMark/>
          </w:tcPr>
          <w:p w14:paraId="3512D720"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100.00%</w:t>
            </w:r>
          </w:p>
        </w:tc>
      </w:tr>
      <w:tr w:rsidR="000102F2" w:rsidRPr="007B2A17" w14:paraId="3C29A12D" w14:textId="77777777" w:rsidTr="000102F2">
        <w:trPr>
          <w:trHeight w:val="290"/>
        </w:trPr>
        <w:tc>
          <w:tcPr>
            <w:tcW w:w="1223" w:type="pct"/>
            <w:vMerge/>
            <w:vAlign w:val="center"/>
            <w:hideMark/>
          </w:tcPr>
          <w:p w14:paraId="041F5DB9"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shd w:val="clear" w:color="000000" w:fill="FFFFFF"/>
            <w:vAlign w:val="center"/>
            <w:hideMark/>
          </w:tcPr>
          <w:p w14:paraId="425B2B6B"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违规记录</w:t>
            </w:r>
          </w:p>
        </w:tc>
        <w:tc>
          <w:tcPr>
            <w:tcW w:w="749" w:type="pct"/>
            <w:shd w:val="clear" w:color="000000" w:fill="FFFFFF"/>
            <w:vAlign w:val="center"/>
            <w:hideMark/>
          </w:tcPr>
          <w:p w14:paraId="3E9D7DF7"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违纪记录</w:t>
            </w:r>
          </w:p>
        </w:tc>
        <w:tc>
          <w:tcPr>
            <w:tcW w:w="750" w:type="pct"/>
            <w:shd w:val="clear" w:color="000000" w:fill="FFFFFF"/>
            <w:vAlign w:val="center"/>
            <w:hideMark/>
          </w:tcPr>
          <w:p w14:paraId="3AF63B42"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134C143E"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4</w:t>
            </w:r>
          </w:p>
        </w:tc>
        <w:tc>
          <w:tcPr>
            <w:tcW w:w="774" w:type="pct"/>
            <w:shd w:val="clear" w:color="auto" w:fill="auto"/>
            <w:noWrap/>
            <w:vAlign w:val="center"/>
            <w:hideMark/>
          </w:tcPr>
          <w:p w14:paraId="68B14A04"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80.00%</w:t>
            </w:r>
          </w:p>
        </w:tc>
      </w:tr>
      <w:tr w:rsidR="000102F2" w:rsidRPr="007B2A17" w14:paraId="281467DD" w14:textId="77777777" w:rsidTr="000102F2">
        <w:trPr>
          <w:trHeight w:val="530"/>
        </w:trPr>
        <w:tc>
          <w:tcPr>
            <w:tcW w:w="1223" w:type="pct"/>
            <w:vMerge/>
            <w:vAlign w:val="center"/>
            <w:hideMark/>
          </w:tcPr>
          <w:p w14:paraId="24190B4C"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shd w:val="clear" w:color="000000" w:fill="FFFFFF"/>
            <w:vAlign w:val="center"/>
            <w:hideMark/>
          </w:tcPr>
          <w:p w14:paraId="6FD3352E"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成本控制</w:t>
            </w:r>
          </w:p>
        </w:tc>
        <w:tc>
          <w:tcPr>
            <w:tcW w:w="749" w:type="pct"/>
            <w:shd w:val="clear" w:color="000000" w:fill="FFFFFF"/>
            <w:vAlign w:val="center"/>
            <w:hideMark/>
          </w:tcPr>
          <w:p w14:paraId="14AC05FF"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成本控制有效性</w:t>
            </w:r>
          </w:p>
        </w:tc>
        <w:tc>
          <w:tcPr>
            <w:tcW w:w="750" w:type="pct"/>
            <w:shd w:val="clear" w:color="000000" w:fill="FFFFFF"/>
            <w:vAlign w:val="center"/>
            <w:hideMark/>
          </w:tcPr>
          <w:p w14:paraId="266ECAD9"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0368BE0D"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4</w:t>
            </w:r>
          </w:p>
        </w:tc>
        <w:tc>
          <w:tcPr>
            <w:tcW w:w="774" w:type="pct"/>
            <w:shd w:val="clear" w:color="auto" w:fill="auto"/>
            <w:noWrap/>
            <w:vAlign w:val="center"/>
            <w:hideMark/>
          </w:tcPr>
          <w:p w14:paraId="644FBCAE"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80.00%</w:t>
            </w:r>
          </w:p>
        </w:tc>
      </w:tr>
      <w:tr w:rsidR="000102F2" w:rsidRPr="007B2A17" w14:paraId="087A2250" w14:textId="77777777" w:rsidTr="000102F2">
        <w:trPr>
          <w:trHeight w:val="1060"/>
        </w:trPr>
        <w:tc>
          <w:tcPr>
            <w:tcW w:w="1223" w:type="pct"/>
            <w:vMerge w:val="restart"/>
            <w:shd w:val="clear" w:color="auto" w:fill="auto"/>
            <w:vAlign w:val="center"/>
            <w:hideMark/>
          </w:tcPr>
          <w:p w14:paraId="31E15D35"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r w:rsidRPr="000102F2">
              <w:rPr>
                <w:rFonts w:ascii="Times New Roman" w:eastAsia="宋体" w:hAnsi="Times New Roman" w:cs="Times New Roman"/>
                <w:b/>
                <w:bCs/>
                <w:color w:val="000000"/>
                <w:kern w:val="0"/>
                <w:sz w:val="20"/>
                <w:szCs w:val="20"/>
              </w:rPr>
              <w:t>项目效果</w:t>
            </w:r>
          </w:p>
        </w:tc>
        <w:tc>
          <w:tcPr>
            <w:tcW w:w="746" w:type="pct"/>
            <w:vMerge w:val="restart"/>
            <w:shd w:val="clear" w:color="auto" w:fill="auto"/>
            <w:vAlign w:val="center"/>
            <w:hideMark/>
          </w:tcPr>
          <w:p w14:paraId="2DC17E84"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社会效益</w:t>
            </w:r>
          </w:p>
        </w:tc>
        <w:tc>
          <w:tcPr>
            <w:tcW w:w="749" w:type="pct"/>
            <w:shd w:val="clear" w:color="auto" w:fill="auto"/>
            <w:vAlign w:val="center"/>
            <w:hideMark/>
          </w:tcPr>
          <w:p w14:paraId="731F53A2"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w:t>
            </w:r>
            <w:r w:rsidRPr="000102F2">
              <w:rPr>
                <w:rFonts w:ascii="Times New Roman" w:eastAsia="宋体" w:hAnsi="Times New Roman" w:cs="Times New Roman"/>
                <w:color w:val="000000"/>
                <w:kern w:val="0"/>
                <w:sz w:val="20"/>
                <w:szCs w:val="20"/>
              </w:rPr>
              <w:t>下一代</w:t>
            </w:r>
            <w:r w:rsidRPr="000102F2">
              <w:rPr>
                <w:rFonts w:ascii="Times New Roman" w:eastAsia="等线" w:hAnsi="Times New Roman" w:cs="Times New Roman"/>
                <w:color w:val="000000"/>
                <w:kern w:val="0"/>
                <w:sz w:val="20"/>
                <w:szCs w:val="20"/>
              </w:rPr>
              <w:t>”</w:t>
            </w:r>
            <w:r w:rsidRPr="000102F2">
              <w:rPr>
                <w:rFonts w:ascii="Times New Roman" w:eastAsia="宋体" w:hAnsi="Times New Roman" w:cs="Times New Roman"/>
                <w:color w:val="000000"/>
                <w:kern w:val="0"/>
                <w:sz w:val="20"/>
                <w:szCs w:val="20"/>
              </w:rPr>
              <w:t>群体身心素质水平提高</w:t>
            </w:r>
          </w:p>
        </w:tc>
        <w:tc>
          <w:tcPr>
            <w:tcW w:w="750" w:type="pct"/>
            <w:shd w:val="clear" w:color="auto" w:fill="auto"/>
            <w:vAlign w:val="center"/>
            <w:hideMark/>
          </w:tcPr>
          <w:p w14:paraId="13D86B36"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w:t>
            </w:r>
          </w:p>
        </w:tc>
        <w:tc>
          <w:tcPr>
            <w:tcW w:w="757" w:type="pct"/>
            <w:shd w:val="clear" w:color="auto" w:fill="auto"/>
            <w:vAlign w:val="center"/>
            <w:hideMark/>
          </w:tcPr>
          <w:p w14:paraId="7095A5BF"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w:t>
            </w:r>
          </w:p>
        </w:tc>
        <w:tc>
          <w:tcPr>
            <w:tcW w:w="774" w:type="pct"/>
            <w:shd w:val="clear" w:color="auto" w:fill="auto"/>
            <w:noWrap/>
            <w:vAlign w:val="center"/>
            <w:hideMark/>
          </w:tcPr>
          <w:p w14:paraId="380473E4"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100.00%</w:t>
            </w:r>
          </w:p>
        </w:tc>
      </w:tr>
      <w:tr w:rsidR="000102F2" w:rsidRPr="007B2A17" w14:paraId="5097C46B" w14:textId="77777777" w:rsidTr="000102F2">
        <w:trPr>
          <w:trHeight w:val="530"/>
        </w:trPr>
        <w:tc>
          <w:tcPr>
            <w:tcW w:w="1223" w:type="pct"/>
            <w:vMerge/>
            <w:vAlign w:val="center"/>
            <w:hideMark/>
          </w:tcPr>
          <w:p w14:paraId="508308E4"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vMerge/>
            <w:vAlign w:val="center"/>
            <w:hideMark/>
          </w:tcPr>
          <w:p w14:paraId="4DF8E4A6" w14:textId="77777777" w:rsidR="000102F2" w:rsidRPr="000102F2" w:rsidRDefault="000102F2" w:rsidP="000102F2">
            <w:pPr>
              <w:widowControl/>
              <w:jc w:val="center"/>
              <w:rPr>
                <w:rFonts w:ascii="Times New Roman" w:eastAsia="宋体" w:hAnsi="Times New Roman" w:cs="Times New Roman"/>
                <w:color w:val="000000"/>
                <w:kern w:val="0"/>
                <w:sz w:val="20"/>
                <w:szCs w:val="20"/>
              </w:rPr>
            </w:pPr>
          </w:p>
        </w:tc>
        <w:tc>
          <w:tcPr>
            <w:tcW w:w="749" w:type="pct"/>
            <w:shd w:val="clear" w:color="auto" w:fill="auto"/>
            <w:vAlign w:val="center"/>
            <w:hideMark/>
          </w:tcPr>
          <w:p w14:paraId="60689BA1"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项目人群覆盖率</w:t>
            </w:r>
          </w:p>
        </w:tc>
        <w:tc>
          <w:tcPr>
            <w:tcW w:w="750" w:type="pct"/>
            <w:shd w:val="clear" w:color="auto" w:fill="auto"/>
            <w:vAlign w:val="center"/>
            <w:hideMark/>
          </w:tcPr>
          <w:p w14:paraId="28275BD6"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w:t>
            </w:r>
          </w:p>
        </w:tc>
        <w:tc>
          <w:tcPr>
            <w:tcW w:w="757" w:type="pct"/>
            <w:shd w:val="clear" w:color="auto" w:fill="auto"/>
            <w:vAlign w:val="center"/>
            <w:hideMark/>
          </w:tcPr>
          <w:p w14:paraId="08FAED3F"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w:t>
            </w:r>
          </w:p>
        </w:tc>
        <w:tc>
          <w:tcPr>
            <w:tcW w:w="774" w:type="pct"/>
            <w:shd w:val="clear" w:color="auto" w:fill="auto"/>
            <w:noWrap/>
            <w:vAlign w:val="center"/>
            <w:hideMark/>
          </w:tcPr>
          <w:p w14:paraId="1D6C4ED3"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100.00%</w:t>
            </w:r>
          </w:p>
        </w:tc>
      </w:tr>
      <w:tr w:rsidR="000102F2" w:rsidRPr="007B2A17" w14:paraId="45F4FB8F" w14:textId="77777777" w:rsidTr="000102F2">
        <w:trPr>
          <w:trHeight w:val="530"/>
        </w:trPr>
        <w:tc>
          <w:tcPr>
            <w:tcW w:w="1223" w:type="pct"/>
            <w:vMerge/>
            <w:vAlign w:val="center"/>
            <w:hideMark/>
          </w:tcPr>
          <w:p w14:paraId="695715A9"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shd w:val="clear" w:color="auto" w:fill="auto"/>
            <w:vAlign w:val="center"/>
            <w:hideMark/>
          </w:tcPr>
          <w:p w14:paraId="4CE6D799"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可持续性</w:t>
            </w:r>
          </w:p>
        </w:tc>
        <w:tc>
          <w:tcPr>
            <w:tcW w:w="749" w:type="pct"/>
            <w:shd w:val="clear" w:color="auto" w:fill="auto"/>
            <w:vAlign w:val="center"/>
            <w:hideMark/>
          </w:tcPr>
          <w:p w14:paraId="4EE9F54D"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活动可延续性</w:t>
            </w:r>
          </w:p>
        </w:tc>
        <w:tc>
          <w:tcPr>
            <w:tcW w:w="750" w:type="pct"/>
            <w:shd w:val="clear" w:color="auto" w:fill="auto"/>
            <w:vAlign w:val="center"/>
            <w:hideMark/>
          </w:tcPr>
          <w:p w14:paraId="00747A52"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w:t>
            </w:r>
          </w:p>
        </w:tc>
        <w:tc>
          <w:tcPr>
            <w:tcW w:w="757" w:type="pct"/>
            <w:shd w:val="clear" w:color="auto" w:fill="auto"/>
            <w:vAlign w:val="center"/>
            <w:hideMark/>
          </w:tcPr>
          <w:p w14:paraId="0F854C1F"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w:t>
            </w:r>
          </w:p>
        </w:tc>
        <w:tc>
          <w:tcPr>
            <w:tcW w:w="774" w:type="pct"/>
            <w:shd w:val="clear" w:color="auto" w:fill="auto"/>
            <w:noWrap/>
            <w:vAlign w:val="center"/>
            <w:hideMark/>
          </w:tcPr>
          <w:p w14:paraId="07C5FAD0"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100.00%</w:t>
            </w:r>
          </w:p>
        </w:tc>
      </w:tr>
      <w:tr w:rsidR="000102F2" w:rsidRPr="007B2A17" w14:paraId="24AAD192" w14:textId="77777777" w:rsidTr="000102F2">
        <w:trPr>
          <w:trHeight w:val="530"/>
        </w:trPr>
        <w:tc>
          <w:tcPr>
            <w:tcW w:w="1223" w:type="pct"/>
            <w:vMerge/>
            <w:vAlign w:val="center"/>
            <w:hideMark/>
          </w:tcPr>
          <w:p w14:paraId="626389E5"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p>
        </w:tc>
        <w:tc>
          <w:tcPr>
            <w:tcW w:w="746" w:type="pct"/>
            <w:shd w:val="clear" w:color="auto" w:fill="auto"/>
            <w:vAlign w:val="center"/>
            <w:hideMark/>
          </w:tcPr>
          <w:p w14:paraId="1FADF414"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相关群体满意度</w:t>
            </w:r>
          </w:p>
        </w:tc>
        <w:tc>
          <w:tcPr>
            <w:tcW w:w="749" w:type="pct"/>
            <w:shd w:val="clear" w:color="auto" w:fill="auto"/>
            <w:vAlign w:val="center"/>
            <w:hideMark/>
          </w:tcPr>
          <w:p w14:paraId="6F796D98" w14:textId="77777777" w:rsidR="000102F2" w:rsidRPr="000102F2" w:rsidRDefault="000102F2" w:rsidP="000102F2">
            <w:pPr>
              <w:widowControl/>
              <w:jc w:val="center"/>
              <w:rPr>
                <w:rFonts w:ascii="Times New Roman" w:eastAsia="宋体" w:hAnsi="Times New Roman" w:cs="Times New Roman"/>
                <w:color w:val="000000"/>
                <w:kern w:val="0"/>
                <w:sz w:val="20"/>
                <w:szCs w:val="20"/>
              </w:rPr>
            </w:pPr>
            <w:r w:rsidRPr="000102F2">
              <w:rPr>
                <w:rFonts w:ascii="Times New Roman" w:eastAsia="宋体" w:hAnsi="Times New Roman" w:cs="Times New Roman"/>
                <w:color w:val="000000"/>
                <w:kern w:val="0"/>
                <w:sz w:val="20"/>
                <w:szCs w:val="20"/>
              </w:rPr>
              <w:t>相关群体满意度</w:t>
            </w:r>
          </w:p>
        </w:tc>
        <w:tc>
          <w:tcPr>
            <w:tcW w:w="750" w:type="pct"/>
            <w:shd w:val="clear" w:color="auto" w:fill="auto"/>
            <w:vAlign w:val="center"/>
            <w:hideMark/>
          </w:tcPr>
          <w:p w14:paraId="206E4141"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57" w:type="pct"/>
            <w:shd w:val="clear" w:color="auto" w:fill="auto"/>
            <w:vAlign w:val="center"/>
            <w:hideMark/>
          </w:tcPr>
          <w:p w14:paraId="40CA16C8"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5</w:t>
            </w:r>
          </w:p>
        </w:tc>
        <w:tc>
          <w:tcPr>
            <w:tcW w:w="774" w:type="pct"/>
            <w:shd w:val="clear" w:color="auto" w:fill="auto"/>
            <w:noWrap/>
            <w:vAlign w:val="center"/>
            <w:hideMark/>
          </w:tcPr>
          <w:p w14:paraId="23D8CB07"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100.00%</w:t>
            </w:r>
          </w:p>
        </w:tc>
      </w:tr>
      <w:tr w:rsidR="000102F2" w:rsidRPr="007B2A17" w14:paraId="4240EEF2" w14:textId="77777777" w:rsidTr="000102F2">
        <w:trPr>
          <w:trHeight w:val="290"/>
        </w:trPr>
        <w:tc>
          <w:tcPr>
            <w:tcW w:w="2719" w:type="pct"/>
            <w:gridSpan w:val="3"/>
            <w:shd w:val="clear" w:color="auto" w:fill="auto"/>
            <w:vAlign w:val="center"/>
            <w:hideMark/>
          </w:tcPr>
          <w:p w14:paraId="4836A747" w14:textId="77777777" w:rsidR="000102F2" w:rsidRPr="000102F2" w:rsidRDefault="000102F2" w:rsidP="000102F2">
            <w:pPr>
              <w:widowControl/>
              <w:jc w:val="center"/>
              <w:rPr>
                <w:rFonts w:ascii="Times New Roman" w:eastAsia="宋体" w:hAnsi="Times New Roman" w:cs="Times New Roman"/>
                <w:b/>
                <w:bCs/>
                <w:color w:val="000000"/>
                <w:kern w:val="0"/>
                <w:sz w:val="20"/>
                <w:szCs w:val="20"/>
              </w:rPr>
            </w:pPr>
            <w:r w:rsidRPr="000102F2">
              <w:rPr>
                <w:rFonts w:ascii="Times New Roman" w:eastAsia="宋体" w:hAnsi="Times New Roman" w:cs="Times New Roman"/>
                <w:b/>
                <w:bCs/>
                <w:color w:val="000000"/>
                <w:kern w:val="0"/>
                <w:sz w:val="20"/>
                <w:szCs w:val="20"/>
              </w:rPr>
              <w:t>总计</w:t>
            </w:r>
          </w:p>
        </w:tc>
        <w:tc>
          <w:tcPr>
            <w:tcW w:w="750" w:type="pct"/>
            <w:shd w:val="clear" w:color="auto" w:fill="auto"/>
            <w:vAlign w:val="center"/>
            <w:hideMark/>
          </w:tcPr>
          <w:p w14:paraId="73BC3571" w14:textId="77777777" w:rsidR="000102F2" w:rsidRPr="000102F2" w:rsidRDefault="000102F2" w:rsidP="000102F2">
            <w:pPr>
              <w:widowControl/>
              <w:jc w:val="center"/>
              <w:rPr>
                <w:rFonts w:ascii="Times New Roman" w:eastAsia="等线" w:hAnsi="Times New Roman" w:cs="Times New Roman"/>
                <w:color w:val="000000"/>
                <w:kern w:val="0"/>
                <w:sz w:val="20"/>
                <w:szCs w:val="20"/>
              </w:rPr>
            </w:pPr>
            <w:r w:rsidRPr="000102F2">
              <w:rPr>
                <w:rFonts w:ascii="Times New Roman" w:eastAsia="等线" w:hAnsi="Times New Roman" w:cs="Times New Roman"/>
                <w:color w:val="000000"/>
                <w:kern w:val="0"/>
                <w:sz w:val="20"/>
                <w:szCs w:val="20"/>
              </w:rPr>
              <w:t>100</w:t>
            </w:r>
          </w:p>
        </w:tc>
        <w:tc>
          <w:tcPr>
            <w:tcW w:w="757" w:type="pct"/>
            <w:shd w:val="clear" w:color="auto" w:fill="auto"/>
            <w:vAlign w:val="center"/>
            <w:hideMark/>
          </w:tcPr>
          <w:p w14:paraId="165B2A69" w14:textId="24527D59" w:rsidR="000102F2" w:rsidRPr="000102F2" w:rsidRDefault="003D6642"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91</w:t>
            </w:r>
            <w:r w:rsidR="001D41E7">
              <w:rPr>
                <w:rFonts w:ascii="Times New Roman" w:eastAsia="等线" w:hAnsi="Times New Roman" w:cs="Times New Roman"/>
                <w:color w:val="000000"/>
                <w:kern w:val="0"/>
                <w:sz w:val="20"/>
                <w:szCs w:val="20"/>
              </w:rPr>
              <w:t>.08</w:t>
            </w:r>
          </w:p>
        </w:tc>
        <w:tc>
          <w:tcPr>
            <w:tcW w:w="774" w:type="pct"/>
            <w:shd w:val="clear" w:color="auto" w:fill="auto"/>
            <w:noWrap/>
            <w:vAlign w:val="center"/>
            <w:hideMark/>
          </w:tcPr>
          <w:p w14:paraId="4276C973" w14:textId="478706B7" w:rsidR="000102F2" w:rsidRPr="000102F2" w:rsidRDefault="003D6642" w:rsidP="000102F2">
            <w:pPr>
              <w:widowControl/>
              <w:jc w:val="center"/>
              <w:rPr>
                <w:rFonts w:ascii="Times New Roman" w:eastAsia="等线" w:hAnsi="Times New Roman" w:cs="Times New Roman"/>
                <w:color w:val="000000"/>
                <w:kern w:val="0"/>
                <w:sz w:val="20"/>
                <w:szCs w:val="20"/>
              </w:rPr>
            </w:pPr>
            <w:r>
              <w:rPr>
                <w:rFonts w:ascii="Times New Roman" w:eastAsia="等线" w:hAnsi="Times New Roman" w:cs="Times New Roman"/>
                <w:color w:val="000000"/>
                <w:kern w:val="0"/>
                <w:sz w:val="20"/>
                <w:szCs w:val="20"/>
              </w:rPr>
              <w:t>91</w:t>
            </w:r>
            <w:r w:rsidR="001D41E7">
              <w:rPr>
                <w:rFonts w:ascii="Times New Roman" w:eastAsia="等线" w:hAnsi="Times New Roman" w:cs="Times New Roman"/>
                <w:color w:val="000000"/>
                <w:kern w:val="0"/>
                <w:sz w:val="20"/>
                <w:szCs w:val="20"/>
              </w:rPr>
              <w:t>.08</w:t>
            </w:r>
            <w:r w:rsidR="000102F2" w:rsidRPr="000102F2">
              <w:rPr>
                <w:rFonts w:ascii="Times New Roman" w:eastAsia="等线" w:hAnsi="Times New Roman" w:cs="Times New Roman"/>
                <w:color w:val="000000"/>
                <w:kern w:val="0"/>
                <w:sz w:val="20"/>
                <w:szCs w:val="20"/>
              </w:rPr>
              <w:t>%</w:t>
            </w:r>
          </w:p>
        </w:tc>
      </w:tr>
    </w:tbl>
    <w:p w14:paraId="3AEE92F1" w14:textId="77777777" w:rsidR="00AD5023" w:rsidRPr="007B2A17" w:rsidRDefault="00AD5023" w:rsidP="00D74C45">
      <w:pPr>
        <w:rPr>
          <w:rFonts w:ascii="Times New Roman" w:hAnsi="Times New Roman" w:cs="Times New Roman"/>
        </w:rPr>
      </w:pPr>
    </w:p>
    <w:p w14:paraId="6D87FD31" w14:textId="77777777" w:rsidR="00AD5023" w:rsidRPr="007B2A17" w:rsidRDefault="00B4054B" w:rsidP="00D74C45">
      <w:pPr>
        <w:pStyle w:val="2"/>
        <w:spacing w:before="0" w:after="0" w:line="560" w:lineRule="exact"/>
        <w:rPr>
          <w:rFonts w:ascii="Times New Roman" w:hAnsi="Times New Roman" w:cs="Times New Roman"/>
        </w:rPr>
      </w:pPr>
      <w:bookmarkStart w:id="25" w:name="_Toc76941416"/>
      <w:r w:rsidRPr="007B2A17">
        <w:rPr>
          <w:rFonts w:ascii="Times New Roman" w:hAnsi="Times New Roman" w:cs="Times New Roman"/>
        </w:rPr>
        <w:t>（二）绩效分析</w:t>
      </w:r>
      <w:bookmarkEnd w:id="25"/>
    </w:p>
    <w:p w14:paraId="1509323F" w14:textId="760B1EDA" w:rsidR="00AD5023" w:rsidRPr="007B2A17" w:rsidRDefault="00B4054B" w:rsidP="00D74C45">
      <w:pPr>
        <w:pStyle w:val="3"/>
        <w:ind w:firstLine="640"/>
        <w:rPr>
          <w:rFonts w:cs="Times New Roman"/>
        </w:rPr>
      </w:pPr>
      <w:bookmarkStart w:id="26" w:name="_Toc76941417"/>
      <w:r w:rsidRPr="007B2A17">
        <w:rPr>
          <w:rFonts w:cs="Times New Roman"/>
        </w:rPr>
        <w:t>1</w:t>
      </w:r>
      <w:r w:rsidRPr="007B2A17">
        <w:rPr>
          <w:rFonts w:cs="Times New Roman"/>
        </w:rPr>
        <w:t>．项目决策</w:t>
      </w:r>
      <w:r w:rsidR="00E87293" w:rsidRPr="007B2A17">
        <w:rPr>
          <w:rFonts w:cs="Times New Roman"/>
        </w:rPr>
        <w:t>指标分析</w:t>
      </w:r>
      <w:bookmarkEnd w:id="26"/>
    </w:p>
    <w:p w14:paraId="26781202" w14:textId="429FA0A9" w:rsidR="004863E5"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在项目决策指标上，设置了项目依据充分性、目标与规划匹配性、绩效目标合理性</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个三级指标。</w:t>
      </w:r>
    </w:p>
    <w:p w14:paraId="6CCA6474" w14:textId="7069D0B1" w:rsidR="00AD5023" w:rsidRPr="007B2A17" w:rsidRDefault="00B4054B" w:rsidP="00D74C45">
      <w:pPr>
        <w:widowControl/>
        <w:spacing w:line="560" w:lineRule="exact"/>
        <w:jc w:val="center"/>
        <w:rPr>
          <w:rFonts w:ascii="Times New Roman" w:eastAsia="幼圆" w:hAnsi="Times New Roman" w:cs="Times New Roman"/>
          <w:b/>
          <w:sz w:val="28"/>
          <w:szCs w:val="28"/>
        </w:rPr>
      </w:pPr>
      <w:r w:rsidRPr="007B2A17">
        <w:rPr>
          <w:rFonts w:ascii="Times New Roman" w:eastAsia="幼圆" w:hAnsi="Times New Roman" w:cs="Times New Roman"/>
          <w:b/>
          <w:sz w:val="28"/>
          <w:szCs w:val="28"/>
        </w:rPr>
        <w:t>附表</w:t>
      </w:r>
      <w:r w:rsidRPr="007B2A17">
        <w:rPr>
          <w:rFonts w:ascii="Times New Roman" w:eastAsia="幼圆" w:hAnsi="Times New Roman" w:cs="Times New Roman"/>
          <w:b/>
          <w:sz w:val="28"/>
          <w:szCs w:val="28"/>
        </w:rPr>
        <w:t xml:space="preserve"> </w:t>
      </w:r>
      <w:r w:rsidRPr="007B2A17">
        <w:rPr>
          <w:rFonts w:ascii="Times New Roman" w:eastAsia="幼圆" w:hAnsi="Times New Roman" w:cs="Times New Roman"/>
          <w:b/>
          <w:sz w:val="28"/>
          <w:szCs w:val="28"/>
        </w:rPr>
        <w:t>项目决策指标得分情况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04"/>
        <w:gridCol w:w="1940"/>
        <w:gridCol w:w="974"/>
        <w:gridCol w:w="1248"/>
        <w:gridCol w:w="1526"/>
      </w:tblGrid>
      <w:tr w:rsidR="00AD5023" w:rsidRPr="007B2A17" w14:paraId="32EF01FD" w14:textId="77777777">
        <w:trPr>
          <w:trHeight w:val="312"/>
          <w:tblHeader/>
        </w:trPr>
        <w:tc>
          <w:tcPr>
            <w:tcW w:w="786" w:type="pct"/>
            <w:vMerge w:val="restart"/>
            <w:shd w:val="clear" w:color="000000" w:fill="00516B"/>
            <w:vAlign w:val="center"/>
          </w:tcPr>
          <w:p w14:paraId="2B7CAC3B"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一级指标</w:t>
            </w:r>
          </w:p>
        </w:tc>
        <w:tc>
          <w:tcPr>
            <w:tcW w:w="786" w:type="pct"/>
            <w:vMerge w:val="restart"/>
            <w:shd w:val="clear" w:color="000000" w:fill="00516B"/>
            <w:vAlign w:val="center"/>
          </w:tcPr>
          <w:p w14:paraId="68E81119"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二级指标</w:t>
            </w:r>
          </w:p>
        </w:tc>
        <w:tc>
          <w:tcPr>
            <w:tcW w:w="1168" w:type="pct"/>
            <w:vMerge w:val="restart"/>
            <w:shd w:val="clear" w:color="000000" w:fill="00516B"/>
            <w:vAlign w:val="center"/>
          </w:tcPr>
          <w:p w14:paraId="29E4D8BB"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三级指标</w:t>
            </w:r>
          </w:p>
        </w:tc>
        <w:tc>
          <w:tcPr>
            <w:tcW w:w="587" w:type="pct"/>
            <w:vMerge w:val="restart"/>
            <w:shd w:val="clear" w:color="000000" w:fill="00516B"/>
            <w:vAlign w:val="center"/>
          </w:tcPr>
          <w:p w14:paraId="4B5B3FF2"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权重</w:t>
            </w:r>
          </w:p>
        </w:tc>
        <w:tc>
          <w:tcPr>
            <w:tcW w:w="752" w:type="pct"/>
            <w:vMerge w:val="restart"/>
            <w:shd w:val="clear" w:color="000000" w:fill="00516B"/>
            <w:vAlign w:val="center"/>
          </w:tcPr>
          <w:p w14:paraId="06B101BB"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w:t>
            </w:r>
          </w:p>
        </w:tc>
        <w:tc>
          <w:tcPr>
            <w:tcW w:w="921" w:type="pct"/>
            <w:vMerge w:val="restart"/>
            <w:shd w:val="clear" w:color="000000" w:fill="00516B"/>
            <w:vAlign w:val="center"/>
          </w:tcPr>
          <w:p w14:paraId="4F9C1C1A"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得分率</w:t>
            </w:r>
          </w:p>
        </w:tc>
      </w:tr>
      <w:tr w:rsidR="00AD5023" w:rsidRPr="007B2A17" w14:paraId="6F32AD18" w14:textId="77777777">
        <w:trPr>
          <w:trHeight w:val="312"/>
        </w:trPr>
        <w:tc>
          <w:tcPr>
            <w:tcW w:w="786" w:type="pct"/>
            <w:vMerge/>
            <w:vAlign w:val="center"/>
          </w:tcPr>
          <w:p w14:paraId="162C1A02"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786" w:type="pct"/>
            <w:vMerge/>
            <w:vAlign w:val="center"/>
          </w:tcPr>
          <w:p w14:paraId="34EE8310"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1168" w:type="pct"/>
            <w:vMerge/>
            <w:vAlign w:val="center"/>
          </w:tcPr>
          <w:p w14:paraId="3D26C977"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587" w:type="pct"/>
            <w:vMerge/>
            <w:vAlign w:val="center"/>
          </w:tcPr>
          <w:p w14:paraId="140BAD1B"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752" w:type="pct"/>
            <w:vMerge/>
            <w:vAlign w:val="center"/>
          </w:tcPr>
          <w:p w14:paraId="1EFC943E"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921" w:type="pct"/>
            <w:vMerge/>
            <w:vAlign w:val="center"/>
          </w:tcPr>
          <w:p w14:paraId="5ACFC12C"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r>
      <w:tr w:rsidR="00AD5023" w:rsidRPr="007B2A17" w14:paraId="4D326C76" w14:textId="77777777">
        <w:trPr>
          <w:trHeight w:val="20"/>
        </w:trPr>
        <w:tc>
          <w:tcPr>
            <w:tcW w:w="786" w:type="pct"/>
            <w:vMerge w:val="restart"/>
            <w:shd w:val="clear" w:color="auto" w:fill="auto"/>
            <w:vAlign w:val="center"/>
          </w:tcPr>
          <w:p w14:paraId="06275215"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项目决策</w:t>
            </w:r>
          </w:p>
        </w:tc>
        <w:tc>
          <w:tcPr>
            <w:tcW w:w="786" w:type="pct"/>
            <w:shd w:val="clear" w:color="000000" w:fill="FFFFFF"/>
            <w:vAlign w:val="center"/>
          </w:tcPr>
          <w:p w14:paraId="2D84938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程序严密</w:t>
            </w:r>
          </w:p>
        </w:tc>
        <w:tc>
          <w:tcPr>
            <w:tcW w:w="1168" w:type="pct"/>
            <w:shd w:val="clear" w:color="000000" w:fill="FFFFFF"/>
            <w:vAlign w:val="center"/>
          </w:tcPr>
          <w:p w14:paraId="521C2F6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项目依据充分性</w:t>
            </w:r>
          </w:p>
        </w:tc>
        <w:tc>
          <w:tcPr>
            <w:tcW w:w="587" w:type="pct"/>
            <w:shd w:val="clear" w:color="000000" w:fill="FFFFFF"/>
            <w:vAlign w:val="center"/>
          </w:tcPr>
          <w:p w14:paraId="1E5282D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752" w:type="pct"/>
            <w:shd w:val="clear" w:color="auto" w:fill="auto"/>
            <w:vAlign w:val="center"/>
          </w:tcPr>
          <w:p w14:paraId="5E7158F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921" w:type="pct"/>
            <w:shd w:val="clear" w:color="auto" w:fill="auto"/>
            <w:noWrap/>
            <w:vAlign w:val="center"/>
          </w:tcPr>
          <w:p w14:paraId="3D6E57F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r w:rsidR="00AD5023" w:rsidRPr="007B2A17" w14:paraId="0283D016" w14:textId="77777777">
        <w:trPr>
          <w:trHeight w:val="20"/>
        </w:trPr>
        <w:tc>
          <w:tcPr>
            <w:tcW w:w="786" w:type="pct"/>
            <w:vMerge/>
            <w:vAlign w:val="center"/>
          </w:tcPr>
          <w:p w14:paraId="2277C5C2"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86" w:type="pct"/>
            <w:vMerge w:val="restart"/>
            <w:shd w:val="clear" w:color="000000" w:fill="FFFFFF"/>
            <w:vAlign w:val="center"/>
          </w:tcPr>
          <w:p w14:paraId="67EA639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规划合理</w:t>
            </w:r>
          </w:p>
        </w:tc>
        <w:tc>
          <w:tcPr>
            <w:tcW w:w="1168" w:type="pct"/>
            <w:shd w:val="clear" w:color="000000" w:fill="FFFFFF"/>
            <w:vAlign w:val="center"/>
          </w:tcPr>
          <w:p w14:paraId="25FC6A7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目标与规划匹配性</w:t>
            </w:r>
          </w:p>
        </w:tc>
        <w:tc>
          <w:tcPr>
            <w:tcW w:w="587" w:type="pct"/>
            <w:shd w:val="clear" w:color="000000" w:fill="FFFFFF"/>
            <w:vAlign w:val="center"/>
          </w:tcPr>
          <w:p w14:paraId="5F8CDDF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752" w:type="pct"/>
            <w:shd w:val="clear" w:color="auto" w:fill="auto"/>
            <w:vAlign w:val="center"/>
          </w:tcPr>
          <w:p w14:paraId="3A2C80A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921" w:type="pct"/>
            <w:shd w:val="clear" w:color="auto" w:fill="auto"/>
            <w:noWrap/>
            <w:vAlign w:val="center"/>
          </w:tcPr>
          <w:p w14:paraId="584FA54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r w:rsidR="00AD5023" w:rsidRPr="007B2A17" w14:paraId="354233B1" w14:textId="77777777">
        <w:trPr>
          <w:trHeight w:val="20"/>
        </w:trPr>
        <w:tc>
          <w:tcPr>
            <w:tcW w:w="786" w:type="pct"/>
            <w:vMerge/>
            <w:vAlign w:val="center"/>
          </w:tcPr>
          <w:p w14:paraId="15D2A02E"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86" w:type="pct"/>
            <w:vMerge/>
            <w:vAlign w:val="center"/>
          </w:tcPr>
          <w:p w14:paraId="4C57C36E" w14:textId="77777777" w:rsidR="00AD5023" w:rsidRPr="007B2A17" w:rsidRDefault="00AD5023" w:rsidP="00D74C45">
            <w:pPr>
              <w:widowControl/>
              <w:jc w:val="left"/>
              <w:rPr>
                <w:rFonts w:ascii="Times New Roman" w:eastAsia="宋体" w:hAnsi="Times New Roman" w:cs="Times New Roman"/>
                <w:color w:val="000000"/>
                <w:kern w:val="0"/>
                <w:sz w:val="20"/>
                <w:szCs w:val="20"/>
              </w:rPr>
            </w:pPr>
          </w:p>
        </w:tc>
        <w:tc>
          <w:tcPr>
            <w:tcW w:w="1168" w:type="pct"/>
            <w:shd w:val="clear" w:color="000000" w:fill="FFFFFF"/>
            <w:vAlign w:val="center"/>
          </w:tcPr>
          <w:p w14:paraId="5DF11EB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绩效目标合理性</w:t>
            </w:r>
          </w:p>
        </w:tc>
        <w:tc>
          <w:tcPr>
            <w:tcW w:w="587" w:type="pct"/>
            <w:shd w:val="clear" w:color="000000" w:fill="FFFFFF"/>
            <w:vAlign w:val="center"/>
          </w:tcPr>
          <w:p w14:paraId="06341E7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752" w:type="pct"/>
            <w:shd w:val="clear" w:color="auto" w:fill="auto"/>
            <w:vAlign w:val="center"/>
          </w:tcPr>
          <w:p w14:paraId="18814F64" w14:textId="695F05B1" w:rsidR="00AD5023" w:rsidRPr="007B2A17" w:rsidRDefault="000F7C8C"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4</w:t>
            </w:r>
            <w:r w:rsidR="00B4054B" w:rsidRPr="007B2A17">
              <w:rPr>
                <w:rFonts w:ascii="Times New Roman" w:eastAsia="宋体" w:hAnsi="Times New Roman" w:cs="Times New Roman"/>
                <w:color w:val="000000"/>
                <w:kern w:val="0"/>
                <w:sz w:val="20"/>
                <w:szCs w:val="20"/>
              </w:rPr>
              <w:t xml:space="preserve">.00 </w:t>
            </w:r>
          </w:p>
        </w:tc>
        <w:tc>
          <w:tcPr>
            <w:tcW w:w="921" w:type="pct"/>
            <w:shd w:val="clear" w:color="auto" w:fill="auto"/>
            <w:noWrap/>
            <w:vAlign w:val="center"/>
          </w:tcPr>
          <w:p w14:paraId="33CF5D7C" w14:textId="735B4527" w:rsidR="00AD5023" w:rsidRPr="007B2A17" w:rsidRDefault="000F7C8C"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w:t>
            </w:r>
            <w:r w:rsidR="00B4054B" w:rsidRPr="007B2A17">
              <w:rPr>
                <w:rFonts w:ascii="Times New Roman" w:eastAsia="宋体" w:hAnsi="Times New Roman" w:cs="Times New Roman"/>
                <w:color w:val="000000"/>
                <w:kern w:val="0"/>
                <w:sz w:val="20"/>
                <w:szCs w:val="20"/>
              </w:rPr>
              <w:t>0.00%</w:t>
            </w:r>
          </w:p>
        </w:tc>
      </w:tr>
      <w:tr w:rsidR="00AD5023" w:rsidRPr="007B2A17" w14:paraId="159FC366" w14:textId="77777777">
        <w:trPr>
          <w:trHeight w:val="20"/>
        </w:trPr>
        <w:tc>
          <w:tcPr>
            <w:tcW w:w="2741" w:type="pct"/>
            <w:gridSpan w:val="3"/>
            <w:shd w:val="clear" w:color="auto" w:fill="auto"/>
            <w:vAlign w:val="center"/>
          </w:tcPr>
          <w:p w14:paraId="47C5D861"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合计</w:t>
            </w:r>
          </w:p>
        </w:tc>
        <w:tc>
          <w:tcPr>
            <w:tcW w:w="587" w:type="pct"/>
            <w:shd w:val="clear" w:color="000000" w:fill="FFFFFF"/>
            <w:vAlign w:val="center"/>
          </w:tcPr>
          <w:p w14:paraId="0C0ADB3B"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15.00 </w:t>
            </w:r>
          </w:p>
        </w:tc>
        <w:tc>
          <w:tcPr>
            <w:tcW w:w="752" w:type="pct"/>
            <w:shd w:val="clear" w:color="auto" w:fill="auto"/>
            <w:vAlign w:val="center"/>
          </w:tcPr>
          <w:p w14:paraId="17891FAE" w14:textId="2C9DB343"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w:t>
            </w:r>
            <w:r w:rsidR="000F7C8C">
              <w:rPr>
                <w:rFonts w:ascii="Times New Roman" w:eastAsia="宋体" w:hAnsi="Times New Roman" w:cs="Times New Roman"/>
                <w:color w:val="000000"/>
                <w:kern w:val="0"/>
                <w:sz w:val="20"/>
                <w:szCs w:val="20"/>
              </w:rPr>
              <w:t>4</w:t>
            </w:r>
            <w:r w:rsidRPr="007B2A17">
              <w:rPr>
                <w:rFonts w:ascii="Times New Roman" w:eastAsia="宋体" w:hAnsi="Times New Roman" w:cs="Times New Roman"/>
                <w:color w:val="000000"/>
                <w:kern w:val="0"/>
                <w:sz w:val="20"/>
                <w:szCs w:val="20"/>
              </w:rPr>
              <w:t xml:space="preserve">.00 </w:t>
            </w:r>
          </w:p>
        </w:tc>
        <w:tc>
          <w:tcPr>
            <w:tcW w:w="921" w:type="pct"/>
            <w:shd w:val="clear" w:color="auto" w:fill="auto"/>
            <w:noWrap/>
            <w:vAlign w:val="center"/>
          </w:tcPr>
          <w:p w14:paraId="0291275D" w14:textId="5074635A" w:rsidR="00AD5023" w:rsidRPr="007B2A17" w:rsidRDefault="000F7C8C"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93</w:t>
            </w:r>
            <w:r>
              <w:rPr>
                <w:rFonts w:ascii="Times New Roman" w:eastAsia="宋体" w:hAnsi="Times New Roman" w:cs="Times New Roman" w:hint="eastAsia"/>
                <w:color w:val="000000"/>
                <w:kern w:val="0"/>
                <w:sz w:val="20"/>
                <w:szCs w:val="20"/>
              </w:rPr>
              <w:t>.</w:t>
            </w:r>
            <w:r>
              <w:rPr>
                <w:rFonts w:ascii="Times New Roman" w:eastAsia="宋体" w:hAnsi="Times New Roman" w:cs="Times New Roman"/>
                <w:color w:val="000000"/>
                <w:kern w:val="0"/>
                <w:sz w:val="20"/>
                <w:szCs w:val="20"/>
              </w:rPr>
              <w:t>33</w:t>
            </w:r>
            <w:r w:rsidR="00B4054B" w:rsidRPr="007B2A17">
              <w:rPr>
                <w:rFonts w:ascii="Times New Roman" w:eastAsia="宋体" w:hAnsi="Times New Roman" w:cs="Times New Roman"/>
                <w:color w:val="000000"/>
                <w:kern w:val="0"/>
                <w:sz w:val="20"/>
                <w:szCs w:val="20"/>
              </w:rPr>
              <w:t>%</w:t>
            </w:r>
          </w:p>
        </w:tc>
      </w:tr>
    </w:tbl>
    <w:p w14:paraId="7C604B2A" w14:textId="77777777" w:rsidR="00FA137B" w:rsidRPr="007B2A17" w:rsidRDefault="00FA137B" w:rsidP="00D74C45">
      <w:pPr>
        <w:autoSpaceDE w:val="0"/>
        <w:autoSpaceDN w:val="0"/>
        <w:adjustRightInd w:val="0"/>
        <w:spacing w:line="560" w:lineRule="exact"/>
        <w:rPr>
          <w:rFonts w:ascii="Times New Roman" w:eastAsia="仿宋_GB2312" w:hAnsi="Times New Roman" w:cs="Times New Roman"/>
          <w:sz w:val="32"/>
          <w:szCs w:val="32"/>
        </w:rPr>
      </w:pPr>
    </w:p>
    <w:p w14:paraId="2D17E4C5" w14:textId="65836255"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）项目依据充分性</w:t>
      </w:r>
    </w:p>
    <w:p w14:paraId="08B01357" w14:textId="26D3CF1B"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项目依据充分性权重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w:t>
      </w:r>
      <w:r w:rsidRPr="007B2A17">
        <w:rPr>
          <w:rFonts w:ascii="Times New Roman" w:eastAsia="仿宋_GB2312" w:hAnsi="Times New Roman" w:cs="Times New Roman"/>
          <w:sz w:val="32"/>
          <w:szCs w:val="32"/>
        </w:rPr>
        <w:t>。该项目立项依据充分，项目围绕习近平总书记对关心下一代工作的重要指示</w:t>
      </w:r>
      <w:r w:rsidR="006402A0"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四川省委十一届五次</w:t>
      </w:r>
      <w:r w:rsidR="006402A0" w:rsidRPr="007B2A17">
        <w:rPr>
          <w:rFonts w:ascii="Times New Roman" w:eastAsia="仿宋_GB2312" w:hAnsi="Times New Roman" w:cs="Times New Roman"/>
          <w:sz w:val="32"/>
          <w:szCs w:val="32"/>
        </w:rPr>
        <w:t>及</w:t>
      </w:r>
      <w:r w:rsidRPr="007B2A17">
        <w:rPr>
          <w:rFonts w:ascii="Times New Roman" w:eastAsia="仿宋_GB2312" w:hAnsi="Times New Roman" w:cs="Times New Roman"/>
          <w:sz w:val="32"/>
          <w:szCs w:val="32"/>
        </w:rPr>
        <w:t>六次全会等</w:t>
      </w:r>
      <w:r w:rsidRPr="007B2A17">
        <w:rPr>
          <w:rFonts w:ascii="Times New Roman" w:eastAsia="仿宋_GB2312" w:hAnsi="Times New Roman" w:cs="Times New Roman"/>
          <w:sz w:val="32"/>
          <w:szCs w:val="32"/>
        </w:rPr>
        <w:lastRenderedPageBreak/>
        <w:t>决策部署，推动</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五老</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队伍志愿者建设等工作展开，故得未扣分。</w:t>
      </w:r>
    </w:p>
    <w:p w14:paraId="65E2A5CD"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）目标与规划匹配性</w:t>
      </w:r>
    </w:p>
    <w:p w14:paraId="42FFA854" w14:textId="16BD136B"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目标与规划匹配性权重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100.00%</w:t>
      </w:r>
      <w:r w:rsidRPr="007B2A17">
        <w:rPr>
          <w:rFonts w:ascii="Times New Roman" w:eastAsia="仿宋_GB2312" w:hAnsi="Times New Roman" w:cs="Times New Roman"/>
          <w:sz w:val="32"/>
          <w:szCs w:val="32"/>
        </w:rPr>
        <w:t>。项目规划契合关工委实际工作目标</w:t>
      </w:r>
      <w:r w:rsidR="006402A0" w:rsidRPr="007B2A17">
        <w:rPr>
          <w:rFonts w:ascii="Times New Roman" w:eastAsia="仿宋_GB2312" w:hAnsi="Times New Roman" w:cs="Times New Roman"/>
          <w:sz w:val="32"/>
          <w:szCs w:val="32"/>
        </w:rPr>
        <w:t>——</w:t>
      </w:r>
      <w:r w:rsidR="006402A0" w:rsidRPr="007B2A17">
        <w:rPr>
          <w:rFonts w:ascii="Times New Roman" w:eastAsia="仿宋_GB2312" w:hAnsi="Times New Roman" w:cs="Times New Roman"/>
          <w:sz w:val="32"/>
          <w:szCs w:val="32"/>
        </w:rPr>
        <w:t>即</w:t>
      </w:r>
      <w:r w:rsidRPr="007B2A17">
        <w:rPr>
          <w:rFonts w:ascii="Times New Roman" w:eastAsia="仿宋_GB2312" w:hAnsi="Times New Roman" w:cs="Times New Roman"/>
          <w:sz w:val="32"/>
          <w:szCs w:val="32"/>
        </w:rPr>
        <w:t>关心下</w:t>
      </w:r>
      <w:r w:rsidR="006402A0" w:rsidRPr="007B2A17">
        <w:rPr>
          <w:rFonts w:ascii="Times New Roman" w:eastAsia="仿宋_GB2312" w:hAnsi="Times New Roman" w:cs="Times New Roman"/>
          <w:sz w:val="32"/>
          <w:szCs w:val="32"/>
        </w:rPr>
        <w:t>一</w:t>
      </w:r>
      <w:r w:rsidRPr="007B2A17">
        <w:rPr>
          <w:rFonts w:ascii="Times New Roman" w:eastAsia="仿宋_GB2312" w:hAnsi="Times New Roman" w:cs="Times New Roman"/>
          <w:sz w:val="32"/>
          <w:szCs w:val="32"/>
        </w:rPr>
        <w:t>代德智体美全面发展</w:t>
      </w:r>
      <w:r w:rsidR="006402A0" w:rsidRPr="007B2A17">
        <w:rPr>
          <w:rFonts w:ascii="Times New Roman" w:eastAsia="仿宋_GB2312" w:hAnsi="Times New Roman" w:cs="Times New Roman"/>
          <w:sz w:val="32"/>
          <w:szCs w:val="32"/>
        </w:rPr>
        <w:t>及</w:t>
      </w:r>
      <w:r w:rsidRPr="007B2A17">
        <w:rPr>
          <w:rFonts w:ascii="Times New Roman" w:eastAsia="仿宋_GB2312" w:hAnsi="Times New Roman" w:cs="Times New Roman"/>
          <w:sz w:val="32"/>
          <w:szCs w:val="32"/>
        </w:rPr>
        <w:t>助弱帮困，故未扣分。</w:t>
      </w:r>
    </w:p>
    <w:p w14:paraId="64E965D8"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）绩效目标合理性</w:t>
      </w:r>
    </w:p>
    <w:p w14:paraId="68F50CAC" w14:textId="68285373"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绩效目标合理性权重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000F7C8C">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分，得分率</w:t>
      </w:r>
      <w:r w:rsidR="000F7C8C">
        <w:rPr>
          <w:rFonts w:ascii="Times New Roman" w:eastAsia="仿宋_GB2312" w:hAnsi="Times New Roman" w:cs="Times New Roman"/>
          <w:sz w:val="32"/>
          <w:szCs w:val="32"/>
        </w:rPr>
        <w:t>8</w:t>
      </w:r>
      <w:r w:rsidRPr="007B2A17">
        <w:rPr>
          <w:rFonts w:ascii="Times New Roman" w:eastAsia="仿宋_GB2312" w:hAnsi="Times New Roman" w:cs="Times New Roman"/>
          <w:sz w:val="32"/>
          <w:szCs w:val="32"/>
        </w:rPr>
        <w:t>0.00%</w:t>
      </w:r>
      <w:r w:rsidRPr="007B2A17">
        <w:rPr>
          <w:rFonts w:ascii="Times New Roman" w:eastAsia="仿宋_GB2312" w:hAnsi="Times New Roman" w:cs="Times New Roman"/>
          <w:sz w:val="32"/>
          <w:szCs w:val="32"/>
        </w:rPr>
        <w:t>。主要表现：未对预算资金进行合理规划</w:t>
      </w:r>
      <w:r w:rsidR="006402A0"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关工委对年底结余的</w:t>
      </w:r>
      <w:r w:rsidRPr="007B2A17">
        <w:rPr>
          <w:rFonts w:ascii="Times New Roman" w:eastAsia="仿宋_GB2312" w:hAnsi="Times New Roman" w:cs="Times New Roman"/>
          <w:sz w:val="32"/>
          <w:szCs w:val="32"/>
        </w:rPr>
        <w:t>34</w:t>
      </w:r>
      <w:r w:rsidRPr="007B2A17">
        <w:rPr>
          <w:rFonts w:ascii="Times New Roman" w:eastAsia="仿宋_GB2312" w:hAnsi="Times New Roman" w:cs="Times New Roman"/>
          <w:sz w:val="32"/>
          <w:szCs w:val="32"/>
        </w:rPr>
        <w:t>万统筹资金分配尚缺乏科学合理的分配依据。以上发现</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处绩效目标不合理，</w:t>
      </w:r>
      <w:proofErr w:type="gramStart"/>
      <w:r w:rsidRPr="007B2A17">
        <w:rPr>
          <w:rFonts w:ascii="Times New Roman" w:eastAsia="仿宋_GB2312" w:hAnsi="Times New Roman" w:cs="Times New Roman"/>
          <w:sz w:val="32"/>
          <w:szCs w:val="32"/>
        </w:rPr>
        <w:t>故扣</w:t>
      </w:r>
      <w:proofErr w:type="gramEnd"/>
      <w:r w:rsidR="000F7C8C">
        <w:rPr>
          <w:rFonts w:ascii="Times New Roman" w:eastAsia="仿宋_GB2312" w:hAnsi="Times New Roman" w:cs="Times New Roman"/>
          <w:sz w:val="32"/>
          <w:szCs w:val="32"/>
        </w:rPr>
        <w:t>1</w:t>
      </w:r>
      <w:r w:rsidR="004863E5"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w:t>
      </w:r>
    </w:p>
    <w:p w14:paraId="1BF41055" w14:textId="23AB7F31" w:rsidR="00AD5023" w:rsidRPr="007B2A17" w:rsidRDefault="00B4054B" w:rsidP="00D74C45">
      <w:pPr>
        <w:pStyle w:val="3"/>
        <w:ind w:firstLine="640"/>
        <w:rPr>
          <w:rFonts w:cs="Times New Roman"/>
        </w:rPr>
      </w:pPr>
      <w:bookmarkStart w:id="27" w:name="_Toc76941418"/>
      <w:r w:rsidRPr="007B2A17">
        <w:rPr>
          <w:rFonts w:cs="Times New Roman"/>
        </w:rPr>
        <w:t>2</w:t>
      </w:r>
      <w:r w:rsidRPr="007B2A17">
        <w:rPr>
          <w:rFonts w:cs="Times New Roman"/>
        </w:rPr>
        <w:t>．项目实施</w:t>
      </w:r>
      <w:r w:rsidR="00E87293" w:rsidRPr="007B2A17">
        <w:rPr>
          <w:rFonts w:cs="Times New Roman"/>
        </w:rPr>
        <w:t>指标分析</w:t>
      </w:r>
      <w:bookmarkEnd w:id="27"/>
    </w:p>
    <w:p w14:paraId="7D234B4A" w14:textId="40D26EED"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在项目</w:t>
      </w:r>
      <w:r w:rsidR="00FA137B" w:rsidRPr="007B2A17">
        <w:rPr>
          <w:rFonts w:ascii="Times New Roman" w:eastAsia="仿宋_GB2312" w:hAnsi="Times New Roman" w:cs="Times New Roman"/>
          <w:sz w:val="32"/>
          <w:szCs w:val="32"/>
        </w:rPr>
        <w:t>实施</w:t>
      </w:r>
      <w:r w:rsidRPr="007B2A17">
        <w:rPr>
          <w:rFonts w:ascii="Times New Roman" w:eastAsia="仿宋_GB2312" w:hAnsi="Times New Roman" w:cs="Times New Roman"/>
          <w:sz w:val="32"/>
          <w:szCs w:val="32"/>
        </w:rPr>
        <w:t>指标上，设置了分配及时性、分配结果合理、资金使用合规性、管理制度健全性、制度执行有效性</w:t>
      </w:r>
      <w:r w:rsidRPr="007B2A17">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个三级指标。</w:t>
      </w:r>
    </w:p>
    <w:p w14:paraId="4E0C61D9" w14:textId="77777777" w:rsidR="00AD5023" w:rsidRPr="007B2A17" w:rsidRDefault="00B4054B" w:rsidP="00D74C45">
      <w:pPr>
        <w:widowControl/>
        <w:spacing w:line="560" w:lineRule="exact"/>
        <w:jc w:val="center"/>
        <w:rPr>
          <w:rFonts w:ascii="Times New Roman" w:eastAsia="幼圆" w:hAnsi="Times New Roman" w:cs="Times New Roman"/>
          <w:b/>
          <w:sz w:val="28"/>
          <w:szCs w:val="28"/>
        </w:rPr>
      </w:pPr>
      <w:r w:rsidRPr="007B2A17">
        <w:rPr>
          <w:rFonts w:ascii="Times New Roman" w:eastAsia="幼圆" w:hAnsi="Times New Roman" w:cs="Times New Roman"/>
          <w:b/>
          <w:sz w:val="28"/>
          <w:szCs w:val="28"/>
        </w:rPr>
        <w:t>附表</w:t>
      </w:r>
      <w:r w:rsidRPr="007B2A17">
        <w:rPr>
          <w:rFonts w:ascii="Times New Roman" w:eastAsia="幼圆" w:hAnsi="Times New Roman" w:cs="Times New Roman"/>
          <w:b/>
          <w:sz w:val="28"/>
          <w:szCs w:val="28"/>
        </w:rPr>
        <w:t xml:space="preserve"> </w:t>
      </w:r>
      <w:r w:rsidRPr="007B2A17">
        <w:rPr>
          <w:rFonts w:ascii="Times New Roman" w:eastAsia="幼圆" w:hAnsi="Times New Roman" w:cs="Times New Roman"/>
          <w:b/>
          <w:sz w:val="28"/>
          <w:szCs w:val="28"/>
        </w:rPr>
        <w:t>项目实施指标得分情况</w:t>
      </w:r>
    </w:p>
    <w:tbl>
      <w:tblPr>
        <w:tblW w:w="48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1276"/>
        <w:gridCol w:w="2655"/>
        <w:gridCol w:w="830"/>
        <w:gridCol w:w="827"/>
        <w:gridCol w:w="1144"/>
      </w:tblGrid>
      <w:tr w:rsidR="00AD5023" w:rsidRPr="007B2A17" w14:paraId="5EF553C3" w14:textId="77777777">
        <w:trPr>
          <w:trHeight w:val="312"/>
          <w:jc w:val="center"/>
        </w:trPr>
        <w:tc>
          <w:tcPr>
            <w:tcW w:w="799" w:type="pct"/>
            <w:vMerge w:val="restart"/>
            <w:shd w:val="clear" w:color="000000" w:fill="00516B"/>
            <w:vAlign w:val="center"/>
          </w:tcPr>
          <w:p w14:paraId="4C12A75C" w14:textId="77777777" w:rsidR="00AD5023" w:rsidRPr="007B2A17" w:rsidRDefault="00B4054B" w:rsidP="00D74C45">
            <w:pPr>
              <w:widowControl/>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一级指标</w:t>
            </w:r>
          </w:p>
        </w:tc>
        <w:tc>
          <w:tcPr>
            <w:tcW w:w="796" w:type="pct"/>
            <w:vMerge w:val="restart"/>
            <w:shd w:val="clear" w:color="000000" w:fill="00516B"/>
            <w:vAlign w:val="center"/>
          </w:tcPr>
          <w:p w14:paraId="02AB52FC"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二级指标</w:t>
            </w:r>
          </w:p>
        </w:tc>
        <w:tc>
          <w:tcPr>
            <w:tcW w:w="1657" w:type="pct"/>
            <w:vMerge w:val="restart"/>
            <w:shd w:val="clear" w:color="000000" w:fill="00516B"/>
            <w:vAlign w:val="center"/>
          </w:tcPr>
          <w:p w14:paraId="019B49DE"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三级指标</w:t>
            </w:r>
          </w:p>
        </w:tc>
        <w:tc>
          <w:tcPr>
            <w:tcW w:w="518" w:type="pct"/>
            <w:vMerge w:val="restart"/>
            <w:shd w:val="clear" w:color="000000" w:fill="00516B"/>
            <w:vAlign w:val="center"/>
          </w:tcPr>
          <w:p w14:paraId="3D6D8598" w14:textId="77777777" w:rsidR="00AD5023" w:rsidRPr="007B2A17" w:rsidRDefault="00B4054B" w:rsidP="00D74C45">
            <w:pPr>
              <w:widowControl/>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权重</w:t>
            </w:r>
          </w:p>
        </w:tc>
        <w:tc>
          <w:tcPr>
            <w:tcW w:w="516" w:type="pct"/>
            <w:vMerge w:val="restart"/>
            <w:shd w:val="clear" w:color="000000" w:fill="00516B"/>
            <w:vAlign w:val="center"/>
          </w:tcPr>
          <w:p w14:paraId="2DAAEEAE"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w:t>
            </w:r>
          </w:p>
        </w:tc>
        <w:tc>
          <w:tcPr>
            <w:tcW w:w="715" w:type="pct"/>
            <w:vMerge w:val="restart"/>
            <w:shd w:val="clear" w:color="000000" w:fill="00516B"/>
            <w:vAlign w:val="center"/>
          </w:tcPr>
          <w:p w14:paraId="11936779"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得分率</w:t>
            </w:r>
          </w:p>
        </w:tc>
      </w:tr>
      <w:tr w:rsidR="00AD5023" w:rsidRPr="007B2A17" w14:paraId="65836790" w14:textId="77777777">
        <w:trPr>
          <w:trHeight w:val="312"/>
          <w:jc w:val="center"/>
        </w:trPr>
        <w:tc>
          <w:tcPr>
            <w:tcW w:w="799" w:type="pct"/>
            <w:vMerge/>
            <w:vAlign w:val="center"/>
          </w:tcPr>
          <w:p w14:paraId="049B52A2"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796" w:type="pct"/>
            <w:vMerge/>
            <w:vAlign w:val="center"/>
          </w:tcPr>
          <w:p w14:paraId="55BDCED1"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1657" w:type="pct"/>
            <w:vMerge/>
            <w:vAlign w:val="center"/>
          </w:tcPr>
          <w:p w14:paraId="6DB40A14"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518" w:type="pct"/>
            <w:vMerge/>
            <w:vAlign w:val="center"/>
          </w:tcPr>
          <w:p w14:paraId="2EF39F85"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516" w:type="pct"/>
            <w:vMerge/>
            <w:vAlign w:val="center"/>
          </w:tcPr>
          <w:p w14:paraId="533B8DB4"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715" w:type="pct"/>
            <w:vMerge/>
            <w:vAlign w:val="center"/>
          </w:tcPr>
          <w:p w14:paraId="2EB80ACF"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r>
      <w:tr w:rsidR="00AD5023" w:rsidRPr="007B2A17" w14:paraId="391442ED" w14:textId="77777777">
        <w:trPr>
          <w:trHeight w:val="20"/>
          <w:jc w:val="center"/>
        </w:trPr>
        <w:tc>
          <w:tcPr>
            <w:tcW w:w="799" w:type="pct"/>
            <w:vMerge w:val="restart"/>
            <w:shd w:val="clear" w:color="auto" w:fill="auto"/>
            <w:vAlign w:val="center"/>
          </w:tcPr>
          <w:p w14:paraId="7D28DA46" w14:textId="77777777" w:rsidR="00AD5023" w:rsidRPr="007B2A17" w:rsidRDefault="00B4054B" w:rsidP="00D74C45">
            <w:pPr>
              <w:widowControl/>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项目实施</w:t>
            </w:r>
          </w:p>
        </w:tc>
        <w:tc>
          <w:tcPr>
            <w:tcW w:w="796" w:type="pct"/>
            <w:vMerge w:val="restart"/>
            <w:shd w:val="clear" w:color="000000" w:fill="FFFFFF"/>
            <w:vAlign w:val="center"/>
          </w:tcPr>
          <w:p w14:paraId="234A9CE7" w14:textId="77777777" w:rsidR="00AD5023" w:rsidRPr="007B2A17" w:rsidRDefault="00B4054B" w:rsidP="00D74C45">
            <w:pPr>
              <w:widowControl/>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分配合理</w:t>
            </w:r>
          </w:p>
        </w:tc>
        <w:tc>
          <w:tcPr>
            <w:tcW w:w="1657" w:type="pct"/>
            <w:shd w:val="clear" w:color="000000" w:fill="FFFFFF"/>
            <w:vAlign w:val="center"/>
          </w:tcPr>
          <w:p w14:paraId="00720BE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分配及时性</w:t>
            </w:r>
          </w:p>
        </w:tc>
        <w:tc>
          <w:tcPr>
            <w:tcW w:w="518" w:type="pct"/>
            <w:shd w:val="clear" w:color="000000" w:fill="FFFFFF"/>
            <w:vAlign w:val="center"/>
          </w:tcPr>
          <w:p w14:paraId="3240844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516" w:type="pct"/>
            <w:shd w:val="clear" w:color="auto" w:fill="auto"/>
            <w:vAlign w:val="center"/>
          </w:tcPr>
          <w:p w14:paraId="701F50F6" w14:textId="0738D214" w:rsidR="00AD5023" w:rsidRPr="007B2A17" w:rsidRDefault="000F7C8C"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5</w:t>
            </w:r>
            <w:r w:rsidR="00B4054B" w:rsidRPr="007B2A17">
              <w:rPr>
                <w:rFonts w:ascii="Times New Roman" w:eastAsia="宋体" w:hAnsi="Times New Roman" w:cs="Times New Roman"/>
                <w:color w:val="000000"/>
                <w:kern w:val="0"/>
                <w:sz w:val="20"/>
                <w:szCs w:val="20"/>
              </w:rPr>
              <w:t>.00</w:t>
            </w:r>
          </w:p>
        </w:tc>
        <w:tc>
          <w:tcPr>
            <w:tcW w:w="715" w:type="pct"/>
            <w:shd w:val="clear" w:color="auto" w:fill="auto"/>
            <w:noWrap/>
            <w:vAlign w:val="center"/>
          </w:tcPr>
          <w:p w14:paraId="7C71E968" w14:textId="1EC161F1" w:rsidR="00AD5023" w:rsidRPr="007B2A17" w:rsidRDefault="000F7C8C"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w:t>
            </w:r>
            <w:r w:rsidR="00B4054B" w:rsidRPr="007B2A17">
              <w:rPr>
                <w:rFonts w:ascii="Times New Roman" w:eastAsia="宋体" w:hAnsi="Times New Roman" w:cs="Times New Roman"/>
                <w:color w:val="000000"/>
                <w:kern w:val="0"/>
                <w:sz w:val="20"/>
                <w:szCs w:val="20"/>
              </w:rPr>
              <w:t>0.00%</w:t>
            </w:r>
          </w:p>
        </w:tc>
      </w:tr>
      <w:tr w:rsidR="00AD5023" w:rsidRPr="007B2A17" w14:paraId="0CEBF5DE" w14:textId="77777777">
        <w:trPr>
          <w:trHeight w:val="20"/>
          <w:jc w:val="center"/>
        </w:trPr>
        <w:tc>
          <w:tcPr>
            <w:tcW w:w="799" w:type="pct"/>
            <w:vMerge/>
            <w:vAlign w:val="center"/>
          </w:tcPr>
          <w:p w14:paraId="59585995"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96" w:type="pct"/>
            <w:vMerge/>
            <w:vAlign w:val="center"/>
          </w:tcPr>
          <w:p w14:paraId="2D71A104" w14:textId="77777777" w:rsidR="00AD5023" w:rsidRPr="007B2A17" w:rsidRDefault="00AD5023" w:rsidP="00D74C45">
            <w:pPr>
              <w:widowControl/>
              <w:jc w:val="left"/>
              <w:rPr>
                <w:rFonts w:ascii="Times New Roman" w:eastAsia="宋体" w:hAnsi="Times New Roman" w:cs="Times New Roman"/>
                <w:color w:val="000000"/>
                <w:kern w:val="0"/>
                <w:sz w:val="20"/>
                <w:szCs w:val="20"/>
              </w:rPr>
            </w:pPr>
          </w:p>
        </w:tc>
        <w:tc>
          <w:tcPr>
            <w:tcW w:w="1657" w:type="pct"/>
            <w:shd w:val="clear" w:color="000000" w:fill="FFFFFF"/>
            <w:vAlign w:val="center"/>
          </w:tcPr>
          <w:p w14:paraId="7B3AE1E7" w14:textId="60499B8F"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分配结果合理</w:t>
            </w:r>
          </w:p>
        </w:tc>
        <w:tc>
          <w:tcPr>
            <w:tcW w:w="518" w:type="pct"/>
            <w:shd w:val="clear" w:color="000000" w:fill="FFFFFF"/>
            <w:vAlign w:val="center"/>
          </w:tcPr>
          <w:p w14:paraId="1CF957C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516" w:type="pct"/>
            <w:shd w:val="clear" w:color="auto" w:fill="auto"/>
            <w:vAlign w:val="center"/>
          </w:tcPr>
          <w:p w14:paraId="24A82BE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715" w:type="pct"/>
            <w:shd w:val="clear" w:color="auto" w:fill="auto"/>
            <w:noWrap/>
            <w:vAlign w:val="center"/>
          </w:tcPr>
          <w:p w14:paraId="62A91DE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r>
      <w:tr w:rsidR="00AD5023" w:rsidRPr="007B2A17" w14:paraId="1E1F6B60" w14:textId="77777777">
        <w:trPr>
          <w:trHeight w:val="20"/>
          <w:jc w:val="center"/>
        </w:trPr>
        <w:tc>
          <w:tcPr>
            <w:tcW w:w="799" w:type="pct"/>
            <w:vMerge/>
            <w:vAlign w:val="center"/>
          </w:tcPr>
          <w:p w14:paraId="5343F0CE"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96" w:type="pct"/>
            <w:shd w:val="clear" w:color="000000" w:fill="FFFFFF"/>
            <w:vAlign w:val="center"/>
          </w:tcPr>
          <w:p w14:paraId="707A00A6" w14:textId="77777777" w:rsidR="00AD5023" w:rsidRPr="007B2A17" w:rsidRDefault="00B4054B" w:rsidP="00D74C45">
            <w:pPr>
              <w:widowControl/>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使用合规</w:t>
            </w:r>
          </w:p>
        </w:tc>
        <w:tc>
          <w:tcPr>
            <w:tcW w:w="1657" w:type="pct"/>
            <w:shd w:val="clear" w:color="000000" w:fill="FFFFFF"/>
            <w:vAlign w:val="center"/>
          </w:tcPr>
          <w:p w14:paraId="1377DD2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资金使用合规性</w:t>
            </w:r>
          </w:p>
        </w:tc>
        <w:tc>
          <w:tcPr>
            <w:tcW w:w="518" w:type="pct"/>
            <w:shd w:val="clear" w:color="000000" w:fill="FFFFFF"/>
            <w:vAlign w:val="center"/>
          </w:tcPr>
          <w:p w14:paraId="786B52D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w:t>
            </w:r>
          </w:p>
        </w:tc>
        <w:tc>
          <w:tcPr>
            <w:tcW w:w="516" w:type="pct"/>
            <w:shd w:val="clear" w:color="auto" w:fill="auto"/>
            <w:vAlign w:val="center"/>
          </w:tcPr>
          <w:p w14:paraId="4856EF9B"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9.00</w:t>
            </w:r>
          </w:p>
        </w:tc>
        <w:tc>
          <w:tcPr>
            <w:tcW w:w="715" w:type="pct"/>
            <w:shd w:val="clear" w:color="auto" w:fill="auto"/>
            <w:noWrap/>
            <w:vAlign w:val="center"/>
          </w:tcPr>
          <w:p w14:paraId="4A32E8F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90.00%</w:t>
            </w:r>
          </w:p>
        </w:tc>
      </w:tr>
      <w:tr w:rsidR="00AD5023" w:rsidRPr="007B2A17" w14:paraId="4A049E57" w14:textId="77777777">
        <w:trPr>
          <w:trHeight w:val="20"/>
          <w:jc w:val="center"/>
        </w:trPr>
        <w:tc>
          <w:tcPr>
            <w:tcW w:w="799" w:type="pct"/>
            <w:vMerge/>
            <w:vAlign w:val="center"/>
          </w:tcPr>
          <w:p w14:paraId="36670516"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96" w:type="pct"/>
            <w:vMerge w:val="restart"/>
            <w:shd w:val="clear" w:color="000000" w:fill="FFFFFF"/>
            <w:vAlign w:val="center"/>
          </w:tcPr>
          <w:p w14:paraId="293AF436" w14:textId="77777777" w:rsidR="00AD5023" w:rsidRPr="007B2A17" w:rsidRDefault="00B4054B" w:rsidP="00D74C45">
            <w:pPr>
              <w:widowControl/>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执行有效</w:t>
            </w:r>
          </w:p>
        </w:tc>
        <w:tc>
          <w:tcPr>
            <w:tcW w:w="1657" w:type="pct"/>
            <w:shd w:val="clear" w:color="000000" w:fill="FFFFFF"/>
            <w:vAlign w:val="center"/>
          </w:tcPr>
          <w:p w14:paraId="55B77F9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管理制度健全性</w:t>
            </w:r>
          </w:p>
        </w:tc>
        <w:tc>
          <w:tcPr>
            <w:tcW w:w="518" w:type="pct"/>
            <w:shd w:val="clear" w:color="000000" w:fill="FFFFFF"/>
            <w:vAlign w:val="center"/>
          </w:tcPr>
          <w:p w14:paraId="7BA620F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516" w:type="pct"/>
            <w:shd w:val="clear" w:color="auto" w:fill="auto"/>
            <w:vAlign w:val="center"/>
          </w:tcPr>
          <w:p w14:paraId="2F4A7EA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715" w:type="pct"/>
            <w:shd w:val="clear" w:color="auto" w:fill="auto"/>
            <w:noWrap/>
            <w:vAlign w:val="center"/>
          </w:tcPr>
          <w:p w14:paraId="57EA13C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r>
      <w:tr w:rsidR="00AD5023" w:rsidRPr="007B2A17" w14:paraId="3EC0F16B" w14:textId="77777777">
        <w:trPr>
          <w:trHeight w:val="20"/>
          <w:jc w:val="center"/>
        </w:trPr>
        <w:tc>
          <w:tcPr>
            <w:tcW w:w="799" w:type="pct"/>
            <w:vMerge/>
            <w:vAlign w:val="center"/>
          </w:tcPr>
          <w:p w14:paraId="2E3B5788"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96" w:type="pct"/>
            <w:vMerge/>
            <w:vAlign w:val="center"/>
          </w:tcPr>
          <w:p w14:paraId="3599D3C6" w14:textId="77777777" w:rsidR="00AD5023" w:rsidRPr="007B2A17" w:rsidRDefault="00AD5023" w:rsidP="00D74C45">
            <w:pPr>
              <w:widowControl/>
              <w:jc w:val="left"/>
              <w:rPr>
                <w:rFonts w:ascii="Times New Roman" w:eastAsia="宋体" w:hAnsi="Times New Roman" w:cs="Times New Roman"/>
                <w:color w:val="000000"/>
                <w:kern w:val="0"/>
                <w:sz w:val="20"/>
                <w:szCs w:val="20"/>
              </w:rPr>
            </w:pPr>
          </w:p>
        </w:tc>
        <w:tc>
          <w:tcPr>
            <w:tcW w:w="1657" w:type="pct"/>
            <w:shd w:val="clear" w:color="000000" w:fill="FFFFFF"/>
            <w:vAlign w:val="center"/>
          </w:tcPr>
          <w:p w14:paraId="695E24D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制度执行有效性</w:t>
            </w:r>
          </w:p>
        </w:tc>
        <w:tc>
          <w:tcPr>
            <w:tcW w:w="518" w:type="pct"/>
            <w:shd w:val="clear" w:color="000000" w:fill="FFFFFF"/>
            <w:vAlign w:val="center"/>
          </w:tcPr>
          <w:p w14:paraId="5BB7A0F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516" w:type="pct"/>
            <w:shd w:val="clear" w:color="auto" w:fill="auto"/>
            <w:vAlign w:val="center"/>
          </w:tcPr>
          <w:p w14:paraId="2EA64C2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715" w:type="pct"/>
            <w:shd w:val="clear" w:color="auto" w:fill="auto"/>
            <w:noWrap/>
            <w:vAlign w:val="center"/>
          </w:tcPr>
          <w:p w14:paraId="3CC3CDF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r>
      <w:tr w:rsidR="00AD5023" w:rsidRPr="007B2A17" w14:paraId="0FE37E7A" w14:textId="77777777">
        <w:trPr>
          <w:trHeight w:val="20"/>
          <w:jc w:val="center"/>
        </w:trPr>
        <w:tc>
          <w:tcPr>
            <w:tcW w:w="3252" w:type="pct"/>
            <w:gridSpan w:val="3"/>
            <w:shd w:val="clear" w:color="auto" w:fill="auto"/>
            <w:vAlign w:val="center"/>
          </w:tcPr>
          <w:p w14:paraId="0AFA5F4E"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合计</w:t>
            </w:r>
          </w:p>
        </w:tc>
        <w:tc>
          <w:tcPr>
            <w:tcW w:w="518" w:type="pct"/>
            <w:shd w:val="clear" w:color="000000" w:fill="FFFFFF"/>
            <w:vAlign w:val="center"/>
          </w:tcPr>
          <w:p w14:paraId="4226E71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30.00</w:t>
            </w:r>
          </w:p>
        </w:tc>
        <w:tc>
          <w:tcPr>
            <w:tcW w:w="516" w:type="pct"/>
            <w:shd w:val="clear" w:color="auto" w:fill="auto"/>
            <w:vAlign w:val="center"/>
          </w:tcPr>
          <w:p w14:paraId="697D0AB7" w14:textId="0ED36F03"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2</w:t>
            </w:r>
            <w:r w:rsidR="000F7C8C">
              <w:rPr>
                <w:rFonts w:ascii="Times New Roman" w:eastAsia="宋体" w:hAnsi="Times New Roman" w:cs="Times New Roman"/>
                <w:color w:val="000000"/>
                <w:kern w:val="0"/>
                <w:sz w:val="20"/>
                <w:szCs w:val="20"/>
              </w:rPr>
              <w:t>6</w:t>
            </w:r>
            <w:r w:rsidRPr="007B2A17">
              <w:rPr>
                <w:rFonts w:ascii="Times New Roman" w:eastAsia="宋体" w:hAnsi="Times New Roman" w:cs="Times New Roman"/>
                <w:color w:val="000000"/>
                <w:kern w:val="0"/>
                <w:sz w:val="20"/>
                <w:szCs w:val="20"/>
              </w:rPr>
              <w:t>.00</w:t>
            </w:r>
          </w:p>
        </w:tc>
        <w:tc>
          <w:tcPr>
            <w:tcW w:w="715" w:type="pct"/>
            <w:shd w:val="clear" w:color="auto" w:fill="auto"/>
            <w:noWrap/>
            <w:vAlign w:val="center"/>
          </w:tcPr>
          <w:p w14:paraId="7D10FDBF" w14:textId="1388D9A3" w:rsidR="00AD5023" w:rsidRPr="007B2A17" w:rsidRDefault="00FF7499"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w:t>
            </w:r>
            <w:r w:rsidR="000F7C8C">
              <w:rPr>
                <w:rFonts w:ascii="Times New Roman" w:eastAsia="宋体" w:hAnsi="Times New Roman" w:cs="Times New Roman"/>
                <w:color w:val="000000"/>
                <w:kern w:val="0"/>
                <w:sz w:val="20"/>
                <w:szCs w:val="20"/>
              </w:rPr>
              <w:t>6</w:t>
            </w:r>
            <w:r w:rsidR="000F7C8C">
              <w:rPr>
                <w:rFonts w:ascii="Times New Roman" w:eastAsia="宋体" w:hAnsi="Times New Roman" w:cs="Times New Roman" w:hint="eastAsia"/>
                <w:color w:val="000000"/>
                <w:kern w:val="0"/>
                <w:sz w:val="20"/>
                <w:szCs w:val="20"/>
              </w:rPr>
              <w:t>.</w:t>
            </w:r>
            <w:r w:rsidR="000F7C8C">
              <w:rPr>
                <w:rFonts w:ascii="Times New Roman" w:eastAsia="宋体" w:hAnsi="Times New Roman" w:cs="Times New Roman"/>
                <w:color w:val="000000"/>
                <w:kern w:val="0"/>
                <w:sz w:val="20"/>
                <w:szCs w:val="20"/>
              </w:rPr>
              <w:t>67</w:t>
            </w:r>
            <w:r w:rsidR="00B4054B" w:rsidRPr="007B2A17">
              <w:rPr>
                <w:rFonts w:ascii="Times New Roman" w:eastAsia="宋体" w:hAnsi="Times New Roman" w:cs="Times New Roman"/>
                <w:color w:val="000000"/>
                <w:kern w:val="0"/>
                <w:sz w:val="20"/>
                <w:szCs w:val="20"/>
              </w:rPr>
              <w:t>%</w:t>
            </w:r>
          </w:p>
        </w:tc>
      </w:tr>
    </w:tbl>
    <w:p w14:paraId="72269B5E" w14:textId="77777777" w:rsidR="004863E5" w:rsidRPr="007B2A17" w:rsidRDefault="004863E5"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p>
    <w:p w14:paraId="2577CBFD" w14:textId="68CBEBEC"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）分配及时性</w:t>
      </w:r>
    </w:p>
    <w:p w14:paraId="7FD96F30" w14:textId="74E1E8E2"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分配及时性权重</w:t>
      </w:r>
      <w:r w:rsidRPr="007B2A17">
        <w:rPr>
          <w:rFonts w:ascii="Times New Roman" w:eastAsia="仿宋_GB2312" w:hAnsi="Times New Roman" w:cs="Times New Roman"/>
          <w:sz w:val="32"/>
          <w:szCs w:val="32"/>
        </w:rPr>
        <w:t>5.00</w:t>
      </w:r>
      <w:r w:rsidR="00FA137B" w:rsidRPr="007B2A17">
        <w:rPr>
          <w:rFonts w:ascii="Times New Roman" w:eastAsia="仿宋_GB2312" w:hAnsi="Times New Roman" w:cs="Times New Roman"/>
          <w:sz w:val="32"/>
          <w:szCs w:val="32"/>
        </w:rPr>
        <w:t>分</w:t>
      </w:r>
      <w:r w:rsidRPr="007B2A17">
        <w:rPr>
          <w:rFonts w:ascii="Times New Roman" w:eastAsia="仿宋_GB2312" w:hAnsi="Times New Roman" w:cs="Times New Roman"/>
          <w:sz w:val="32"/>
          <w:szCs w:val="32"/>
        </w:rPr>
        <w:t>，实际得分</w:t>
      </w:r>
      <w:r w:rsidR="000F7C8C">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w:t>
      </w:r>
      <w:r w:rsidR="002B24F1" w:rsidRPr="007B2A17">
        <w:rPr>
          <w:rFonts w:ascii="Times New Roman" w:eastAsia="仿宋_GB2312" w:hAnsi="Times New Roman" w:cs="Times New Roman"/>
          <w:sz w:val="32"/>
          <w:szCs w:val="32"/>
        </w:rPr>
        <w:t>调研发现，</w:t>
      </w:r>
      <w:r w:rsidR="000F7C8C">
        <w:rPr>
          <w:rFonts w:ascii="Times New Roman" w:eastAsia="仿宋_GB2312" w:hAnsi="Times New Roman" w:cs="Times New Roman" w:hint="eastAsia"/>
          <w:sz w:val="32"/>
          <w:szCs w:val="32"/>
        </w:rPr>
        <w:t>关工委工作经费下达时间均</w:t>
      </w:r>
      <w:r w:rsidRPr="007B2A17">
        <w:rPr>
          <w:rFonts w:ascii="Times New Roman" w:eastAsia="仿宋_GB2312" w:hAnsi="Times New Roman" w:cs="Times New Roman"/>
          <w:sz w:val="32"/>
          <w:szCs w:val="32"/>
        </w:rPr>
        <w:t>根据绵竹市财政局《市级部门</w:t>
      </w:r>
      <w:r w:rsidRPr="007B2A17">
        <w:rPr>
          <w:rFonts w:ascii="Times New Roman" w:eastAsia="仿宋_GB2312" w:hAnsi="Times New Roman" w:cs="Times New Roman"/>
          <w:sz w:val="32"/>
          <w:szCs w:val="32"/>
        </w:rPr>
        <w:t>2020</w:t>
      </w:r>
      <w:proofErr w:type="gramStart"/>
      <w:r w:rsidRPr="007B2A17">
        <w:rPr>
          <w:rFonts w:ascii="Times New Roman" w:eastAsia="仿宋_GB2312" w:hAnsi="Times New Roman" w:cs="Times New Roman"/>
          <w:sz w:val="32"/>
          <w:szCs w:val="32"/>
        </w:rPr>
        <w:lastRenderedPageBreak/>
        <w:t>年部分</w:t>
      </w:r>
      <w:proofErr w:type="gramEnd"/>
      <w:r w:rsidRPr="007B2A17">
        <w:rPr>
          <w:rFonts w:ascii="Times New Roman" w:eastAsia="仿宋_GB2312" w:hAnsi="Times New Roman" w:cs="Times New Roman"/>
          <w:sz w:val="32"/>
          <w:szCs w:val="32"/>
        </w:rPr>
        <w:t>预算通知</w:t>
      </w:r>
      <w:proofErr w:type="gramStart"/>
      <w:r w:rsidRPr="007B2A17">
        <w:rPr>
          <w:rFonts w:ascii="Times New Roman" w:eastAsia="仿宋_GB2312" w:hAnsi="Times New Roman" w:cs="Times New Roman"/>
          <w:sz w:val="32"/>
          <w:szCs w:val="32"/>
        </w:rPr>
        <w:t>》</w:t>
      </w:r>
      <w:proofErr w:type="gramEnd"/>
      <w:r w:rsidRPr="007B2A17">
        <w:rPr>
          <w:rFonts w:ascii="Times New Roman" w:eastAsia="仿宋_GB2312" w:hAnsi="Times New Roman" w:cs="Times New Roman"/>
          <w:sz w:val="32"/>
          <w:szCs w:val="32"/>
        </w:rPr>
        <w:t>中关于预算的拨付时间要求为</w:t>
      </w:r>
      <w:r w:rsidRPr="007B2A17">
        <w:rPr>
          <w:rFonts w:ascii="Times New Roman" w:eastAsia="仿宋_GB2312" w:hAnsi="Times New Roman" w:cs="Times New Roman"/>
          <w:sz w:val="32"/>
          <w:szCs w:val="32"/>
        </w:rPr>
        <w:t>15</w:t>
      </w:r>
      <w:r w:rsidRPr="007B2A17">
        <w:rPr>
          <w:rFonts w:ascii="Times New Roman" w:eastAsia="仿宋_GB2312" w:hAnsi="Times New Roman" w:cs="Times New Roman"/>
          <w:sz w:val="32"/>
          <w:szCs w:val="32"/>
        </w:rPr>
        <w:t>个工作日以内拨付</w:t>
      </w:r>
      <w:r w:rsidR="002B24F1"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故</w:t>
      </w:r>
      <w:r w:rsidR="000F7C8C">
        <w:rPr>
          <w:rFonts w:ascii="Times New Roman" w:eastAsia="仿宋_GB2312" w:hAnsi="Times New Roman" w:cs="Times New Roman" w:hint="eastAsia"/>
          <w:sz w:val="32"/>
          <w:szCs w:val="32"/>
        </w:rPr>
        <w:t>不扣</w:t>
      </w:r>
      <w:r w:rsidRPr="007B2A17">
        <w:rPr>
          <w:rFonts w:ascii="Times New Roman" w:eastAsia="仿宋_GB2312" w:hAnsi="Times New Roman" w:cs="Times New Roman"/>
          <w:sz w:val="32"/>
          <w:szCs w:val="32"/>
        </w:rPr>
        <w:t>分。</w:t>
      </w:r>
    </w:p>
    <w:p w14:paraId="538B932D" w14:textId="75879CB5"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）分配结果合理</w:t>
      </w:r>
    </w:p>
    <w:p w14:paraId="2C9A003D" w14:textId="473F8BE4"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分配结果合理权重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4.00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80</w:t>
      </w:r>
      <w:r w:rsidR="002B24F1"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。该项目资金分配缺乏</w:t>
      </w:r>
      <w:r w:rsidR="002B24F1" w:rsidRPr="007B2A17">
        <w:rPr>
          <w:rFonts w:ascii="Times New Roman" w:eastAsia="仿宋_GB2312" w:hAnsi="Times New Roman" w:cs="Times New Roman"/>
          <w:sz w:val="32"/>
          <w:szCs w:val="32"/>
        </w:rPr>
        <w:t>一定</w:t>
      </w:r>
      <w:r w:rsidRPr="007B2A17">
        <w:rPr>
          <w:rFonts w:ascii="Times New Roman" w:eastAsia="仿宋_GB2312" w:hAnsi="Times New Roman" w:cs="Times New Roman"/>
          <w:sz w:val="32"/>
          <w:szCs w:val="32"/>
        </w:rPr>
        <w:t>客观科学性。除按</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三个三</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工作经费分配外，关工委工作经费统筹资金</w:t>
      </w:r>
      <w:r w:rsidRPr="007B2A17">
        <w:rPr>
          <w:rFonts w:ascii="Times New Roman" w:eastAsia="仿宋_GB2312" w:hAnsi="Times New Roman" w:cs="Times New Roman"/>
          <w:sz w:val="32"/>
          <w:szCs w:val="32"/>
        </w:rPr>
        <w:t>34</w:t>
      </w:r>
      <w:r w:rsidR="00FA137B"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万</w:t>
      </w:r>
      <w:r w:rsidR="002B24F1" w:rsidRPr="007B2A17">
        <w:rPr>
          <w:rFonts w:ascii="Times New Roman" w:eastAsia="仿宋_GB2312" w:hAnsi="Times New Roman" w:cs="Times New Roman"/>
          <w:sz w:val="32"/>
          <w:szCs w:val="32"/>
        </w:rPr>
        <w:t>根据年终各</w:t>
      </w:r>
      <w:r w:rsidRPr="007B2A17">
        <w:rPr>
          <w:rFonts w:ascii="Times New Roman" w:eastAsia="仿宋_GB2312" w:hAnsi="Times New Roman" w:cs="Times New Roman"/>
          <w:sz w:val="32"/>
          <w:szCs w:val="32"/>
        </w:rPr>
        <w:t>镇（街道）</w:t>
      </w:r>
      <w:r w:rsidR="002B24F1" w:rsidRPr="007B2A17">
        <w:rPr>
          <w:rFonts w:ascii="Times New Roman" w:eastAsia="仿宋_GB2312" w:hAnsi="Times New Roman" w:cs="Times New Roman"/>
          <w:sz w:val="32"/>
          <w:szCs w:val="32"/>
        </w:rPr>
        <w:t>开展活动多少进行分配</w:t>
      </w:r>
      <w:r w:rsidRPr="007B2A17">
        <w:rPr>
          <w:rFonts w:ascii="Times New Roman" w:eastAsia="仿宋_GB2312" w:hAnsi="Times New Roman" w:cs="Times New Roman"/>
          <w:sz w:val="32"/>
          <w:szCs w:val="32"/>
        </w:rPr>
        <w:t>，该分配方式以活动次数和走访主观判断为主，</w:t>
      </w:r>
      <w:r w:rsidR="002B24F1" w:rsidRPr="007B2A17">
        <w:rPr>
          <w:rFonts w:ascii="Times New Roman" w:eastAsia="仿宋_GB2312" w:hAnsi="Times New Roman" w:cs="Times New Roman"/>
          <w:sz w:val="32"/>
          <w:szCs w:val="32"/>
        </w:rPr>
        <w:t>缺乏</w:t>
      </w:r>
      <w:r w:rsidRPr="007B2A17">
        <w:rPr>
          <w:rFonts w:ascii="Times New Roman" w:eastAsia="仿宋_GB2312" w:hAnsi="Times New Roman" w:cs="Times New Roman"/>
          <w:sz w:val="32"/>
          <w:szCs w:val="32"/>
        </w:rPr>
        <w:t>系统的</w:t>
      </w:r>
      <w:r w:rsidR="002B24F1" w:rsidRPr="007B2A17">
        <w:rPr>
          <w:rFonts w:ascii="Times New Roman" w:eastAsia="仿宋_GB2312" w:hAnsi="Times New Roman" w:cs="Times New Roman"/>
          <w:sz w:val="32"/>
          <w:szCs w:val="32"/>
        </w:rPr>
        <w:t>资金分配因素及</w:t>
      </w:r>
      <w:r w:rsidRPr="007B2A17">
        <w:rPr>
          <w:rFonts w:ascii="Times New Roman" w:eastAsia="仿宋_GB2312" w:hAnsi="Times New Roman" w:cs="Times New Roman"/>
          <w:sz w:val="32"/>
          <w:szCs w:val="32"/>
        </w:rPr>
        <w:t>评判</w:t>
      </w:r>
      <w:r w:rsidR="002B24F1" w:rsidRPr="007B2A17">
        <w:rPr>
          <w:rFonts w:ascii="Times New Roman" w:eastAsia="仿宋_GB2312" w:hAnsi="Times New Roman" w:cs="Times New Roman"/>
          <w:sz w:val="32"/>
          <w:szCs w:val="32"/>
        </w:rPr>
        <w:t>标准</w:t>
      </w:r>
      <w:r w:rsidRPr="007B2A17">
        <w:rPr>
          <w:rFonts w:ascii="Times New Roman" w:eastAsia="仿宋_GB2312" w:hAnsi="Times New Roman" w:cs="Times New Roman"/>
          <w:sz w:val="32"/>
          <w:szCs w:val="32"/>
        </w:rPr>
        <w:t>，故扣</w:t>
      </w:r>
      <w:r w:rsidRPr="007B2A17">
        <w:rPr>
          <w:rFonts w:ascii="Times New Roman" w:eastAsia="仿宋_GB2312" w:hAnsi="Times New Roman" w:cs="Times New Roman"/>
          <w:sz w:val="32"/>
          <w:szCs w:val="32"/>
        </w:rPr>
        <w:t>1</w:t>
      </w:r>
      <w:r w:rsidR="00FA137B"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w:t>
      </w:r>
    </w:p>
    <w:p w14:paraId="2B07E44D"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）资金使用合规性</w:t>
      </w:r>
    </w:p>
    <w:p w14:paraId="68CE2407" w14:textId="736B9826"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资金使用合规性权重</w:t>
      </w:r>
      <w:r w:rsidRPr="007B2A17">
        <w:rPr>
          <w:rFonts w:ascii="Times New Roman" w:eastAsia="仿宋_GB2312" w:hAnsi="Times New Roman" w:cs="Times New Roman"/>
          <w:sz w:val="32"/>
          <w:szCs w:val="32"/>
        </w:rPr>
        <w:t>10.00</w:t>
      </w:r>
      <w:r w:rsidRPr="007B2A17">
        <w:rPr>
          <w:rFonts w:ascii="Times New Roman" w:eastAsia="仿宋_GB2312" w:hAnsi="Times New Roman" w:cs="Times New Roman"/>
          <w:sz w:val="32"/>
          <w:szCs w:val="32"/>
        </w:rPr>
        <w:t>分，得分</w:t>
      </w:r>
      <w:r w:rsidRPr="007B2A17">
        <w:rPr>
          <w:rFonts w:ascii="Times New Roman" w:eastAsia="仿宋_GB2312" w:hAnsi="Times New Roman" w:cs="Times New Roman"/>
          <w:sz w:val="32"/>
          <w:szCs w:val="32"/>
        </w:rPr>
        <w:t>9.00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90.00%</w:t>
      </w:r>
      <w:r w:rsidRPr="007B2A17">
        <w:rPr>
          <w:rFonts w:ascii="Times New Roman" w:eastAsia="仿宋_GB2312" w:hAnsi="Times New Roman" w:cs="Times New Roman"/>
          <w:sz w:val="32"/>
          <w:szCs w:val="32"/>
        </w:rPr>
        <w:t>。市关工委对镇（街道）关工委申报资金的项目计划书无明确预算要求。现场</w:t>
      </w:r>
      <w:r w:rsidR="00031441" w:rsidRPr="007B2A17">
        <w:rPr>
          <w:rFonts w:ascii="Times New Roman" w:eastAsia="仿宋_GB2312" w:hAnsi="Times New Roman" w:cs="Times New Roman"/>
          <w:sz w:val="32"/>
          <w:szCs w:val="32"/>
        </w:rPr>
        <w:t>勘察</w:t>
      </w:r>
      <w:r w:rsidRPr="007B2A17">
        <w:rPr>
          <w:rFonts w:ascii="Times New Roman" w:eastAsia="仿宋_GB2312" w:hAnsi="Times New Roman" w:cs="Times New Roman"/>
          <w:sz w:val="32"/>
          <w:szCs w:val="32"/>
        </w:rPr>
        <w:t>发现，超过</w:t>
      </w:r>
      <w:r w:rsidRPr="007B2A17">
        <w:rPr>
          <w:rFonts w:ascii="Times New Roman" w:eastAsia="仿宋_GB2312" w:hAnsi="Times New Roman" w:cs="Times New Roman"/>
          <w:sz w:val="32"/>
          <w:szCs w:val="32"/>
        </w:rPr>
        <w:t>50%</w:t>
      </w:r>
      <w:r w:rsidRPr="007B2A17">
        <w:rPr>
          <w:rFonts w:ascii="Times New Roman" w:eastAsia="仿宋_GB2312" w:hAnsi="Times New Roman" w:cs="Times New Roman"/>
          <w:sz w:val="32"/>
          <w:szCs w:val="32"/>
        </w:rPr>
        <w:t>的活动计划书活动预算</w:t>
      </w:r>
      <w:r w:rsidR="00031441" w:rsidRPr="007B2A17">
        <w:rPr>
          <w:rFonts w:ascii="Times New Roman" w:eastAsia="仿宋_GB2312" w:hAnsi="Times New Roman" w:cs="Times New Roman"/>
          <w:sz w:val="32"/>
          <w:szCs w:val="32"/>
        </w:rPr>
        <w:t>缺乏明细</w:t>
      </w:r>
      <w:r w:rsidRPr="007B2A17">
        <w:rPr>
          <w:rFonts w:ascii="Times New Roman" w:eastAsia="仿宋_GB2312" w:hAnsi="Times New Roman" w:cs="Times New Roman"/>
          <w:sz w:val="32"/>
          <w:szCs w:val="32"/>
        </w:rPr>
        <w:t>，</w:t>
      </w:r>
      <w:r w:rsidR="00031441" w:rsidRPr="007B2A17">
        <w:rPr>
          <w:rFonts w:ascii="Times New Roman" w:eastAsia="仿宋_GB2312" w:hAnsi="Times New Roman" w:cs="Times New Roman"/>
          <w:sz w:val="32"/>
          <w:szCs w:val="32"/>
        </w:rPr>
        <w:t>如</w:t>
      </w:r>
      <w:r w:rsidRPr="007B2A17">
        <w:rPr>
          <w:rFonts w:ascii="Times New Roman" w:eastAsia="仿宋_GB2312" w:hAnsi="Times New Roman" w:cs="Times New Roman"/>
          <w:sz w:val="32"/>
          <w:szCs w:val="32"/>
        </w:rPr>
        <w:t>遵道学校第三届冬令营活动方案预算只</w:t>
      </w:r>
      <w:r w:rsidR="00031441" w:rsidRPr="007B2A17">
        <w:rPr>
          <w:rFonts w:ascii="Times New Roman" w:eastAsia="仿宋_GB2312" w:hAnsi="Times New Roman" w:cs="Times New Roman"/>
          <w:sz w:val="32"/>
          <w:szCs w:val="32"/>
        </w:rPr>
        <w:t>写明</w:t>
      </w:r>
      <w:r w:rsidRPr="007B2A17">
        <w:rPr>
          <w:rFonts w:ascii="Times New Roman" w:eastAsia="仿宋_GB2312" w:hAnsi="Times New Roman" w:cs="Times New Roman"/>
          <w:sz w:val="32"/>
          <w:szCs w:val="32"/>
        </w:rPr>
        <w:t>项目总体预算</w:t>
      </w:r>
      <w:r w:rsidR="00031441" w:rsidRPr="007B2A17">
        <w:rPr>
          <w:rFonts w:ascii="Times New Roman" w:eastAsia="仿宋_GB2312" w:hAnsi="Times New Roman" w:cs="Times New Roman"/>
          <w:sz w:val="32"/>
          <w:szCs w:val="32"/>
        </w:rPr>
        <w:t>并没有</w:t>
      </w:r>
      <w:r w:rsidRPr="007B2A17">
        <w:rPr>
          <w:rFonts w:ascii="Times New Roman" w:eastAsia="仿宋_GB2312" w:hAnsi="Times New Roman" w:cs="Times New Roman"/>
          <w:sz w:val="32"/>
          <w:szCs w:val="32"/>
        </w:rPr>
        <w:t>具体明细</w:t>
      </w:r>
      <w:r w:rsidR="00BA0B8D" w:rsidRPr="007B2A17">
        <w:rPr>
          <w:rFonts w:ascii="Times New Roman" w:eastAsia="仿宋_GB2312" w:hAnsi="Times New Roman" w:cs="Times New Roman"/>
          <w:sz w:val="32"/>
          <w:szCs w:val="32"/>
        </w:rPr>
        <w:t>、九龙镇</w:t>
      </w:r>
      <w:r w:rsidR="00BA0B8D" w:rsidRPr="007B2A17">
        <w:rPr>
          <w:rFonts w:ascii="Times New Roman" w:eastAsia="仿宋_GB2312" w:hAnsi="Times New Roman" w:cs="Times New Roman"/>
          <w:sz w:val="32"/>
          <w:szCs w:val="32"/>
        </w:rPr>
        <w:t>2</w:t>
      </w:r>
      <w:r w:rsidR="00C653A0">
        <w:rPr>
          <w:rFonts w:ascii="Times New Roman" w:eastAsia="仿宋_GB2312" w:hAnsi="Times New Roman" w:cs="Times New Roman"/>
          <w:sz w:val="32"/>
          <w:szCs w:val="32"/>
        </w:rPr>
        <w:t>0</w:t>
      </w:r>
      <w:r w:rsidR="00BA0B8D" w:rsidRPr="007B2A17">
        <w:rPr>
          <w:rFonts w:ascii="Times New Roman" w:eastAsia="仿宋_GB2312" w:hAnsi="Times New Roman" w:cs="Times New Roman"/>
          <w:sz w:val="32"/>
          <w:szCs w:val="32"/>
        </w:rPr>
        <w:t>20</w:t>
      </w:r>
      <w:r w:rsidR="00BA0B8D" w:rsidRPr="007B2A17">
        <w:rPr>
          <w:rFonts w:ascii="Times New Roman" w:eastAsia="仿宋_GB2312" w:hAnsi="Times New Roman" w:cs="Times New Roman"/>
          <w:sz w:val="32"/>
          <w:szCs w:val="32"/>
        </w:rPr>
        <w:t>年暑期夏令营活动、棚花村周末微课堂活动等活动无预算明细</w:t>
      </w:r>
      <w:r w:rsidR="00551828"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以上发现</w:t>
      </w:r>
      <w:r w:rsidR="00551828"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处资金使用不合规，故扣</w:t>
      </w:r>
      <w:r w:rsidRPr="007B2A17">
        <w:rPr>
          <w:rFonts w:ascii="Times New Roman" w:eastAsia="仿宋_GB2312" w:hAnsi="Times New Roman" w:cs="Times New Roman"/>
          <w:sz w:val="32"/>
          <w:szCs w:val="32"/>
        </w:rPr>
        <w:t>1</w:t>
      </w:r>
      <w:r w:rsidR="00FA137B"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w:t>
      </w:r>
    </w:p>
    <w:p w14:paraId="47491A60"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）管理制度健全性</w:t>
      </w:r>
    </w:p>
    <w:p w14:paraId="5A85BC0D" w14:textId="0EE74D9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管理制度健全性权重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4.00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80.00%</w:t>
      </w:r>
      <w:r w:rsidRPr="007B2A17">
        <w:rPr>
          <w:rFonts w:ascii="Times New Roman" w:eastAsia="仿宋_GB2312" w:hAnsi="Times New Roman" w:cs="Times New Roman"/>
          <w:sz w:val="32"/>
          <w:szCs w:val="32"/>
        </w:rPr>
        <w:t>。</w:t>
      </w:r>
      <w:r w:rsidR="00031441" w:rsidRPr="007B2A17">
        <w:rPr>
          <w:rFonts w:ascii="Times New Roman" w:eastAsia="仿宋_GB2312" w:hAnsi="Times New Roman" w:cs="Times New Roman"/>
          <w:sz w:val="32"/>
          <w:szCs w:val="32"/>
        </w:rPr>
        <w:t>调研发现，</w:t>
      </w:r>
      <w:r w:rsidRPr="007B2A17">
        <w:rPr>
          <w:rFonts w:ascii="Times New Roman" w:eastAsia="仿宋_GB2312" w:hAnsi="Times New Roman" w:cs="Times New Roman"/>
          <w:sz w:val="32"/>
          <w:szCs w:val="32"/>
        </w:rPr>
        <w:t>该项目关工委活动开展无事后记录和统计归档</w:t>
      </w:r>
      <w:r w:rsidR="007379E3" w:rsidRPr="007B2A17">
        <w:rPr>
          <w:rFonts w:ascii="Times New Roman" w:eastAsia="仿宋_GB2312" w:hAnsi="Times New Roman" w:cs="Times New Roman"/>
          <w:sz w:val="32"/>
          <w:szCs w:val="32"/>
        </w:rPr>
        <w:t>规定</w:t>
      </w:r>
      <w:r w:rsidR="00FA137B"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评价组了解到九龙镇夏令营、冬令营在活动开展过程中会发送活动照片到关工委微信群中，但并未对每次活动做记录和统计</w:t>
      </w:r>
      <w:r w:rsidR="007379E3" w:rsidRPr="007B2A17">
        <w:rPr>
          <w:rFonts w:ascii="Times New Roman" w:eastAsia="仿宋_GB2312" w:hAnsi="Times New Roman" w:cs="Times New Roman"/>
          <w:sz w:val="32"/>
          <w:szCs w:val="32"/>
        </w:rPr>
        <w:t>的管理规定，活动管理有待加强</w:t>
      </w:r>
      <w:r w:rsidRPr="007B2A17">
        <w:rPr>
          <w:rFonts w:ascii="Times New Roman" w:eastAsia="仿宋_GB2312" w:hAnsi="Times New Roman" w:cs="Times New Roman"/>
          <w:sz w:val="32"/>
          <w:szCs w:val="32"/>
        </w:rPr>
        <w:t>，活动过程留痕和管理</w:t>
      </w:r>
      <w:r w:rsidR="00031441" w:rsidRPr="007B2A17">
        <w:rPr>
          <w:rFonts w:ascii="Times New Roman" w:eastAsia="仿宋_GB2312" w:hAnsi="Times New Roman" w:cs="Times New Roman"/>
          <w:sz w:val="32"/>
          <w:szCs w:val="32"/>
        </w:rPr>
        <w:t>不足</w:t>
      </w:r>
      <w:r w:rsidRPr="007B2A17">
        <w:rPr>
          <w:rFonts w:ascii="Times New Roman" w:eastAsia="仿宋_GB2312" w:hAnsi="Times New Roman" w:cs="Times New Roman"/>
          <w:sz w:val="32"/>
          <w:szCs w:val="32"/>
        </w:rPr>
        <w:t>，以上发现</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处管理制度不健全，故扣</w:t>
      </w:r>
      <w:r w:rsidRPr="007B2A17">
        <w:rPr>
          <w:rFonts w:ascii="Times New Roman" w:eastAsia="仿宋_GB2312" w:hAnsi="Times New Roman" w:cs="Times New Roman"/>
          <w:sz w:val="32"/>
          <w:szCs w:val="32"/>
        </w:rPr>
        <w:t>1</w:t>
      </w:r>
      <w:r w:rsidR="00FA137B"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lastRenderedPageBreak/>
        <w:t>分。</w:t>
      </w:r>
    </w:p>
    <w:p w14:paraId="578C1D22"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5</w:t>
      </w:r>
      <w:r w:rsidRPr="007B2A17">
        <w:rPr>
          <w:rFonts w:ascii="Times New Roman" w:eastAsia="仿宋_GB2312" w:hAnsi="Times New Roman" w:cs="Times New Roman"/>
          <w:sz w:val="32"/>
          <w:szCs w:val="32"/>
        </w:rPr>
        <w:t>）制度执行有效性</w:t>
      </w:r>
    </w:p>
    <w:p w14:paraId="35467619" w14:textId="631378DD"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管理制度执行有效性权重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4.00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80.00%</w:t>
      </w:r>
      <w:r w:rsidRPr="007B2A17">
        <w:rPr>
          <w:rFonts w:ascii="Times New Roman" w:eastAsia="仿宋_GB2312" w:hAnsi="Times New Roman" w:cs="Times New Roman"/>
          <w:sz w:val="32"/>
          <w:szCs w:val="32"/>
        </w:rPr>
        <w:t>。根据《关工委工作经费使用管理细则（试行）》中规定市关工委须对经费使用范围、工作项目等内容进行检查以及使用效果评估，</w:t>
      </w:r>
      <w:r w:rsidR="00031441" w:rsidRPr="007B2A17">
        <w:rPr>
          <w:rFonts w:ascii="Times New Roman" w:eastAsia="仿宋_GB2312" w:hAnsi="Times New Roman" w:cs="Times New Roman"/>
          <w:sz w:val="32"/>
          <w:szCs w:val="32"/>
        </w:rPr>
        <w:t>实际上</w:t>
      </w:r>
      <w:r w:rsidRPr="007B2A17">
        <w:rPr>
          <w:rFonts w:ascii="Times New Roman" w:eastAsia="仿宋_GB2312" w:hAnsi="Times New Roman" w:cs="Times New Roman"/>
          <w:sz w:val="32"/>
          <w:szCs w:val="32"/>
        </w:rPr>
        <w:t>考评</w:t>
      </w:r>
      <w:r w:rsidR="00031441" w:rsidRPr="007B2A17">
        <w:rPr>
          <w:rFonts w:ascii="Times New Roman" w:eastAsia="仿宋_GB2312" w:hAnsi="Times New Roman" w:cs="Times New Roman"/>
          <w:sz w:val="32"/>
          <w:szCs w:val="32"/>
        </w:rPr>
        <w:t>工作执行不足</w:t>
      </w:r>
      <w:r w:rsidRPr="007B2A17">
        <w:rPr>
          <w:rFonts w:ascii="Times New Roman" w:eastAsia="仿宋_GB2312" w:hAnsi="Times New Roman" w:cs="Times New Roman"/>
          <w:sz w:val="32"/>
          <w:szCs w:val="32"/>
        </w:rPr>
        <w:t>，</w:t>
      </w:r>
      <w:r w:rsidR="00031441" w:rsidRPr="007B2A17">
        <w:rPr>
          <w:rFonts w:ascii="Times New Roman" w:eastAsia="仿宋_GB2312" w:hAnsi="Times New Roman" w:cs="Times New Roman"/>
          <w:sz w:val="32"/>
          <w:szCs w:val="32"/>
        </w:rPr>
        <w:t>现场核查未发现相关</w:t>
      </w:r>
      <w:r w:rsidRPr="007B2A17">
        <w:rPr>
          <w:rFonts w:ascii="Times New Roman" w:eastAsia="仿宋_GB2312" w:hAnsi="Times New Roman" w:cs="Times New Roman"/>
          <w:sz w:val="32"/>
          <w:szCs w:val="32"/>
        </w:rPr>
        <w:t>考评措施和工作底稿</w:t>
      </w:r>
      <w:r w:rsidR="00031441" w:rsidRPr="007B2A17">
        <w:rPr>
          <w:rFonts w:ascii="Times New Roman" w:eastAsia="仿宋_GB2312" w:hAnsi="Times New Roman" w:cs="Times New Roman"/>
          <w:sz w:val="32"/>
          <w:szCs w:val="32"/>
        </w:rPr>
        <w:t>等资料，</w:t>
      </w:r>
      <w:r w:rsidRPr="007B2A17">
        <w:rPr>
          <w:rFonts w:ascii="Times New Roman" w:eastAsia="仿宋_GB2312" w:hAnsi="Times New Roman" w:cs="Times New Roman"/>
          <w:sz w:val="32"/>
          <w:szCs w:val="32"/>
        </w:rPr>
        <w:t>故扣</w:t>
      </w:r>
      <w:r w:rsidRPr="007B2A17">
        <w:rPr>
          <w:rFonts w:ascii="Times New Roman" w:eastAsia="仿宋_GB2312" w:hAnsi="Times New Roman" w:cs="Times New Roman"/>
          <w:sz w:val="32"/>
          <w:szCs w:val="32"/>
        </w:rPr>
        <w:t>1</w:t>
      </w:r>
      <w:r w:rsidR="00FA137B"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w:t>
      </w:r>
    </w:p>
    <w:p w14:paraId="6B2D6144" w14:textId="4E258087" w:rsidR="00AD5023" w:rsidRPr="007B2A17" w:rsidRDefault="00B4054B" w:rsidP="00D74C45">
      <w:pPr>
        <w:pStyle w:val="3"/>
        <w:ind w:firstLine="640"/>
        <w:rPr>
          <w:rFonts w:cs="Times New Roman"/>
        </w:rPr>
      </w:pPr>
      <w:bookmarkStart w:id="28" w:name="_Toc76941419"/>
      <w:r w:rsidRPr="007B2A17">
        <w:rPr>
          <w:rFonts w:cs="Times New Roman"/>
        </w:rPr>
        <w:t>3</w:t>
      </w:r>
      <w:r w:rsidRPr="007B2A17">
        <w:rPr>
          <w:rFonts w:cs="Times New Roman"/>
        </w:rPr>
        <w:t>．项目产出</w:t>
      </w:r>
      <w:r w:rsidR="00E87293" w:rsidRPr="007B2A17">
        <w:rPr>
          <w:rFonts w:cs="Times New Roman"/>
        </w:rPr>
        <w:t>指标分析</w:t>
      </w:r>
      <w:bookmarkEnd w:id="28"/>
    </w:p>
    <w:p w14:paraId="46F952C8" w14:textId="6C7E256A" w:rsidR="00AD5023" w:rsidRPr="007B2A17" w:rsidRDefault="00FA137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在</w:t>
      </w:r>
      <w:r w:rsidR="00B4054B" w:rsidRPr="007B2A17">
        <w:rPr>
          <w:rFonts w:ascii="Times New Roman" w:eastAsia="仿宋_GB2312" w:hAnsi="Times New Roman" w:cs="Times New Roman"/>
          <w:sz w:val="32"/>
          <w:szCs w:val="32"/>
        </w:rPr>
        <w:t>项目产出</w:t>
      </w:r>
      <w:r w:rsidRPr="007B2A17">
        <w:rPr>
          <w:rFonts w:ascii="Times New Roman" w:eastAsia="仿宋_GB2312" w:hAnsi="Times New Roman" w:cs="Times New Roman"/>
          <w:sz w:val="32"/>
          <w:szCs w:val="32"/>
        </w:rPr>
        <w:t>指标上，设置了</w:t>
      </w:r>
      <w:r w:rsidR="00B4054B" w:rsidRPr="007B2A17">
        <w:rPr>
          <w:rFonts w:ascii="Times New Roman" w:eastAsia="仿宋_GB2312" w:hAnsi="Times New Roman" w:cs="Times New Roman"/>
          <w:sz w:val="32"/>
          <w:szCs w:val="32"/>
        </w:rPr>
        <w:t>资金执行率、结果符合、违纪记录、成本控制有效性</w:t>
      </w:r>
      <w:r w:rsidR="00B4054B" w:rsidRPr="007B2A17">
        <w:rPr>
          <w:rFonts w:ascii="Times New Roman" w:eastAsia="仿宋_GB2312" w:hAnsi="Times New Roman" w:cs="Times New Roman"/>
          <w:sz w:val="32"/>
          <w:szCs w:val="32"/>
        </w:rPr>
        <w:t>4</w:t>
      </w:r>
      <w:r w:rsidR="00B4054B" w:rsidRPr="007B2A17">
        <w:rPr>
          <w:rFonts w:ascii="Times New Roman" w:eastAsia="仿宋_GB2312" w:hAnsi="Times New Roman" w:cs="Times New Roman"/>
          <w:sz w:val="32"/>
          <w:szCs w:val="32"/>
        </w:rPr>
        <w:t>个三级指标。</w:t>
      </w:r>
    </w:p>
    <w:p w14:paraId="65E99DD8" w14:textId="77777777" w:rsidR="00AD5023" w:rsidRPr="007B2A17" w:rsidRDefault="00B4054B" w:rsidP="00D74C45">
      <w:pPr>
        <w:widowControl/>
        <w:spacing w:line="560" w:lineRule="exact"/>
        <w:jc w:val="center"/>
        <w:rPr>
          <w:rFonts w:ascii="Times New Roman" w:eastAsia="幼圆" w:hAnsi="Times New Roman" w:cs="Times New Roman"/>
          <w:b/>
          <w:sz w:val="28"/>
          <w:szCs w:val="28"/>
        </w:rPr>
      </w:pPr>
      <w:r w:rsidRPr="007B2A17">
        <w:rPr>
          <w:rFonts w:ascii="Times New Roman" w:eastAsia="幼圆" w:hAnsi="Times New Roman" w:cs="Times New Roman"/>
          <w:b/>
          <w:sz w:val="28"/>
          <w:szCs w:val="28"/>
        </w:rPr>
        <w:t>附表</w:t>
      </w:r>
      <w:r w:rsidRPr="007B2A17">
        <w:rPr>
          <w:rFonts w:ascii="Times New Roman" w:eastAsia="幼圆" w:hAnsi="Times New Roman" w:cs="Times New Roman"/>
          <w:b/>
          <w:sz w:val="28"/>
          <w:szCs w:val="28"/>
        </w:rPr>
        <w:t xml:space="preserve"> </w:t>
      </w:r>
      <w:r w:rsidRPr="007B2A17">
        <w:rPr>
          <w:rFonts w:ascii="Times New Roman" w:eastAsia="幼圆" w:hAnsi="Times New Roman" w:cs="Times New Roman"/>
          <w:b/>
          <w:sz w:val="28"/>
          <w:szCs w:val="28"/>
        </w:rPr>
        <w:t>项目产出指标得分情况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702"/>
        <w:gridCol w:w="1943"/>
        <w:gridCol w:w="971"/>
        <w:gridCol w:w="976"/>
        <w:gridCol w:w="1385"/>
      </w:tblGrid>
      <w:tr w:rsidR="00AD5023" w:rsidRPr="007B2A17" w14:paraId="2E719C58" w14:textId="77777777">
        <w:trPr>
          <w:trHeight w:val="487"/>
        </w:trPr>
        <w:tc>
          <w:tcPr>
            <w:tcW w:w="795" w:type="pct"/>
            <w:vMerge w:val="restart"/>
            <w:shd w:val="clear" w:color="000000" w:fill="00516B"/>
            <w:vAlign w:val="center"/>
          </w:tcPr>
          <w:p w14:paraId="4E59437B"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一级指标</w:t>
            </w:r>
          </w:p>
        </w:tc>
        <w:tc>
          <w:tcPr>
            <w:tcW w:w="1026" w:type="pct"/>
            <w:vMerge w:val="restart"/>
            <w:shd w:val="clear" w:color="000000" w:fill="00516B"/>
            <w:vAlign w:val="center"/>
          </w:tcPr>
          <w:p w14:paraId="517EA19F"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二级指标</w:t>
            </w:r>
          </w:p>
        </w:tc>
        <w:tc>
          <w:tcPr>
            <w:tcW w:w="1171" w:type="pct"/>
            <w:vMerge w:val="restart"/>
            <w:shd w:val="clear" w:color="000000" w:fill="00516B"/>
            <w:vAlign w:val="center"/>
          </w:tcPr>
          <w:p w14:paraId="020B25BC"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三级指标</w:t>
            </w:r>
          </w:p>
        </w:tc>
        <w:tc>
          <w:tcPr>
            <w:tcW w:w="585" w:type="pct"/>
            <w:vMerge w:val="restart"/>
            <w:shd w:val="clear" w:color="000000" w:fill="00516B"/>
            <w:vAlign w:val="center"/>
          </w:tcPr>
          <w:p w14:paraId="00B35007"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权重</w:t>
            </w:r>
          </w:p>
        </w:tc>
        <w:tc>
          <w:tcPr>
            <w:tcW w:w="588" w:type="pct"/>
            <w:vMerge w:val="restart"/>
            <w:shd w:val="clear" w:color="000000" w:fill="00516B"/>
            <w:vAlign w:val="center"/>
          </w:tcPr>
          <w:p w14:paraId="7A11CEE5"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w:t>
            </w:r>
          </w:p>
        </w:tc>
        <w:tc>
          <w:tcPr>
            <w:tcW w:w="835" w:type="pct"/>
            <w:vMerge w:val="restart"/>
            <w:shd w:val="clear" w:color="000000" w:fill="00516B"/>
            <w:vAlign w:val="center"/>
          </w:tcPr>
          <w:p w14:paraId="183B1A6E"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得分率</w:t>
            </w:r>
          </w:p>
        </w:tc>
      </w:tr>
      <w:tr w:rsidR="00AD5023" w:rsidRPr="007B2A17" w14:paraId="603076B6" w14:textId="77777777">
        <w:trPr>
          <w:trHeight w:val="487"/>
        </w:trPr>
        <w:tc>
          <w:tcPr>
            <w:tcW w:w="795" w:type="pct"/>
            <w:vMerge/>
            <w:vAlign w:val="center"/>
          </w:tcPr>
          <w:p w14:paraId="5787A027"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1026" w:type="pct"/>
            <w:vMerge/>
            <w:vAlign w:val="center"/>
          </w:tcPr>
          <w:p w14:paraId="0917DD40"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1171" w:type="pct"/>
            <w:vMerge/>
            <w:vAlign w:val="center"/>
          </w:tcPr>
          <w:p w14:paraId="738F94FF"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585" w:type="pct"/>
            <w:vMerge/>
            <w:vAlign w:val="center"/>
          </w:tcPr>
          <w:p w14:paraId="6653F60B"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588" w:type="pct"/>
            <w:vMerge/>
            <w:vAlign w:val="center"/>
          </w:tcPr>
          <w:p w14:paraId="3E12E421"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835" w:type="pct"/>
            <w:vMerge/>
            <w:vAlign w:val="center"/>
          </w:tcPr>
          <w:p w14:paraId="75C6A18C"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r>
      <w:tr w:rsidR="00AD5023" w:rsidRPr="007B2A17" w14:paraId="5B7E6209" w14:textId="77777777">
        <w:trPr>
          <w:trHeight w:val="31"/>
        </w:trPr>
        <w:tc>
          <w:tcPr>
            <w:tcW w:w="795" w:type="pct"/>
            <w:vMerge w:val="restart"/>
            <w:shd w:val="clear" w:color="auto" w:fill="auto"/>
            <w:vAlign w:val="center"/>
          </w:tcPr>
          <w:p w14:paraId="3E4711E3"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项目产出</w:t>
            </w:r>
          </w:p>
        </w:tc>
        <w:tc>
          <w:tcPr>
            <w:tcW w:w="1026" w:type="pct"/>
            <w:shd w:val="clear" w:color="000000" w:fill="FFFFFF"/>
            <w:vAlign w:val="center"/>
          </w:tcPr>
          <w:p w14:paraId="47860F4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资金使用情况</w:t>
            </w:r>
          </w:p>
        </w:tc>
        <w:tc>
          <w:tcPr>
            <w:tcW w:w="1171" w:type="pct"/>
            <w:shd w:val="clear" w:color="000000" w:fill="FFFFFF"/>
            <w:vAlign w:val="center"/>
          </w:tcPr>
          <w:p w14:paraId="7D04DA2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资金执行率</w:t>
            </w:r>
          </w:p>
        </w:tc>
        <w:tc>
          <w:tcPr>
            <w:tcW w:w="585" w:type="pct"/>
            <w:shd w:val="clear" w:color="000000" w:fill="FFFFFF"/>
            <w:vAlign w:val="center"/>
          </w:tcPr>
          <w:p w14:paraId="3E31EF5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588" w:type="pct"/>
            <w:shd w:val="clear" w:color="auto" w:fill="auto"/>
            <w:vAlign w:val="center"/>
          </w:tcPr>
          <w:p w14:paraId="1CB6FF06" w14:textId="74640C49" w:rsidR="00AD5023" w:rsidRPr="007B2A17" w:rsidRDefault="00142B16"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3.08</w:t>
            </w:r>
            <w:r w:rsidR="00B4054B" w:rsidRPr="007B2A17">
              <w:rPr>
                <w:rFonts w:ascii="Times New Roman" w:eastAsia="宋体" w:hAnsi="Times New Roman" w:cs="Times New Roman"/>
                <w:color w:val="000000"/>
                <w:kern w:val="0"/>
                <w:sz w:val="20"/>
                <w:szCs w:val="20"/>
              </w:rPr>
              <w:t xml:space="preserve"> </w:t>
            </w:r>
          </w:p>
        </w:tc>
        <w:tc>
          <w:tcPr>
            <w:tcW w:w="835" w:type="pct"/>
            <w:shd w:val="clear" w:color="auto" w:fill="auto"/>
            <w:noWrap/>
            <w:vAlign w:val="center"/>
          </w:tcPr>
          <w:p w14:paraId="336241AD" w14:textId="797F584C" w:rsidR="00AD5023" w:rsidRPr="007B2A17" w:rsidRDefault="00F5160A"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61.60</w:t>
            </w:r>
            <w:r w:rsidR="00B4054B" w:rsidRPr="007B2A17">
              <w:rPr>
                <w:rFonts w:ascii="Times New Roman" w:eastAsia="宋体" w:hAnsi="Times New Roman" w:cs="Times New Roman"/>
                <w:color w:val="000000"/>
                <w:kern w:val="0"/>
                <w:sz w:val="20"/>
                <w:szCs w:val="20"/>
              </w:rPr>
              <w:t>%</w:t>
            </w:r>
          </w:p>
        </w:tc>
      </w:tr>
      <w:tr w:rsidR="00AD5023" w:rsidRPr="007B2A17" w14:paraId="5EFF386D" w14:textId="77777777">
        <w:trPr>
          <w:trHeight w:val="31"/>
        </w:trPr>
        <w:tc>
          <w:tcPr>
            <w:tcW w:w="795" w:type="pct"/>
            <w:vMerge/>
            <w:vAlign w:val="center"/>
          </w:tcPr>
          <w:p w14:paraId="1A83EB75"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1026" w:type="pct"/>
            <w:shd w:val="clear" w:color="000000" w:fill="FFFFFF"/>
            <w:vAlign w:val="center"/>
          </w:tcPr>
          <w:p w14:paraId="51ECA87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目标完成</w:t>
            </w:r>
          </w:p>
        </w:tc>
        <w:tc>
          <w:tcPr>
            <w:tcW w:w="1171" w:type="pct"/>
            <w:shd w:val="clear" w:color="000000" w:fill="FFFFFF"/>
            <w:vAlign w:val="center"/>
          </w:tcPr>
          <w:p w14:paraId="7F07C99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结果符合</w:t>
            </w:r>
          </w:p>
        </w:tc>
        <w:tc>
          <w:tcPr>
            <w:tcW w:w="585" w:type="pct"/>
            <w:shd w:val="clear" w:color="000000" w:fill="FFFFFF"/>
            <w:vAlign w:val="center"/>
          </w:tcPr>
          <w:p w14:paraId="68CCFF4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588" w:type="pct"/>
            <w:shd w:val="clear" w:color="auto" w:fill="auto"/>
            <w:vAlign w:val="center"/>
          </w:tcPr>
          <w:p w14:paraId="1B69BF1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835" w:type="pct"/>
            <w:shd w:val="clear" w:color="auto" w:fill="auto"/>
            <w:noWrap/>
            <w:vAlign w:val="center"/>
          </w:tcPr>
          <w:p w14:paraId="42D420E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r w:rsidR="00AD5023" w:rsidRPr="007B2A17" w14:paraId="1ADF2E26" w14:textId="77777777">
        <w:trPr>
          <w:trHeight w:val="31"/>
        </w:trPr>
        <w:tc>
          <w:tcPr>
            <w:tcW w:w="795" w:type="pct"/>
            <w:vMerge/>
            <w:vAlign w:val="center"/>
          </w:tcPr>
          <w:p w14:paraId="002486C4"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1026" w:type="pct"/>
            <w:shd w:val="clear" w:color="000000" w:fill="FFFFFF"/>
            <w:vAlign w:val="center"/>
          </w:tcPr>
          <w:p w14:paraId="1452C68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违规记录</w:t>
            </w:r>
          </w:p>
        </w:tc>
        <w:tc>
          <w:tcPr>
            <w:tcW w:w="1171" w:type="pct"/>
            <w:shd w:val="clear" w:color="000000" w:fill="FFFFFF"/>
            <w:vAlign w:val="center"/>
          </w:tcPr>
          <w:p w14:paraId="4696DAC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违纪记录</w:t>
            </w:r>
          </w:p>
        </w:tc>
        <w:tc>
          <w:tcPr>
            <w:tcW w:w="585" w:type="pct"/>
            <w:shd w:val="clear" w:color="000000" w:fill="FFFFFF"/>
            <w:vAlign w:val="center"/>
          </w:tcPr>
          <w:p w14:paraId="24549D5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588" w:type="pct"/>
            <w:shd w:val="clear" w:color="auto" w:fill="auto"/>
            <w:vAlign w:val="center"/>
          </w:tcPr>
          <w:p w14:paraId="5D248E0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4.00 </w:t>
            </w:r>
          </w:p>
        </w:tc>
        <w:tc>
          <w:tcPr>
            <w:tcW w:w="835" w:type="pct"/>
            <w:shd w:val="clear" w:color="auto" w:fill="auto"/>
            <w:noWrap/>
            <w:vAlign w:val="center"/>
          </w:tcPr>
          <w:p w14:paraId="5E69C60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r>
      <w:tr w:rsidR="00AD5023" w:rsidRPr="007B2A17" w14:paraId="7EBDE8B0" w14:textId="77777777">
        <w:trPr>
          <w:trHeight w:val="31"/>
        </w:trPr>
        <w:tc>
          <w:tcPr>
            <w:tcW w:w="795" w:type="pct"/>
            <w:vMerge/>
            <w:vAlign w:val="center"/>
          </w:tcPr>
          <w:p w14:paraId="7EFA2A56"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1026" w:type="pct"/>
            <w:shd w:val="clear" w:color="000000" w:fill="FFFFFF"/>
            <w:vAlign w:val="center"/>
          </w:tcPr>
          <w:p w14:paraId="5E3730D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成本控制</w:t>
            </w:r>
          </w:p>
        </w:tc>
        <w:tc>
          <w:tcPr>
            <w:tcW w:w="1171" w:type="pct"/>
            <w:shd w:val="clear" w:color="000000" w:fill="FFFFFF"/>
            <w:vAlign w:val="center"/>
          </w:tcPr>
          <w:p w14:paraId="0659448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成本控制有效性</w:t>
            </w:r>
          </w:p>
        </w:tc>
        <w:tc>
          <w:tcPr>
            <w:tcW w:w="585" w:type="pct"/>
            <w:shd w:val="clear" w:color="000000" w:fill="FFFFFF"/>
            <w:vAlign w:val="center"/>
          </w:tcPr>
          <w:p w14:paraId="29A5DCA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588" w:type="pct"/>
            <w:shd w:val="clear" w:color="auto" w:fill="auto"/>
            <w:vAlign w:val="center"/>
          </w:tcPr>
          <w:p w14:paraId="5B0E0F8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4.00 </w:t>
            </w:r>
          </w:p>
        </w:tc>
        <w:tc>
          <w:tcPr>
            <w:tcW w:w="835" w:type="pct"/>
            <w:shd w:val="clear" w:color="auto" w:fill="auto"/>
            <w:noWrap/>
            <w:vAlign w:val="center"/>
          </w:tcPr>
          <w:p w14:paraId="4576EF0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r>
      <w:tr w:rsidR="00FA137B" w:rsidRPr="007B2A17" w14:paraId="5C7A46DD" w14:textId="77777777" w:rsidTr="00FA137B">
        <w:trPr>
          <w:trHeight w:val="31"/>
        </w:trPr>
        <w:tc>
          <w:tcPr>
            <w:tcW w:w="2992" w:type="pct"/>
            <w:gridSpan w:val="3"/>
            <w:vAlign w:val="center"/>
          </w:tcPr>
          <w:p w14:paraId="0B34A0FA" w14:textId="5F1D21A3" w:rsidR="00FA137B" w:rsidRPr="007B2A17" w:rsidRDefault="00FA137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合计</w:t>
            </w:r>
          </w:p>
        </w:tc>
        <w:tc>
          <w:tcPr>
            <w:tcW w:w="585" w:type="pct"/>
            <w:shd w:val="clear" w:color="000000" w:fill="FFFFFF"/>
            <w:vAlign w:val="center"/>
          </w:tcPr>
          <w:p w14:paraId="7D105EF9" w14:textId="01938901" w:rsidR="00FA137B" w:rsidRPr="007B2A17" w:rsidRDefault="00FA137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20.00</w:t>
            </w:r>
          </w:p>
        </w:tc>
        <w:tc>
          <w:tcPr>
            <w:tcW w:w="588" w:type="pct"/>
            <w:shd w:val="clear" w:color="auto" w:fill="auto"/>
            <w:vAlign w:val="center"/>
          </w:tcPr>
          <w:p w14:paraId="78187396" w14:textId="2BA655C7" w:rsidR="00FA137B" w:rsidRPr="007B2A17" w:rsidRDefault="00142B16"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16.08</w:t>
            </w:r>
          </w:p>
        </w:tc>
        <w:tc>
          <w:tcPr>
            <w:tcW w:w="835" w:type="pct"/>
            <w:shd w:val="clear" w:color="auto" w:fill="auto"/>
            <w:noWrap/>
            <w:vAlign w:val="center"/>
          </w:tcPr>
          <w:p w14:paraId="5D172884" w14:textId="55FF18E9" w:rsidR="00FA137B" w:rsidRPr="007B2A17" w:rsidRDefault="00142B16"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80.04</w:t>
            </w:r>
            <w:r w:rsidR="00FA137B" w:rsidRPr="007B2A17">
              <w:rPr>
                <w:rFonts w:ascii="Times New Roman" w:eastAsia="宋体" w:hAnsi="Times New Roman" w:cs="Times New Roman"/>
                <w:color w:val="000000"/>
                <w:kern w:val="0"/>
                <w:sz w:val="20"/>
                <w:szCs w:val="20"/>
              </w:rPr>
              <w:t>%</w:t>
            </w:r>
          </w:p>
        </w:tc>
      </w:tr>
    </w:tbl>
    <w:p w14:paraId="39592361" w14:textId="77777777" w:rsidR="00FA137B" w:rsidRPr="007B2A17" w:rsidRDefault="00FA137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p>
    <w:p w14:paraId="5694AAC3" w14:textId="219056A8"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）资金执行率</w:t>
      </w:r>
    </w:p>
    <w:p w14:paraId="2067DA60" w14:textId="7A16BE61"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资金执行率权重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分，得分</w:t>
      </w:r>
      <w:r w:rsidR="009C1771">
        <w:rPr>
          <w:rFonts w:ascii="Times New Roman" w:eastAsia="仿宋_GB2312" w:hAnsi="Times New Roman" w:cs="Times New Roman"/>
          <w:sz w:val="32"/>
          <w:szCs w:val="32"/>
        </w:rPr>
        <w:t>3.08</w:t>
      </w:r>
      <w:r w:rsidRPr="007B2A17">
        <w:rPr>
          <w:rFonts w:ascii="Times New Roman" w:eastAsia="仿宋_GB2312" w:hAnsi="Times New Roman" w:cs="Times New Roman"/>
          <w:sz w:val="32"/>
          <w:szCs w:val="32"/>
        </w:rPr>
        <w:t>分，得分率</w:t>
      </w:r>
      <w:r w:rsidR="009C1771">
        <w:rPr>
          <w:rFonts w:ascii="Times New Roman" w:eastAsia="仿宋_GB2312" w:hAnsi="Times New Roman" w:cs="Times New Roman"/>
          <w:sz w:val="32"/>
          <w:szCs w:val="32"/>
        </w:rPr>
        <w:t>61.6</w:t>
      </w:r>
      <w:r w:rsidRPr="007B2A17">
        <w:rPr>
          <w:rFonts w:ascii="Times New Roman" w:eastAsia="仿宋_GB2312" w:hAnsi="Times New Roman" w:cs="Times New Roman"/>
          <w:sz w:val="32"/>
          <w:szCs w:val="32"/>
        </w:rPr>
        <w:t>0%</w:t>
      </w:r>
      <w:r w:rsidR="007B7A66" w:rsidRPr="007B2A17">
        <w:rPr>
          <w:rFonts w:ascii="Times New Roman" w:eastAsia="仿宋_GB2312" w:hAnsi="Times New Roman" w:cs="Times New Roman"/>
          <w:sz w:val="32"/>
          <w:szCs w:val="32"/>
        </w:rPr>
        <w:t>。</w:t>
      </w:r>
      <w:r w:rsidR="00091B1E" w:rsidRPr="007B2A17">
        <w:rPr>
          <w:rFonts w:ascii="Times New Roman" w:eastAsia="仿宋_GB2312" w:hAnsi="Times New Roman" w:cs="Times New Roman"/>
          <w:sz w:val="32"/>
          <w:szCs w:val="32"/>
        </w:rPr>
        <w:t>据调研，</w:t>
      </w:r>
      <w:r w:rsidRPr="007B2A17">
        <w:rPr>
          <w:rFonts w:ascii="Times New Roman" w:eastAsia="仿宋_GB2312" w:hAnsi="Times New Roman" w:cs="Times New Roman"/>
          <w:sz w:val="32"/>
          <w:szCs w:val="32"/>
        </w:rPr>
        <w:t>剑南街道</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年关工委工作经费</w:t>
      </w:r>
      <w:r w:rsidRPr="007B2A17">
        <w:rPr>
          <w:rFonts w:ascii="Times New Roman" w:eastAsia="仿宋_GB2312" w:hAnsi="Times New Roman" w:cs="Times New Roman"/>
          <w:sz w:val="32"/>
          <w:szCs w:val="32"/>
        </w:rPr>
        <w:t>10</w:t>
      </w:r>
      <w:r w:rsidR="00C35A68"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8</w:t>
      </w:r>
      <w:r w:rsidR="00C35A68" w:rsidRPr="007B2A17">
        <w:rPr>
          <w:rFonts w:ascii="Times New Roman" w:eastAsia="仿宋_GB2312" w:hAnsi="Times New Roman" w:cs="Times New Roman"/>
          <w:sz w:val="32"/>
          <w:szCs w:val="32"/>
        </w:rPr>
        <w:t>0</w:t>
      </w:r>
      <w:r w:rsidRPr="007B2A17">
        <w:rPr>
          <w:rFonts w:ascii="Times New Roman" w:eastAsia="仿宋_GB2312" w:hAnsi="Times New Roman" w:cs="Times New Roman"/>
          <w:sz w:val="32"/>
          <w:szCs w:val="32"/>
        </w:rPr>
        <w:t>万元，年终预算</w:t>
      </w:r>
      <w:r w:rsidR="003C2F06" w:rsidRPr="007B2A17">
        <w:rPr>
          <w:rFonts w:ascii="Times New Roman" w:eastAsia="仿宋_GB2312" w:hAnsi="Times New Roman" w:cs="Times New Roman"/>
          <w:sz w:val="32"/>
          <w:szCs w:val="32"/>
        </w:rPr>
        <w:t>数</w:t>
      </w:r>
      <w:r w:rsidRPr="007B2A17">
        <w:rPr>
          <w:rFonts w:ascii="Times New Roman" w:eastAsia="仿宋_GB2312" w:hAnsi="Times New Roman" w:cs="Times New Roman"/>
          <w:sz w:val="32"/>
          <w:szCs w:val="32"/>
        </w:rPr>
        <w:t>为</w:t>
      </w:r>
      <w:r w:rsidRPr="007B2A17">
        <w:rPr>
          <w:rFonts w:ascii="Times New Roman" w:eastAsia="仿宋_GB2312" w:hAnsi="Times New Roman" w:cs="Times New Roman"/>
          <w:sz w:val="32"/>
          <w:szCs w:val="32"/>
        </w:rPr>
        <w:t>6.65</w:t>
      </w:r>
      <w:r w:rsidRPr="007B2A17">
        <w:rPr>
          <w:rFonts w:ascii="Times New Roman" w:eastAsia="仿宋_GB2312" w:hAnsi="Times New Roman" w:cs="Times New Roman"/>
          <w:sz w:val="32"/>
          <w:szCs w:val="32"/>
        </w:rPr>
        <w:t>万元，资金执行率为</w:t>
      </w:r>
      <w:r w:rsidRPr="007B2A17">
        <w:rPr>
          <w:rFonts w:ascii="Times New Roman" w:eastAsia="仿宋_GB2312" w:hAnsi="Times New Roman" w:cs="Times New Roman"/>
          <w:sz w:val="32"/>
          <w:szCs w:val="32"/>
        </w:rPr>
        <w:t>61.58%</w:t>
      </w:r>
      <w:r w:rsidR="00362533">
        <w:rPr>
          <w:rFonts w:ascii="Times New Roman" w:eastAsia="仿宋_GB2312" w:hAnsi="Times New Roman" w:cs="Times New Roman" w:hint="eastAsia"/>
          <w:sz w:val="32"/>
          <w:szCs w:val="32"/>
        </w:rPr>
        <w:t>，</w:t>
      </w:r>
      <w:r w:rsidRPr="007B2A17">
        <w:rPr>
          <w:rFonts w:ascii="Times New Roman" w:eastAsia="仿宋_GB2312" w:hAnsi="Times New Roman" w:cs="Times New Roman"/>
          <w:sz w:val="32"/>
          <w:szCs w:val="32"/>
        </w:rPr>
        <w:t>故得</w:t>
      </w:r>
      <w:r w:rsidR="00362533">
        <w:rPr>
          <w:rFonts w:ascii="Times New Roman" w:eastAsia="仿宋_GB2312" w:hAnsi="Times New Roman" w:cs="Times New Roman"/>
          <w:sz w:val="32"/>
          <w:szCs w:val="32"/>
        </w:rPr>
        <w:t>3.08</w:t>
      </w:r>
      <w:r w:rsidRPr="007B2A17">
        <w:rPr>
          <w:rFonts w:ascii="Times New Roman" w:eastAsia="仿宋_GB2312" w:hAnsi="Times New Roman" w:cs="Times New Roman"/>
          <w:sz w:val="32"/>
          <w:szCs w:val="32"/>
        </w:rPr>
        <w:t>分。</w:t>
      </w:r>
    </w:p>
    <w:p w14:paraId="4B315F0E"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）结果符合</w:t>
      </w:r>
    </w:p>
    <w:p w14:paraId="40186F2F" w14:textId="5536A64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结果符合指标权重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w:t>
      </w:r>
      <w:r w:rsidRPr="007B2A17">
        <w:rPr>
          <w:rFonts w:ascii="Times New Roman" w:eastAsia="仿宋_GB2312" w:hAnsi="Times New Roman" w:cs="Times New Roman"/>
          <w:sz w:val="32"/>
          <w:szCs w:val="32"/>
        </w:rPr>
        <w:t>。各镇乡（街道）所开展的活动内容、类型等均符合《关工委工作经费使用管理细则（试行）》中规定的资金使用范围与</w:t>
      </w:r>
      <w:r w:rsidRPr="007B2A17">
        <w:rPr>
          <w:rFonts w:ascii="Times New Roman" w:eastAsia="仿宋_GB2312" w:hAnsi="Times New Roman" w:cs="Times New Roman"/>
          <w:sz w:val="32"/>
          <w:szCs w:val="32"/>
        </w:rPr>
        <w:lastRenderedPageBreak/>
        <w:t>使用原则，故未扣分。</w:t>
      </w:r>
    </w:p>
    <w:p w14:paraId="046E226A"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）违纪记录</w:t>
      </w:r>
    </w:p>
    <w:p w14:paraId="102AE2CD" w14:textId="391232A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违规记录权重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4.00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80.00%</w:t>
      </w:r>
      <w:r w:rsidRPr="007B2A17">
        <w:rPr>
          <w:rFonts w:ascii="Times New Roman" w:eastAsia="仿宋_GB2312" w:hAnsi="Times New Roman" w:cs="Times New Roman"/>
          <w:sz w:val="32"/>
          <w:szCs w:val="32"/>
        </w:rPr>
        <w:t>。调研发现，存在资金报销违规的情况，麓棠镇夏令营活动报销单据中缺乏报销凭证，但该费用已报销（</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万元），该操作不符合资金管理使用规定。以上发现违规记录</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次，故扣</w:t>
      </w:r>
      <w:r w:rsidRPr="007B2A17">
        <w:rPr>
          <w:rFonts w:ascii="Times New Roman" w:eastAsia="仿宋_GB2312" w:hAnsi="Times New Roman" w:cs="Times New Roman"/>
          <w:sz w:val="32"/>
          <w:szCs w:val="32"/>
        </w:rPr>
        <w:t>1</w:t>
      </w:r>
      <w:r w:rsidR="007B7A66" w:rsidRPr="007B2A17">
        <w:rPr>
          <w:rFonts w:ascii="Times New Roman" w:eastAsia="仿宋_GB2312" w:hAnsi="Times New Roman" w:cs="Times New Roman"/>
          <w:sz w:val="32"/>
          <w:szCs w:val="32"/>
        </w:rPr>
        <w:t>.00</w:t>
      </w:r>
      <w:r w:rsidRPr="007B2A17">
        <w:rPr>
          <w:rFonts w:ascii="Times New Roman" w:eastAsia="仿宋_GB2312" w:hAnsi="Times New Roman" w:cs="Times New Roman"/>
          <w:sz w:val="32"/>
          <w:szCs w:val="32"/>
        </w:rPr>
        <w:t>分。</w:t>
      </w:r>
    </w:p>
    <w:p w14:paraId="584B7EFB" w14:textId="3CCCFA04"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）成本控制</w:t>
      </w:r>
      <w:r w:rsidR="00FA137B" w:rsidRPr="007B2A17">
        <w:rPr>
          <w:rFonts w:ascii="Times New Roman" w:eastAsia="仿宋_GB2312" w:hAnsi="Times New Roman" w:cs="Times New Roman"/>
          <w:sz w:val="32"/>
          <w:szCs w:val="32"/>
        </w:rPr>
        <w:t>有效性</w:t>
      </w:r>
    </w:p>
    <w:p w14:paraId="635338FA" w14:textId="01C95DB5"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成本控制有效性权重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4.00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80.00%</w:t>
      </w:r>
      <w:r w:rsidRPr="007B2A17">
        <w:rPr>
          <w:rFonts w:ascii="Times New Roman" w:eastAsia="仿宋_GB2312" w:hAnsi="Times New Roman" w:cs="Times New Roman"/>
          <w:sz w:val="32"/>
          <w:szCs w:val="32"/>
        </w:rPr>
        <w:t>。</w:t>
      </w:r>
      <w:r w:rsidR="007B7A66" w:rsidRPr="007B2A17">
        <w:rPr>
          <w:rFonts w:ascii="Times New Roman" w:eastAsia="仿宋_GB2312" w:hAnsi="Times New Roman" w:cs="Times New Roman"/>
          <w:sz w:val="32"/>
          <w:szCs w:val="32"/>
        </w:rPr>
        <w:t>实地调研中，</w:t>
      </w:r>
      <w:r w:rsidRPr="007B2A17">
        <w:rPr>
          <w:rFonts w:ascii="Times New Roman" w:eastAsia="仿宋_GB2312" w:hAnsi="Times New Roman" w:cs="Times New Roman"/>
          <w:sz w:val="32"/>
          <w:szCs w:val="32"/>
        </w:rPr>
        <w:t>尚未发现成本设置不合理的地方，各镇（街道）活动均在预算范围之内，但由于各镇（街道）提供的预算比较粗糙，仅有活动</w:t>
      </w:r>
      <w:r w:rsidR="003C2F06" w:rsidRPr="007B2A17">
        <w:rPr>
          <w:rFonts w:ascii="Times New Roman" w:eastAsia="仿宋_GB2312" w:hAnsi="Times New Roman" w:cs="Times New Roman"/>
          <w:sz w:val="32"/>
          <w:szCs w:val="32"/>
        </w:rPr>
        <w:t>总</w:t>
      </w:r>
      <w:r w:rsidRPr="007B2A17">
        <w:rPr>
          <w:rFonts w:ascii="Times New Roman" w:eastAsia="仿宋_GB2312" w:hAnsi="Times New Roman" w:cs="Times New Roman"/>
          <w:sz w:val="32"/>
          <w:szCs w:val="32"/>
        </w:rPr>
        <w:t>预算资金（计划资金总额），缺少详细具体的成本测算</w:t>
      </w:r>
      <w:r w:rsidR="003C2F06" w:rsidRPr="007B2A17">
        <w:rPr>
          <w:rFonts w:ascii="Times New Roman" w:eastAsia="仿宋_GB2312" w:hAnsi="Times New Roman" w:cs="Times New Roman"/>
          <w:sz w:val="32"/>
          <w:szCs w:val="32"/>
        </w:rPr>
        <w:t>，即</w:t>
      </w:r>
      <w:r w:rsidRPr="007B2A17">
        <w:rPr>
          <w:rFonts w:ascii="Times New Roman" w:eastAsia="仿宋_GB2312" w:hAnsi="Times New Roman" w:cs="Times New Roman"/>
          <w:sz w:val="32"/>
          <w:szCs w:val="32"/>
        </w:rPr>
        <w:t>单个活动物料、场地等预算</w:t>
      </w:r>
      <w:r w:rsidR="00FA137B"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发现一处成本不合理的地方，故扣</w:t>
      </w:r>
      <w:r w:rsidRPr="007B2A17">
        <w:rPr>
          <w:rFonts w:ascii="Times New Roman" w:eastAsia="仿宋_GB2312" w:hAnsi="Times New Roman" w:cs="Times New Roman"/>
          <w:sz w:val="32"/>
          <w:szCs w:val="32"/>
        </w:rPr>
        <w:t>1.00</w:t>
      </w:r>
      <w:r w:rsidRPr="007B2A17">
        <w:rPr>
          <w:rFonts w:ascii="Times New Roman" w:eastAsia="仿宋_GB2312" w:hAnsi="Times New Roman" w:cs="Times New Roman"/>
          <w:sz w:val="32"/>
          <w:szCs w:val="32"/>
        </w:rPr>
        <w:t>分。</w:t>
      </w:r>
    </w:p>
    <w:p w14:paraId="0ABDA7D7" w14:textId="0FC0A153" w:rsidR="00AD5023" w:rsidRPr="007B2A17" w:rsidRDefault="00B4054B" w:rsidP="00D74C45">
      <w:pPr>
        <w:pStyle w:val="3"/>
        <w:ind w:firstLine="640"/>
        <w:rPr>
          <w:rFonts w:cs="Times New Roman"/>
        </w:rPr>
      </w:pPr>
      <w:bookmarkStart w:id="29" w:name="_Toc76941420"/>
      <w:r w:rsidRPr="007B2A17">
        <w:rPr>
          <w:rFonts w:cs="Times New Roman"/>
        </w:rPr>
        <w:t>4</w:t>
      </w:r>
      <w:r w:rsidRPr="007B2A17">
        <w:rPr>
          <w:rFonts w:cs="Times New Roman"/>
        </w:rPr>
        <w:t>．项目效果</w:t>
      </w:r>
      <w:r w:rsidR="00E87293" w:rsidRPr="007B2A17">
        <w:rPr>
          <w:rFonts w:cs="Times New Roman"/>
        </w:rPr>
        <w:t>指标分析</w:t>
      </w:r>
      <w:bookmarkEnd w:id="29"/>
    </w:p>
    <w:p w14:paraId="5817D8C9" w14:textId="4FB9DFF4" w:rsidR="003C2F06" w:rsidRPr="007B2A17" w:rsidRDefault="007B7A66" w:rsidP="00FD5391">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在</w:t>
      </w:r>
      <w:r w:rsidR="00B4054B" w:rsidRPr="007B2A17">
        <w:rPr>
          <w:rFonts w:ascii="Times New Roman" w:eastAsia="仿宋_GB2312" w:hAnsi="Times New Roman" w:cs="Times New Roman"/>
          <w:sz w:val="32"/>
          <w:szCs w:val="32"/>
        </w:rPr>
        <w:t>项目效果</w:t>
      </w:r>
      <w:r w:rsidRPr="007B2A17">
        <w:rPr>
          <w:rFonts w:ascii="Times New Roman" w:eastAsia="仿宋_GB2312" w:hAnsi="Times New Roman" w:cs="Times New Roman"/>
          <w:sz w:val="32"/>
          <w:szCs w:val="32"/>
        </w:rPr>
        <w:t>指标上，设置了</w:t>
      </w:r>
      <w:r w:rsidR="00B4054B" w:rsidRPr="007B2A17">
        <w:rPr>
          <w:rFonts w:ascii="Times New Roman" w:eastAsia="仿宋_GB2312" w:hAnsi="Times New Roman" w:cs="Times New Roman"/>
          <w:sz w:val="32"/>
          <w:szCs w:val="32"/>
        </w:rPr>
        <w:t>“</w:t>
      </w:r>
      <w:r w:rsidR="00B4054B" w:rsidRPr="007B2A17">
        <w:rPr>
          <w:rFonts w:ascii="Times New Roman" w:eastAsia="仿宋_GB2312" w:hAnsi="Times New Roman" w:cs="Times New Roman"/>
          <w:sz w:val="32"/>
          <w:szCs w:val="32"/>
        </w:rPr>
        <w:t>下一代</w:t>
      </w:r>
      <w:r w:rsidR="00B4054B" w:rsidRPr="007B2A17">
        <w:rPr>
          <w:rFonts w:ascii="Times New Roman" w:eastAsia="仿宋_GB2312" w:hAnsi="Times New Roman" w:cs="Times New Roman"/>
          <w:sz w:val="32"/>
          <w:szCs w:val="32"/>
        </w:rPr>
        <w:t>”</w:t>
      </w:r>
      <w:r w:rsidR="00B4054B" w:rsidRPr="007B2A17">
        <w:rPr>
          <w:rFonts w:ascii="Times New Roman" w:eastAsia="仿宋_GB2312" w:hAnsi="Times New Roman" w:cs="Times New Roman"/>
          <w:sz w:val="32"/>
          <w:szCs w:val="32"/>
        </w:rPr>
        <w:t>群体身心素质水平提高、项目人群覆盖率的增长率、活动的可延续性</w:t>
      </w:r>
      <w:r w:rsidRPr="007B2A17">
        <w:rPr>
          <w:rFonts w:ascii="Times New Roman" w:eastAsia="仿宋_GB2312" w:hAnsi="Times New Roman" w:cs="Times New Roman"/>
          <w:sz w:val="32"/>
          <w:szCs w:val="32"/>
        </w:rPr>
        <w:t>、相关群体满意度</w:t>
      </w:r>
      <w:r w:rsidRPr="007B2A17">
        <w:rPr>
          <w:rFonts w:ascii="Times New Roman" w:eastAsia="仿宋_GB2312" w:hAnsi="Times New Roman" w:cs="Times New Roman"/>
          <w:sz w:val="32"/>
          <w:szCs w:val="32"/>
        </w:rPr>
        <w:t>4</w:t>
      </w:r>
      <w:r w:rsidR="00B4054B" w:rsidRPr="007B2A17">
        <w:rPr>
          <w:rFonts w:ascii="Times New Roman" w:eastAsia="仿宋_GB2312" w:hAnsi="Times New Roman" w:cs="Times New Roman"/>
          <w:sz w:val="32"/>
          <w:szCs w:val="32"/>
        </w:rPr>
        <w:t>个三级指标。</w:t>
      </w:r>
    </w:p>
    <w:p w14:paraId="305331C5" w14:textId="77777777" w:rsidR="00AD5023" w:rsidRPr="007B2A17" w:rsidRDefault="00B4054B" w:rsidP="00D74C45">
      <w:pPr>
        <w:widowControl/>
        <w:spacing w:line="560" w:lineRule="exact"/>
        <w:jc w:val="center"/>
        <w:rPr>
          <w:rFonts w:ascii="Times New Roman" w:eastAsia="幼圆" w:hAnsi="Times New Roman" w:cs="Times New Roman"/>
          <w:b/>
          <w:sz w:val="28"/>
          <w:szCs w:val="28"/>
        </w:rPr>
      </w:pPr>
      <w:r w:rsidRPr="007B2A17">
        <w:rPr>
          <w:rFonts w:ascii="Times New Roman" w:eastAsia="幼圆" w:hAnsi="Times New Roman" w:cs="Times New Roman"/>
          <w:b/>
          <w:sz w:val="28"/>
          <w:szCs w:val="28"/>
        </w:rPr>
        <w:t>附表</w:t>
      </w:r>
      <w:r w:rsidRPr="007B2A17">
        <w:rPr>
          <w:rFonts w:ascii="Times New Roman" w:eastAsia="幼圆" w:hAnsi="Times New Roman" w:cs="Times New Roman"/>
          <w:b/>
          <w:sz w:val="28"/>
          <w:szCs w:val="28"/>
        </w:rPr>
        <w:t xml:space="preserve"> </w:t>
      </w:r>
      <w:r w:rsidRPr="007B2A17">
        <w:rPr>
          <w:rFonts w:ascii="Times New Roman" w:eastAsia="幼圆" w:hAnsi="Times New Roman" w:cs="Times New Roman"/>
          <w:b/>
          <w:sz w:val="28"/>
          <w:szCs w:val="28"/>
        </w:rPr>
        <w:t>项目效果指标得分情况</w:t>
      </w:r>
    </w:p>
    <w:tbl>
      <w:tblPr>
        <w:tblW w:w="48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204"/>
        <w:gridCol w:w="3054"/>
        <w:gridCol w:w="666"/>
        <w:gridCol w:w="746"/>
        <w:gridCol w:w="1015"/>
      </w:tblGrid>
      <w:tr w:rsidR="00AD5023" w:rsidRPr="007B2A17" w14:paraId="51F36C4A" w14:textId="77777777" w:rsidTr="007B7A66">
        <w:trPr>
          <w:trHeight w:val="312"/>
          <w:tblHeader/>
        </w:trPr>
        <w:tc>
          <w:tcPr>
            <w:tcW w:w="842" w:type="pct"/>
            <w:vMerge w:val="restart"/>
            <w:shd w:val="clear" w:color="000000" w:fill="00516B"/>
            <w:vAlign w:val="center"/>
          </w:tcPr>
          <w:p w14:paraId="02A91CAD"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一级指标</w:t>
            </w:r>
          </w:p>
        </w:tc>
        <w:tc>
          <w:tcPr>
            <w:tcW w:w="772" w:type="pct"/>
            <w:vMerge w:val="restart"/>
            <w:shd w:val="clear" w:color="000000" w:fill="00516B"/>
            <w:vAlign w:val="center"/>
          </w:tcPr>
          <w:p w14:paraId="2CBDBE9D"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二级指标</w:t>
            </w:r>
          </w:p>
        </w:tc>
        <w:tc>
          <w:tcPr>
            <w:tcW w:w="1927" w:type="pct"/>
            <w:vMerge w:val="restart"/>
            <w:shd w:val="clear" w:color="000000" w:fill="00516B"/>
            <w:vAlign w:val="center"/>
          </w:tcPr>
          <w:p w14:paraId="0646557F"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三级指标</w:t>
            </w:r>
          </w:p>
        </w:tc>
        <w:tc>
          <w:tcPr>
            <w:tcW w:w="321" w:type="pct"/>
            <w:vMerge w:val="restart"/>
            <w:shd w:val="clear" w:color="000000" w:fill="00516B"/>
            <w:vAlign w:val="center"/>
          </w:tcPr>
          <w:p w14:paraId="534AA60D"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权重</w:t>
            </w:r>
          </w:p>
        </w:tc>
        <w:tc>
          <w:tcPr>
            <w:tcW w:w="485" w:type="pct"/>
            <w:vMerge w:val="restart"/>
            <w:shd w:val="clear" w:color="000000" w:fill="00516B"/>
            <w:vAlign w:val="center"/>
          </w:tcPr>
          <w:p w14:paraId="71D13469"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w:t>
            </w:r>
          </w:p>
        </w:tc>
        <w:tc>
          <w:tcPr>
            <w:tcW w:w="654" w:type="pct"/>
            <w:vMerge w:val="restart"/>
            <w:shd w:val="clear" w:color="000000" w:fill="00516B"/>
            <w:vAlign w:val="center"/>
          </w:tcPr>
          <w:p w14:paraId="01D48B5F"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得分率</w:t>
            </w:r>
          </w:p>
        </w:tc>
      </w:tr>
      <w:tr w:rsidR="00AD5023" w:rsidRPr="007B2A17" w14:paraId="720CECE6" w14:textId="77777777" w:rsidTr="007B7A66">
        <w:trPr>
          <w:trHeight w:val="312"/>
        </w:trPr>
        <w:tc>
          <w:tcPr>
            <w:tcW w:w="842" w:type="pct"/>
            <w:vMerge/>
            <w:vAlign w:val="center"/>
          </w:tcPr>
          <w:p w14:paraId="028E363F"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772" w:type="pct"/>
            <w:vMerge/>
            <w:vAlign w:val="center"/>
          </w:tcPr>
          <w:p w14:paraId="24C3AD76"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1927" w:type="pct"/>
            <w:vMerge/>
            <w:vAlign w:val="center"/>
          </w:tcPr>
          <w:p w14:paraId="01E23F8C"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321" w:type="pct"/>
            <w:vMerge/>
            <w:vAlign w:val="center"/>
          </w:tcPr>
          <w:p w14:paraId="5FAC8066"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485" w:type="pct"/>
            <w:vMerge/>
            <w:vAlign w:val="center"/>
          </w:tcPr>
          <w:p w14:paraId="77C6BF24"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c>
          <w:tcPr>
            <w:tcW w:w="654" w:type="pct"/>
            <w:vMerge/>
            <w:vAlign w:val="center"/>
          </w:tcPr>
          <w:p w14:paraId="1E9FC31D" w14:textId="77777777" w:rsidR="00AD5023" w:rsidRPr="007B2A17" w:rsidRDefault="00AD5023" w:rsidP="00D74C45">
            <w:pPr>
              <w:widowControl/>
              <w:jc w:val="left"/>
              <w:rPr>
                <w:rFonts w:ascii="Times New Roman" w:eastAsia="宋体" w:hAnsi="Times New Roman" w:cs="Times New Roman"/>
                <w:b/>
                <w:bCs/>
                <w:color w:val="FFFFFF"/>
                <w:kern w:val="0"/>
                <w:sz w:val="20"/>
                <w:szCs w:val="20"/>
              </w:rPr>
            </w:pPr>
          </w:p>
        </w:tc>
      </w:tr>
      <w:tr w:rsidR="00AD5023" w:rsidRPr="007B2A17" w14:paraId="770F40AE" w14:textId="77777777" w:rsidTr="007B7A66">
        <w:trPr>
          <w:trHeight w:val="20"/>
        </w:trPr>
        <w:tc>
          <w:tcPr>
            <w:tcW w:w="842" w:type="pct"/>
            <w:vMerge w:val="restart"/>
            <w:shd w:val="clear" w:color="auto" w:fill="auto"/>
            <w:vAlign w:val="center"/>
          </w:tcPr>
          <w:p w14:paraId="74E92AB0"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项目效果</w:t>
            </w:r>
          </w:p>
        </w:tc>
        <w:tc>
          <w:tcPr>
            <w:tcW w:w="772" w:type="pct"/>
            <w:vMerge w:val="restart"/>
            <w:shd w:val="clear" w:color="auto" w:fill="auto"/>
            <w:vAlign w:val="center"/>
          </w:tcPr>
          <w:p w14:paraId="30179AF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社会效益</w:t>
            </w:r>
          </w:p>
        </w:tc>
        <w:tc>
          <w:tcPr>
            <w:tcW w:w="1927" w:type="pct"/>
            <w:shd w:val="clear" w:color="auto" w:fill="auto"/>
            <w:vAlign w:val="center"/>
          </w:tcPr>
          <w:p w14:paraId="14A01D3E" w14:textId="4742228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下一代</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群体身心素质水平提高</w:t>
            </w:r>
          </w:p>
        </w:tc>
        <w:tc>
          <w:tcPr>
            <w:tcW w:w="321" w:type="pct"/>
            <w:shd w:val="clear" w:color="auto" w:fill="auto"/>
            <w:vAlign w:val="center"/>
          </w:tcPr>
          <w:p w14:paraId="5D8E998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10.00 </w:t>
            </w:r>
          </w:p>
        </w:tc>
        <w:tc>
          <w:tcPr>
            <w:tcW w:w="485" w:type="pct"/>
            <w:shd w:val="clear" w:color="auto" w:fill="auto"/>
            <w:vAlign w:val="center"/>
          </w:tcPr>
          <w:p w14:paraId="42A3DCB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10.00 </w:t>
            </w:r>
          </w:p>
        </w:tc>
        <w:tc>
          <w:tcPr>
            <w:tcW w:w="654" w:type="pct"/>
            <w:shd w:val="clear" w:color="auto" w:fill="auto"/>
            <w:noWrap/>
            <w:vAlign w:val="center"/>
          </w:tcPr>
          <w:p w14:paraId="2357B6D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r w:rsidR="00AD5023" w:rsidRPr="007B2A17" w14:paraId="134CDC62" w14:textId="77777777" w:rsidTr="007B7A66">
        <w:trPr>
          <w:trHeight w:val="20"/>
        </w:trPr>
        <w:tc>
          <w:tcPr>
            <w:tcW w:w="842" w:type="pct"/>
            <w:vMerge/>
            <w:vAlign w:val="center"/>
          </w:tcPr>
          <w:p w14:paraId="1F3151D8"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72" w:type="pct"/>
            <w:vMerge/>
            <w:vAlign w:val="center"/>
          </w:tcPr>
          <w:p w14:paraId="421D7E0C" w14:textId="77777777" w:rsidR="00AD5023" w:rsidRPr="007B2A17" w:rsidRDefault="00AD5023" w:rsidP="00D74C45">
            <w:pPr>
              <w:widowControl/>
              <w:jc w:val="left"/>
              <w:rPr>
                <w:rFonts w:ascii="Times New Roman" w:eastAsia="宋体" w:hAnsi="Times New Roman" w:cs="Times New Roman"/>
                <w:color w:val="000000"/>
                <w:kern w:val="0"/>
                <w:sz w:val="20"/>
                <w:szCs w:val="20"/>
              </w:rPr>
            </w:pPr>
          </w:p>
        </w:tc>
        <w:tc>
          <w:tcPr>
            <w:tcW w:w="1927" w:type="pct"/>
            <w:shd w:val="clear" w:color="auto" w:fill="auto"/>
            <w:vAlign w:val="center"/>
          </w:tcPr>
          <w:p w14:paraId="00795D24" w14:textId="1B9D8BF2"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项目人群覆盖率增长率</w:t>
            </w:r>
          </w:p>
        </w:tc>
        <w:tc>
          <w:tcPr>
            <w:tcW w:w="321" w:type="pct"/>
            <w:shd w:val="clear" w:color="auto" w:fill="auto"/>
            <w:vAlign w:val="center"/>
          </w:tcPr>
          <w:p w14:paraId="4AF6EC3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10.00 </w:t>
            </w:r>
          </w:p>
        </w:tc>
        <w:tc>
          <w:tcPr>
            <w:tcW w:w="485" w:type="pct"/>
            <w:shd w:val="clear" w:color="auto" w:fill="auto"/>
            <w:vAlign w:val="center"/>
          </w:tcPr>
          <w:p w14:paraId="7DD003E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10.00 </w:t>
            </w:r>
          </w:p>
        </w:tc>
        <w:tc>
          <w:tcPr>
            <w:tcW w:w="654" w:type="pct"/>
            <w:shd w:val="clear" w:color="auto" w:fill="auto"/>
            <w:noWrap/>
            <w:vAlign w:val="center"/>
          </w:tcPr>
          <w:p w14:paraId="3032434E"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r w:rsidR="00AD5023" w:rsidRPr="007B2A17" w14:paraId="30504E05" w14:textId="77777777" w:rsidTr="007B7A66">
        <w:trPr>
          <w:trHeight w:val="20"/>
        </w:trPr>
        <w:tc>
          <w:tcPr>
            <w:tcW w:w="842" w:type="pct"/>
            <w:vMerge/>
            <w:vAlign w:val="center"/>
          </w:tcPr>
          <w:p w14:paraId="06AF554D"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72" w:type="pct"/>
            <w:shd w:val="clear" w:color="auto" w:fill="auto"/>
            <w:vAlign w:val="center"/>
          </w:tcPr>
          <w:p w14:paraId="0F68193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可持续性</w:t>
            </w:r>
          </w:p>
        </w:tc>
        <w:tc>
          <w:tcPr>
            <w:tcW w:w="1927" w:type="pct"/>
            <w:shd w:val="clear" w:color="auto" w:fill="auto"/>
            <w:vAlign w:val="center"/>
          </w:tcPr>
          <w:p w14:paraId="279BBC81" w14:textId="4105F32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活动可延续性</w:t>
            </w:r>
          </w:p>
        </w:tc>
        <w:tc>
          <w:tcPr>
            <w:tcW w:w="321" w:type="pct"/>
            <w:shd w:val="clear" w:color="auto" w:fill="auto"/>
            <w:vAlign w:val="center"/>
          </w:tcPr>
          <w:p w14:paraId="1C9B67D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10.00 </w:t>
            </w:r>
          </w:p>
        </w:tc>
        <w:tc>
          <w:tcPr>
            <w:tcW w:w="485" w:type="pct"/>
            <w:shd w:val="clear" w:color="auto" w:fill="auto"/>
            <w:vAlign w:val="center"/>
          </w:tcPr>
          <w:p w14:paraId="10EABDA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10.00 </w:t>
            </w:r>
          </w:p>
        </w:tc>
        <w:tc>
          <w:tcPr>
            <w:tcW w:w="654" w:type="pct"/>
            <w:shd w:val="clear" w:color="auto" w:fill="auto"/>
            <w:noWrap/>
            <w:vAlign w:val="center"/>
          </w:tcPr>
          <w:p w14:paraId="187A8BC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r w:rsidR="00AD5023" w:rsidRPr="007B2A17" w14:paraId="1E38BCFD" w14:textId="77777777" w:rsidTr="007B7A66">
        <w:trPr>
          <w:trHeight w:val="20"/>
        </w:trPr>
        <w:tc>
          <w:tcPr>
            <w:tcW w:w="842" w:type="pct"/>
            <w:vMerge/>
            <w:vAlign w:val="center"/>
          </w:tcPr>
          <w:p w14:paraId="13CDE6AB" w14:textId="77777777" w:rsidR="00AD5023" w:rsidRPr="007B2A17" w:rsidRDefault="00AD5023" w:rsidP="00D74C45">
            <w:pPr>
              <w:widowControl/>
              <w:jc w:val="left"/>
              <w:rPr>
                <w:rFonts w:ascii="Times New Roman" w:eastAsia="宋体" w:hAnsi="Times New Roman" w:cs="Times New Roman"/>
                <w:b/>
                <w:bCs/>
                <w:color w:val="000000"/>
                <w:kern w:val="0"/>
                <w:sz w:val="20"/>
                <w:szCs w:val="20"/>
              </w:rPr>
            </w:pPr>
          </w:p>
        </w:tc>
        <w:tc>
          <w:tcPr>
            <w:tcW w:w="772" w:type="pct"/>
            <w:shd w:val="clear" w:color="auto" w:fill="auto"/>
            <w:vAlign w:val="center"/>
          </w:tcPr>
          <w:p w14:paraId="5D16E13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相关群体满意度</w:t>
            </w:r>
          </w:p>
        </w:tc>
        <w:tc>
          <w:tcPr>
            <w:tcW w:w="1927" w:type="pct"/>
            <w:shd w:val="clear" w:color="auto" w:fill="auto"/>
            <w:vAlign w:val="center"/>
          </w:tcPr>
          <w:p w14:paraId="51CB1CE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相关群体满意度</w:t>
            </w:r>
          </w:p>
        </w:tc>
        <w:tc>
          <w:tcPr>
            <w:tcW w:w="321" w:type="pct"/>
            <w:shd w:val="clear" w:color="auto" w:fill="auto"/>
            <w:vAlign w:val="center"/>
          </w:tcPr>
          <w:p w14:paraId="7820918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485" w:type="pct"/>
            <w:shd w:val="clear" w:color="auto" w:fill="auto"/>
            <w:vAlign w:val="center"/>
          </w:tcPr>
          <w:p w14:paraId="147C9A9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 xml:space="preserve">5.00 </w:t>
            </w:r>
          </w:p>
        </w:tc>
        <w:tc>
          <w:tcPr>
            <w:tcW w:w="654" w:type="pct"/>
            <w:shd w:val="clear" w:color="auto" w:fill="auto"/>
            <w:noWrap/>
            <w:vAlign w:val="center"/>
          </w:tcPr>
          <w:p w14:paraId="0B42D6D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r w:rsidR="00FA137B" w:rsidRPr="007B2A17" w14:paraId="49846B63" w14:textId="77777777" w:rsidTr="007B7A66">
        <w:trPr>
          <w:trHeight w:val="20"/>
        </w:trPr>
        <w:tc>
          <w:tcPr>
            <w:tcW w:w="3540" w:type="pct"/>
            <w:gridSpan w:val="3"/>
            <w:vAlign w:val="center"/>
          </w:tcPr>
          <w:p w14:paraId="3B8EC413" w14:textId="520B2C3D" w:rsidR="00FA137B" w:rsidRPr="007B2A17" w:rsidRDefault="00FA137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合计</w:t>
            </w:r>
          </w:p>
        </w:tc>
        <w:tc>
          <w:tcPr>
            <w:tcW w:w="321" w:type="pct"/>
            <w:shd w:val="clear" w:color="auto" w:fill="auto"/>
            <w:vAlign w:val="center"/>
          </w:tcPr>
          <w:p w14:paraId="6F04ED43" w14:textId="61D3F39B" w:rsidR="00FA137B" w:rsidRPr="007B2A17" w:rsidRDefault="00FA137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35.00</w:t>
            </w:r>
          </w:p>
        </w:tc>
        <w:tc>
          <w:tcPr>
            <w:tcW w:w="485" w:type="pct"/>
            <w:shd w:val="clear" w:color="auto" w:fill="auto"/>
            <w:vAlign w:val="center"/>
          </w:tcPr>
          <w:p w14:paraId="2B0F0473" w14:textId="45F997A5" w:rsidR="00FA137B" w:rsidRPr="007B2A17" w:rsidRDefault="00FA137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35.00</w:t>
            </w:r>
          </w:p>
        </w:tc>
        <w:tc>
          <w:tcPr>
            <w:tcW w:w="654" w:type="pct"/>
            <w:shd w:val="clear" w:color="auto" w:fill="auto"/>
            <w:noWrap/>
            <w:vAlign w:val="center"/>
          </w:tcPr>
          <w:p w14:paraId="7A2A72D6" w14:textId="55B021C7" w:rsidR="00FA137B" w:rsidRPr="007B2A17" w:rsidRDefault="00FA137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r>
    </w:tbl>
    <w:p w14:paraId="75A0BE51" w14:textId="77777777" w:rsidR="007B7A66" w:rsidRPr="007B2A17" w:rsidRDefault="007B7A66" w:rsidP="00D74C45">
      <w:pPr>
        <w:autoSpaceDE w:val="0"/>
        <w:autoSpaceDN w:val="0"/>
        <w:adjustRightInd w:val="0"/>
        <w:spacing w:line="560" w:lineRule="exact"/>
        <w:rPr>
          <w:rFonts w:ascii="Times New Roman" w:eastAsia="仿宋_GB2312" w:hAnsi="Times New Roman" w:cs="Times New Roman"/>
          <w:sz w:val="32"/>
          <w:szCs w:val="32"/>
        </w:rPr>
      </w:pPr>
    </w:p>
    <w:p w14:paraId="01B7094F" w14:textId="000C5EE2"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lastRenderedPageBreak/>
        <w:t>（</w:t>
      </w:r>
      <w:r w:rsidRPr="007B2A17">
        <w:rPr>
          <w:rFonts w:ascii="Times New Roman" w:eastAsia="仿宋_GB2312" w:hAnsi="Times New Roman" w:cs="Times New Roman"/>
          <w:sz w:val="32"/>
          <w:szCs w:val="32"/>
        </w:rPr>
        <w:t>1</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下一代</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群体身心素质水平提高</w:t>
      </w:r>
    </w:p>
    <w:p w14:paraId="65ECD58B" w14:textId="386F5A99"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下一代</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群体身心素质水平提高权重</w:t>
      </w:r>
      <w:r w:rsidRPr="007B2A17">
        <w:rPr>
          <w:rFonts w:ascii="Times New Roman" w:eastAsia="仿宋_GB2312" w:hAnsi="Times New Roman" w:cs="Times New Roman"/>
          <w:sz w:val="32"/>
          <w:szCs w:val="32"/>
        </w:rPr>
        <w:t>10.00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10.00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100.00%</w:t>
      </w:r>
      <w:r w:rsidRPr="007B2A17">
        <w:rPr>
          <w:rFonts w:ascii="Times New Roman" w:eastAsia="仿宋_GB2312" w:hAnsi="Times New Roman" w:cs="Times New Roman"/>
          <w:sz w:val="32"/>
          <w:szCs w:val="32"/>
        </w:rPr>
        <w:t>。该工作经费主要用于夏令营、冬令营、周末课堂、家长课堂等活动，活动开展形式多样，满足</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下一代</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身心发展需求，故未扣分。</w:t>
      </w:r>
    </w:p>
    <w:p w14:paraId="49C91807" w14:textId="32B22ECD"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2</w:t>
      </w:r>
      <w:r w:rsidRPr="007B2A17">
        <w:rPr>
          <w:rFonts w:ascii="Times New Roman" w:eastAsia="仿宋_GB2312" w:hAnsi="Times New Roman" w:cs="Times New Roman"/>
          <w:sz w:val="32"/>
          <w:szCs w:val="32"/>
        </w:rPr>
        <w:t>）项目人群覆盖率增长率</w:t>
      </w:r>
    </w:p>
    <w:p w14:paraId="42ABAFEA" w14:textId="4CB8CA91"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项目人群覆盖率增长率权重</w:t>
      </w:r>
      <w:r w:rsidRPr="007B2A17">
        <w:rPr>
          <w:rFonts w:ascii="Times New Roman" w:eastAsia="仿宋_GB2312" w:hAnsi="Times New Roman" w:cs="Times New Roman"/>
          <w:sz w:val="32"/>
          <w:szCs w:val="32"/>
        </w:rPr>
        <w:t>10.00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10.00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100.00%</w:t>
      </w:r>
      <w:r w:rsidRPr="007B2A17">
        <w:rPr>
          <w:rFonts w:ascii="Times New Roman" w:eastAsia="仿宋_GB2312" w:hAnsi="Times New Roman" w:cs="Times New Roman"/>
          <w:sz w:val="32"/>
          <w:szCs w:val="32"/>
        </w:rPr>
        <w:t>。</w:t>
      </w:r>
      <w:r w:rsidR="003C2F06" w:rsidRPr="007B2A17">
        <w:rPr>
          <w:rFonts w:ascii="Times New Roman" w:eastAsia="仿宋_GB2312" w:hAnsi="Times New Roman" w:cs="Times New Roman"/>
          <w:sz w:val="32"/>
          <w:szCs w:val="32"/>
        </w:rPr>
        <w:t>与</w:t>
      </w:r>
      <w:r w:rsidR="003C2F06" w:rsidRPr="007B2A17">
        <w:rPr>
          <w:rFonts w:ascii="Times New Roman" w:eastAsia="仿宋_GB2312" w:hAnsi="Times New Roman" w:cs="Times New Roman"/>
          <w:sz w:val="32"/>
          <w:szCs w:val="32"/>
        </w:rPr>
        <w:t>2019</w:t>
      </w:r>
      <w:r w:rsidR="003C2F06" w:rsidRPr="007B2A17">
        <w:rPr>
          <w:rFonts w:ascii="Times New Roman" w:eastAsia="仿宋_GB2312" w:hAnsi="Times New Roman" w:cs="Times New Roman"/>
          <w:sz w:val="32"/>
          <w:szCs w:val="32"/>
        </w:rPr>
        <w:t>年相比，</w:t>
      </w:r>
      <w:r w:rsidRPr="007B2A17">
        <w:rPr>
          <w:rFonts w:ascii="Times New Roman" w:eastAsia="仿宋_GB2312" w:hAnsi="Times New Roman" w:cs="Times New Roman"/>
          <w:sz w:val="32"/>
          <w:szCs w:val="32"/>
        </w:rPr>
        <w:t>2020</w:t>
      </w:r>
      <w:r w:rsidRPr="007B2A17">
        <w:rPr>
          <w:rFonts w:ascii="Times New Roman" w:eastAsia="仿宋_GB2312" w:hAnsi="Times New Roman" w:cs="Times New Roman"/>
          <w:sz w:val="32"/>
          <w:szCs w:val="32"/>
        </w:rPr>
        <w:t>年度各镇开展活动覆盖人数均在</w:t>
      </w:r>
      <w:r w:rsidRPr="007B2A17">
        <w:rPr>
          <w:rFonts w:ascii="Times New Roman" w:eastAsia="仿宋_GB2312" w:hAnsi="Times New Roman" w:cs="Times New Roman"/>
          <w:sz w:val="32"/>
          <w:szCs w:val="32"/>
        </w:rPr>
        <w:t>1000-5000</w:t>
      </w:r>
      <w:r w:rsidRPr="007B2A17">
        <w:rPr>
          <w:rFonts w:ascii="Times New Roman" w:eastAsia="仿宋_GB2312" w:hAnsi="Times New Roman" w:cs="Times New Roman"/>
          <w:sz w:val="32"/>
          <w:szCs w:val="32"/>
        </w:rPr>
        <w:t>人</w:t>
      </w:r>
      <w:r w:rsidR="003C2F06" w:rsidRPr="007B2A17">
        <w:rPr>
          <w:rFonts w:ascii="Times New Roman" w:eastAsia="仿宋_GB2312" w:hAnsi="Times New Roman" w:cs="Times New Roman"/>
          <w:sz w:val="32"/>
          <w:szCs w:val="32"/>
        </w:rPr>
        <w:t>次</w:t>
      </w:r>
      <w:r w:rsidRPr="007B2A17">
        <w:rPr>
          <w:rFonts w:ascii="Times New Roman" w:eastAsia="仿宋_GB2312" w:hAnsi="Times New Roman" w:cs="Times New Roman"/>
          <w:sz w:val="32"/>
          <w:szCs w:val="32"/>
        </w:rPr>
        <w:t>之间，项目覆盖增长</w:t>
      </w:r>
      <w:r w:rsidR="007B7A66" w:rsidRPr="007B2A17">
        <w:rPr>
          <w:rFonts w:ascii="Times New Roman" w:eastAsia="仿宋_GB2312" w:hAnsi="Times New Roman" w:cs="Times New Roman"/>
          <w:sz w:val="32"/>
          <w:szCs w:val="32"/>
        </w:rPr>
        <w:t>率明显</w:t>
      </w:r>
      <w:r w:rsidRPr="007B2A17">
        <w:rPr>
          <w:rFonts w:ascii="Times New Roman" w:eastAsia="仿宋_GB2312" w:hAnsi="Times New Roman" w:cs="Times New Roman"/>
          <w:sz w:val="32"/>
          <w:szCs w:val="32"/>
        </w:rPr>
        <w:t>，故未扣分。</w:t>
      </w:r>
    </w:p>
    <w:p w14:paraId="4F888903" w14:textId="311FA8E5"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3</w:t>
      </w:r>
      <w:r w:rsidRPr="007B2A17">
        <w:rPr>
          <w:rFonts w:ascii="Times New Roman" w:eastAsia="仿宋_GB2312" w:hAnsi="Times New Roman" w:cs="Times New Roman"/>
          <w:sz w:val="32"/>
          <w:szCs w:val="32"/>
        </w:rPr>
        <w:t>）活动可延续性</w:t>
      </w:r>
    </w:p>
    <w:p w14:paraId="43FD0C3C" w14:textId="5DA4A3DB"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活动可延续性权重</w:t>
      </w:r>
      <w:r w:rsidRPr="007B2A17">
        <w:rPr>
          <w:rFonts w:ascii="Times New Roman" w:eastAsia="仿宋_GB2312" w:hAnsi="Times New Roman" w:cs="Times New Roman"/>
          <w:sz w:val="32"/>
          <w:szCs w:val="32"/>
        </w:rPr>
        <w:t>10.00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10.00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100.00%</w:t>
      </w:r>
      <w:r w:rsidRPr="007B2A17">
        <w:rPr>
          <w:rFonts w:ascii="Times New Roman" w:eastAsia="仿宋_GB2312" w:hAnsi="Times New Roman" w:cs="Times New Roman"/>
          <w:sz w:val="32"/>
          <w:szCs w:val="32"/>
        </w:rPr>
        <w:t>。关工委工作经费中部分用于开展全市</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社家校</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活动，</w:t>
      </w:r>
      <w:r w:rsidR="003C2F06" w:rsidRPr="007B2A17">
        <w:rPr>
          <w:rFonts w:ascii="Times New Roman" w:eastAsia="仿宋_GB2312" w:hAnsi="Times New Roman" w:cs="Times New Roman"/>
          <w:sz w:val="32"/>
          <w:szCs w:val="32"/>
        </w:rPr>
        <w:t>其</w:t>
      </w:r>
      <w:r w:rsidRPr="007B2A17">
        <w:rPr>
          <w:rFonts w:ascii="Times New Roman" w:eastAsia="仿宋_GB2312" w:hAnsi="Times New Roman" w:cs="Times New Roman"/>
          <w:sz w:val="32"/>
          <w:szCs w:val="32"/>
        </w:rPr>
        <w:t>活动内容为：结合</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社会教育</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家庭教育</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和</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学校教育</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三个方面对</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下一代</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的教育展开全方位辅助</w:t>
      </w:r>
      <w:r w:rsidR="003C2F06"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社家校</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活动为关心</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下一代</w:t>
      </w:r>
      <w:r w:rsidRPr="007B2A17">
        <w:rPr>
          <w:rFonts w:ascii="Times New Roman" w:eastAsia="仿宋_GB2312" w:hAnsi="Times New Roman" w:cs="Times New Roman"/>
          <w:sz w:val="32"/>
          <w:szCs w:val="32"/>
        </w:rPr>
        <w:t>”</w:t>
      </w:r>
      <w:r w:rsidR="003C2F06" w:rsidRPr="007B2A17">
        <w:rPr>
          <w:rFonts w:ascii="Times New Roman" w:eastAsia="仿宋_GB2312" w:hAnsi="Times New Roman" w:cs="Times New Roman"/>
          <w:sz w:val="32"/>
          <w:szCs w:val="32"/>
        </w:rPr>
        <w:t>延续性的</w:t>
      </w:r>
      <w:r w:rsidRPr="007B2A17">
        <w:rPr>
          <w:rFonts w:ascii="Times New Roman" w:eastAsia="仿宋_GB2312" w:hAnsi="Times New Roman" w:cs="Times New Roman"/>
          <w:sz w:val="32"/>
          <w:szCs w:val="32"/>
        </w:rPr>
        <w:t>品牌活动，故未扣分。</w:t>
      </w:r>
    </w:p>
    <w:p w14:paraId="5DCB32F6" w14:textId="77777777" w:rsidR="00AD5023" w:rsidRPr="007B2A17" w:rsidRDefault="00B4054B" w:rsidP="00D74C45">
      <w:pPr>
        <w:autoSpaceDE w:val="0"/>
        <w:autoSpaceDN w:val="0"/>
        <w:adjustRightInd w:val="0"/>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）相关群体满意度</w:t>
      </w:r>
    </w:p>
    <w:p w14:paraId="576EE70D" w14:textId="35CEF000" w:rsidR="00AD5023" w:rsidRPr="007B2A17" w:rsidRDefault="00B4054B"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sz w:val="32"/>
          <w:szCs w:val="32"/>
        </w:rPr>
        <w:t>相关群体满意度权重</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分，实际得分</w:t>
      </w:r>
      <w:r w:rsidRPr="007B2A17">
        <w:rPr>
          <w:rFonts w:ascii="Times New Roman" w:eastAsia="仿宋_GB2312" w:hAnsi="Times New Roman" w:cs="Times New Roman"/>
          <w:sz w:val="32"/>
          <w:szCs w:val="32"/>
        </w:rPr>
        <w:t>5.00</w:t>
      </w:r>
      <w:r w:rsidRPr="007B2A17">
        <w:rPr>
          <w:rFonts w:ascii="Times New Roman" w:eastAsia="仿宋_GB2312" w:hAnsi="Times New Roman" w:cs="Times New Roman"/>
          <w:sz w:val="32"/>
          <w:szCs w:val="32"/>
        </w:rPr>
        <w:t>分，得分率</w:t>
      </w:r>
      <w:r w:rsidRPr="007B2A17">
        <w:rPr>
          <w:rFonts w:ascii="Times New Roman" w:eastAsia="仿宋_GB2312" w:hAnsi="Times New Roman" w:cs="Times New Roman"/>
          <w:sz w:val="32"/>
          <w:szCs w:val="32"/>
        </w:rPr>
        <w:t>100.00%</w:t>
      </w:r>
      <w:r w:rsidRPr="007B2A17">
        <w:rPr>
          <w:rFonts w:ascii="Times New Roman" w:eastAsia="仿宋_GB2312" w:hAnsi="Times New Roman" w:cs="Times New Roman"/>
          <w:sz w:val="32"/>
          <w:szCs w:val="32"/>
        </w:rPr>
        <w:t>。该满意度通过两个方面</w:t>
      </w:r>
      <w:r w:rsidR="003C2F06" w:rsidRPr="007B2A17">
        <w:rPr>
          <w:rFonts w:ascii="Times New Roman" w:eastAsia="仿宋_GB2312" w:hAnsi="Times New Roman" w:cs="Times New Roman"/>
          <w:sz w:val="32"/>
          <w:szCs w:val="32"/>
        </w:rPr>
        <w:t>分析</w:t>
      </w:r>
      <w:r w:rsidRPr="007B2A17">
        <w:rPr>
          <w:rFonts w:ascii="Times New Roman" w:eastAsia="仿宋_GB2312" w:hAnsi="Times New Roman" w:cs="Times New Roman"/>
          <w:sz w:val="32"/>
          <w:szCs w:val="32"/>
        </w:rPr>
        <w:t>得出，一是对三个镇乡（街道）以及下属村（社区）关工委工作人员的深度访谈。在深访的</w:t>
      </w:r>
      <w:r w:rsidRPr="007B2A17">
        <w:rPr>
          <w:rFonts w:ascii="Times New Roman" w:eastAsia="仿宋_GB2312" w:hAnsi="Times New Roman" w:cs="Times New Roman"/>
          <w:sz w:val="32"/>
          <w:szCs w:val="32"/>
        </w:rPr>
        <w:t>4</w:t>
      </w:r>
      <w:r w:rsidRPr="007B2A17">
        <w:rPr>
          <w:rFonts w:ascii="Times New Roman" w:eastAsia="仿宋_GB2312" w:hAnsi="Times New Roman" w:cs="Times New Roman"/>
          <w:sz w:val="32"/>
          <w:szCs w:val="32"/>
        </w:rPr>
        <w:t>名关工委工作人员中，全部人员都表示</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下一代</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群体对关工委举办的活动满意度较高；二是来源于</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下一代</w:t>
      </w:r>
      <w:r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群体的满意度调查，该群体对关工委组织的活动满意度较高，故未扣分。</w:t>
      </w:r>
    </w:p>
    <w:p w14:paraId="3B85D8DC" w14:textId="6746CF86" w:rsidR="00695CF2" w:rsidRPr="001F6B84" w:rsidRDefault="00B4054B" w:rsidP="001F6B84">
      <w:pPr>
        <w:pStyle w:val="1"/>
        <w:spacing w:before="0" w:after="0" w:line="560" w:lineRule="exact"/>
        <w:rPr>
          <w:rFonts w:ascii="Times New Roman" w:hAnsi="Times New Roman" w:cs="Times New Roman" w:hint="eastAsia"/>
        </w:rPr>
      </w:pPr>
      <w:bookmarkStart w:id="30" w:name="_Toc76941421"/>
      <w:r w:rsidRPr="007B2A17">
        <w:rPr>
          <w:rFonts w:ascii="Times New Roman" w:hAnsi="Times New Roman" w:cs="Times New Roman"/>
        </w:rPr>
        <w:lastRenderedPageBreak/>
        <w:t>四、存在主要问题</w:t>
      </w:r>
      <w:bookmarkEnd w:id="30"/>
    </w:p>
    <w:p w14:paraId="5C981CC0" w14:textId="55E967C6" w:rsidR="00AD5023" w:rsidRPr="007B2A17" w:rsidRDefault="00695CF2" w:rsidP="00D74C45">
      <w:pPr>
        <w:pStyle w:val="2"/>
        <w:spacing w:before="0" w:after="0" w:line="560" w:lineRule="exact"/>
        <w:rPr>
          <w:rFonts w:ascii="Times New Roman" w:hAnsi="Times New Roman" w:cs="Times New Roman"/>
        </w:rPr>
      </w:pPr>
      <w:bookmarkStart w:id="31" w:name="_Toc76941423"/>
      <w:r w:rsidRPr="007B2A17">
        <w:rPr>
          <w:rFonts w:ascii="Times New Roman" w:hAnsi="Times New Roman" w:cs="Times New Roman"/>
        </w:rPr>
        <w:t>（</w:t>
      </w:r>
      <w:r w:rsidR="001F6B84">
        <w:rPr>
          <w:rFonts w:ascii="Times New Roman" w:hAnsi="Times New Roman" w:cs="Times New Roman" w:hint="eastAsia"/>
        </w:rPr>
        <w:t>一</w:t>
      </w:r>
      <w:r w:rsidRPr="007B2A17">
        <w:rPr>
          <w:rFonts w:ascii="Times New Roman" w:hAnsi="Times New Roman" w:cs="Times New Roman"/>
        </w:rPr>
        <w:t>）经费使用过程尚不规范，影响资金与业务开展协调性</w:t>
      </w:r>
      <w:bookmarkEnd w:id="31"/>
    </w:p>
    <w:p w14:paraId="1D62AC3A" w14:textId="394A25E0" w:rsidR="00695CF2" w:rsidRPr="007B2A17" w:rsidRDefault="00695CF2" w:rsidP="00D74C45">
      <w:pPr>
        <w:autoSpaceDE w:val="0"/>
        <w:autoSpaceDN w:val="0"/>
        <w:adjustRightInd w:val="0"/>
        <w:spacing w:line="560" w:lineRule="exact"/>
        <w:ind w:firstLineChars="200" w:firstLine="640"/>
        <w:rPr>
          <w:rFonts w:ascii="Times New Roman" w:eastAsia="仿宋_GB2312" w:hAnsi="Times New Roman" w:cs="Times New Roman"/>
          <w:color w:val="000000" w:themeColor="text1"/>
          <w:kern w:val="0"/>
          <w:sz w:val="32"/>
          <w:szCs w:val="32"/>
        </w:rPr>
      </w:pPr>
      <w:r w:rsidRPr="007B2A17">
        <w:rPr>
          <w:rFonts w:ascii="Times New Roman" w:eastAsia="仿宋_GB2312" w:hAnsi="Times New Roman" w:cs="Times New Roman"/>
          <w:color w:val="000000" w:themeColor="text1"/>
          <w:kern w:val="0"/>
          <w:sz w:val="32"/>
          <w:szCs w:val="32"/>
        </w:rPr>
        <w:t>一是资金拨付进度存在滞后。关工委资金使用流程大致为：市关工委接到财政资金拨付后，按照一年三期拨付到镇乡（街道），拨付的前提是各镇乡（街道）填写项目计划书及资金使用预算申请表，经由市关工委统一审核并拨付。调研发现，从各镇乡（街道）申请经费到拨付历时超过</w:t>
      </w:r>
      <w:r w:rsidRPr="007B2A17">
        <w:rPr>
          <w:rFonts w:ascii="Times New Roman" w:eastAsia="仿宋_GB2312" w:hAnsi="Times New Roman" w:cs="Times New Roman"/>
          <w:color w:val="000000" w:themeColor="text1"/>
          <w:kern w:val="0"/>
          <w:sz w:val="32"/>
          <w:szCs w:val="32"/>
        </w:rPr>
        <w:t>1</w:t>
      </w:r>
      <w:r w:rsidRPr="007B2A17">
        <w:rPr>
          <w:rFonts w:ascii="Times New Roman" w:eastAsia="仿宋_GB2312" w:hAnsi="Times New Roman" w:cs="Times New Roman"/>
          <w:color w:val="000000" w:themeColor="text1"/>
          <w:kern w:val="0"/>
          <w:sz w:val="32"/>
          <w:szCs w:val="32"/>
        </w:rPr>
        <w:t>个月，资金拨付违反了财政局预算资金管理办法中的资金下达时间规定。例如，</w:t>
      </w:r>
      <w:r w:rsidR="004D281C" w:rsidRPr="007B2A17">
        <w:rPr>
          <w:rFonts w:ascii="Times New Roman" w:eastAsia="仿宋_GB2312" w:hAnsi="Times New Roman" w:cs="Times New Roman"/>
          <w:color w:val="000000" w:themeColor="text1"/>
          <w:kern w:val="0"/>
          <w:sz w:val="32"/>
          <w:szCs w:val="32"/>
        </w:rPr>
        <w:t>九龙镇资金审批拨付时间为</w:t>
      </w:r>
      <w:r w:rsidR="004D281C" w:rsidRPr="007B2A17">
        <w:rPr>
          <w:rFonts w:ascii="Times New Roman" w:eastAsia="仿宋_GB2312" w:hAnsi="Times New Roman" w:cs="Times New Roman"/>
          <w:color w:val="000000" w:themeColor="text1"/>
          <w:kern w:val="0"/>
          <w:sz w:val="32"/>
          <w:szCs w:val="32"/>
        </w:rPr>
        <w:t>2020</w:t>
      </w:r>
      <w:r w:rsidR="004D281C" w:rsidRPr="007B2A17">
        <w:rPr>
          <w:rFonts w:ascii="Times New Roman" w:eastAsia="仿宋_GB2312" w:hAnsi="Times New Roman" w:cs="Times New Roman"/>
          <w:color w:val="000000" w:themeColor="text1"/>
          <w:kern w:val="0"/>
          <w:sz w:val="32"/>
          <w:szCs w:val="32"/>
        </w:rPr>
        <w:t>年</w:t>
      </w:r>
      <w:r w:rsidR="004D281C" w:rsidRPr="007B2A17">
        <w:rPr>
          <w:rFonts w:ascii="Times New Roman" w:eastAsia="仿宋_GB2312" w:hAnsi="Times New Roman" w:cs="Times New Roman"/>
          <w:color w:val="000000" w:themeColor="text1"/>
          <w:kern w:val="0"/>
          <w:sz w:val="32"/>
          <w:szCs w:val="32"/>
        </w:rPr>
        <w:t>5</w:t>
      </w:r>
      <w:r w:rsidR="004D281C" w:rsidRPr="007B2A17">
        <w:rPr>
          <w:rFonts w:ascii="Times New Roman" w:eastAsia="仿宋_GB2312" w:hAnsi="Times New Roman" w:cs="Times New Roman"/>
          <w:color w:val="000000" w:themeColor="text1"/>
          <w:kern w:val="0"/>
          <w:sz w:val="32"/>
          <w:szCs w:val="32"/>
        </w:rPr>
        <w:t>月</w:t>
      </w:r>
      <w:r w:rsidR="0022364E">
        <w:rPr>
          <w:rFonts w:ascii="Times New Roman" w:eastAsia="仿宋_GB2312" w:hAnsi="Times New Roman" w:cs="Times New Roman" w:hint="eastAsia"/>
          <w:color w:val="000000" w:themeColor="text1"/>
          <w:kern w:val="0"/>
          <w:sz w:val="32"/>
          <w:szCs w:val="32"/>
        </w:rPr>
        <w:t>3</w:t>
      </w:r>
      <w:r w:rsidR="004D281C" w:rsidRPr="007B2A17">
        <w:rPr>
          <w:rFonts w:ascii="Times New Roman" w:eastAsia="仿宋_GB2312" w:hAnsi="Times New Roman" w:cs="Times New Roman"/>
          <w:color w:val="000000" w:themeColor="text1"/>
          <w:kern w:val="0"/>
          <w:sz w:val="32"/>
          <w:szCs w:val="32"/>
        </w:rPr>
        <w:t>号，实际资金到账时间为</w:t>
      </w:r>
      <w:r w:rsidR="004D281C" w:rsidRPr="007B2A17">
        <w:rPr>
          <w:rFonts w:ascii="Times New Roman" w:eastAsia="仿宋_GB2312" w:hAnsi="Times New Roman" w:cs="Times New Roman"/>
          <w:color w:val="000000" w:themeColor="text1"/>
          <w:kern w:val="0"/>
          <w:sz w:val="32"/>
          <w:szCs w:val="32"/>
        </w:rPr>
        <w:t>6</w:t>
      </w:r>
      <w:r w:rsidR="004D281C" w:rsidRPr="007B2A17">
        <w:rPr>
          <w:rFonts w:ascii="Times New Roman" w:eastAsia="仿宋_GB2312" w:hAnsi="Times New Roman" w:cs="Times New Roman"/>
          <w:color w:val="000000" w:themeColor="text1"/>
          <w:kern w:val="0"/>
          <w:sz w:val="32"/>
          <w:szCs w:val="32"/>
        </w:rPr>
        <w:t>月</w:t>
      </w:r>
      <w:r w:rsidR="004D281C" w:rsidRPr="007B2A17">
        <w:rPr>
          <w:rFonts w:ascii="Times New Roman" w:eastAsia="仿宋_GB2312" w:hAnsi="Times New Roman" w:cs="Times New Roman"/>
          <w:color w:val="000000" w:themeColor="text1"/>
          <w:kern w:val="0"/>
          <w:sz w:val="32"/>
          <w:szCs w:val="32"/>
        </w:rPr>
        <w:t>30</w:t>
      </w:r>
      <w:r w:rsidR="004D281C" w:rsidRPr="007B2A17">
        <w:rPr>
          <w:rFonts w:ascii="Times New Roman" w:eastAsia="仿宋_GB2312" w:hAnsi="Times New Roman" w:cs="Times New Roman"/>
          <w:color w:val="000000" w:themeColor="text1"/>
          <w:kern w:val="0"/>
          <w:sz w:val="32"/>
          <w:szCs w:val="32"/>
        </w:rPr>
        <w:t>日</w:t>
      </w:r>
      <w:r w:rsidRPr="007B2A17">
        <w:rPr>
          <w:rFonts w:ascii="Times New Roman" w:eastAsia="仿宋_GB2312" w:hAnsi="Times New Roman" w:cs="Times New Roman"/>
          <w:color w:val="000000" w:themeColor="text1"/>
          <w:kern w:val="0"/>
          <w:sz w:val="32"/>
          <w:szCs w:val="32"/>
        </w:rPr>
        <w:t>。</w:t>
      </w:r>
    </w:p>
    <w:p w14:paraId="453E8E98" w14:textId="02E34231" w:rsidR="00695CF2" w:rsidRPr="007B2A17" w:rsidRDefault="00695CF2" w:rsidP="00D74C45">
      <w:pPr>
        <w:spacing w:line="560" w:lineRule="exact"/>
        <w:ind w:firstLineChars="200" w:firstLine="640"/>
        <w:rPr>
          <w:rFonts w:ascii="Times New Roman" w:eastAsia="仿宋_GB2312" w:hAnsi="Times New Roman" w:cs="Times New Roman"/>
          <w:color w:val="000000" w:themeColor="text1"/>
          <w:kern w:val="0"/>
          <w:sz w:val="32"/>
          <w:szCs w:val="32"/>
        </w:rPr>
      </w:pPr>
      <w:r w:rsidRPr="007B2A17">
        <w:rPr>
          <w:rFonts w:ascii="Times New Roman" w:eastAsia="仿宋_GB2312" w:hAnsi="Times New Roman" w:cs="Times New Roman"/>
          <w:color w:val="000000" w:themeColor="text1"/>
          <w:kern w:val="0"/>
          <w:sz w:val="32"/>
          <w:szCs w:val="32"/>
        </w:rPr>
        <w:t>二是部分资金执行率较低。调研发</w:t>
      </w:r>
      <w:r w:rsidRPr="007B2A17">
        <w:rPr>
          <w:rFonts w:ascii="Times New Roman" w:eastAsia="仿宋_GB2312" w:hAnsi="Times New Roman" w:cs="Times New Roman"/>
          <w:color w:val="000000" w:themeColor="text1"/>
          <w:sz w:val="32"/>
          <w:szCs w:val="32"/>
        </w:rPr>
        <w:t>现，</w:t>
      </w:r>
      <w:r w:rsidRPr="007B2A17">
        <w:rPr>
          <w:rFonts w:ascii="Times New Roman" w:eastAsia="仿宋_GB2312" w:hAnsi="Times New Roman" w:cs="Times New Roman"/>
          <w:color w:val="000000" w:themeColor="text1"/>
          <w:kern w:val="0"/>
          <w:sz w:val="32"/>
          <w:szCs w:val="32"/>
        </w:rPr>
        <w:t>剑南街道出现资金较多结余的情况。全年分两次拨付：第一次为</w:t>
      </w:r>
      <w:r w:rsidRPr="007B2A17">
        <w:rPr>
          <w:rFonts w:ascii="Times New Roman" w:eastAsia="仿宋_GB2312" w:hAnsi="Times New Roman" w:cs="Times New Roman"/>
          <w:color w:val="000000" w:themeColor="text1"/>
          <w:kern w:val="0"/>
          <w:sz w:val="32"/>
          <w:szCs w:val="32"/>
        </w:rPr>
        <w:t>2</w:t>
      </w:r>
      <w:r w:rsidRPr="007B2A17">
        <w:rPr>
          <w:rFonts w:ascii="Times New Roman" w:eastAsia="仿宋_GB2312" w:hAnsi="Times New Roman" w:cs="Times New Roman"/>
          <w:color w:val="000000" w:themeColor="text1"/>
          <w:kern w:val="0"/>
          <w:sz w:val="32"/>
          <w:szCs w:val="32"/>
        </w:rPr>
        <w:t>万元，第二次为</w:t>
      </w:r>
      <w:r w:rsidRPr="007B2A17">
        <w:rPr>
          <w:rFonts w:ascii="Times New Roman" w:eastAsia="仿宋_GB2312" w:hAnsi="Times New Roman" w:cs="Times New Roman"/>
          <w:color w:val="000000" w:themeColor="text1"/>
          <w:kern w:val="0"/>
          <w:sz w:val="32"/>
          <w:szCs w:val="32"/>
        </w:rPr>
        <w:t>8.8</w:t>
      </w:r>
      <w:r w:rsidRPr="007B2A17">
        <w:rPr>
          <w:rFonts w:ascii="Times New Roman" w:eastAsia="仿宋_GB2312" w:hAnsi="Times New Roman" w:cs="Times New Roman"/>
          <w:color w:val="000000" w:themeColor="text1"/>
          <w:kern w:val="0"/>
          <w:sz w:val="32"/>
          <w:szCs w:val="32"/>
        </w:rPr>
        <w:t>万元，全年共收到拨付资金</w:t>
      </w:r>
      <w:r w:rsidRPr="007B2A17">
        <w:rPr>
          <w:rFonts w:ascii="Times New Roman" w:eastAsia="仿宋_GB2312" w:hAnsi="Times New Roman" w:cs="Times New Roman"/>
          <w:color w:val="000000" w:themeColor="text1"/>
          <w:kern w:val="0"/>
          <w:sz w:val="32"/>
          <w:szCs w:val="32"/>
        </w:rPr>
        <w:t>10.8</w:t>
      </w:r>
      <w:r w:rsidRPr="007B2A17">
        <w:rPr>
          <w:rFonts w:ascii="Times New Roman" w:eastAsia="仿宋_GB2312" w:hAnsi="Times New Roman" w:cs="Times New Roman"/>
          <w:color w:val="000000" w:themeColor="text1"/>
          <w:kern w:val="0"/>
          <w:sz w:val="32"/>
          <w:szCs w:val="32"/>
        </w:rPr>
        <w:t>万元，截止</w:t>
      </w:r>
      <w:r w:rsidRPr="007B2A17">
        <w:rPr>
          <w:rFonts w:ascii="Times New Roman" w:eastAsia="仿宋_GB2312" w:hAnsi="Times New Roman" w:cs="Times New Roman"/>
          <w:color w:val="000000" w:themeColor="text1"/>
          <w:kern w:val="0"/>
          <w:sz w:val="32"/>
          <w:szCs w:val="32"/>
        </w:rPr>
        <w:t>2020</w:t>
      </w:r>
      <w:r w:rsidRPr="007B2A17">
        <w:rPr>
          <w:rFonts w:ascii="Times New Roman" w:eastAsia="仿宋_GB2312" w:hAnsi="Times New Roman" w:cs="Times New Roman"/>
          <w:color w:val="000000" w:themeColor="text1"/>
          <w:kern w:val="0"/>
          <w:sz w:val="32"/>
          <w:szCs w:val="32"/>
        </w:rPr>
        <w:t>年</w:t>
      </w:r>
      <w:r w:rsidRPr="007B2A17">
        <w:rPr>
          <w:rFonts w:ascii="Times New Roman" w:eastAsia="仿宋_GB2312" w:hAnsi="Times New Roman" w:cs="Times New Roman"/>
          <w:color w:val="000000" w:themeColor="text1"/>
          <w:kern w:val="0"/>
          <w:sz w:val="32"/>
          <w:szCs w:val="32"/>
        </w:rPr>
        <w:t>12</w:t>
      </w:r>
      <w:r w:rsidRPr="007B2A17">
        <w:rPr>
          <w:rFonts w:ascii="Times New Roman" w:eastAsia="仿宋_GB2312" w:hAnsi="Times New Roman" w:cs="Times New Roman"/>
          <w:color w:val="000000" w:themeColor="text1"/>
          <w:kern w:val="0"/>
          <w:sz w:val="32"/>
          <w:szCs w:val="32"/>
        </w:rPr>
        <w:t>月</w:t>
      </w:r>
      <w:r w:rsidRPr="007B2A17">
        <w:rPr>
          <w:rFonts w:ascii="Times New Roman" w:eastAsia="仿宋_GB2312" w:hAnsi="Times New Roman" w:cs="Times New Roman"/>
          <w:color w:val="000000" w:themeColor="text1"/>
          <w:kern w:val="0"/>
          <w:sz w:val="32"/>
          <w:szCs w:val="32"/>
        </w:rPr>
        <w:t>31</w:t>
      </w:r>
      <w:r w:rsidRPr="007B2A17">
        <w:rPr>
          <w:rFonts w:ascii="Times New Roman" w:eastAsia="仿宋_GB2312" w:hAnsi="Times New Roman" w:cs="Times New Roman"/>
          <w:color w:val="000000" w:themeColor="text1"/>
          <w:kern w:val="0"/>
          <w:sz w:val="32"/>
          <w:szCs w:val="32"/>
        </w:rPr>
        <w:t>日，该项目资金使用金额为</w:t>
      </w:r>
      <w:r w:rsidRPr="007B2A17">
        <w:rPr>
          <w:rFonts w:ascii="Times New Roman" w:eastAsia="仿宋_GB2312" w:hAnsi="Times New Roman" w:cs="Times New Roman"/>
          <w:color w:val="000000" w:themeColor="text1"/>
          <w:kern w:val="0"/>
          <w:sz w:val="32"/>
          <w:szCs w:val="32"/>
        </w:rPr>
        <w:t>6.65</w:t>
      </w:r>
      <w:r w:rsidRPr="007B2A17">
        <w:rPr>
          <w:rFonts w:ascii="Times New Roman" w:eastAsia="仿宋_GB2312" w:hAnsi="Times New Roman" w:cs="Times New Roman"/>
          <w:color w:val="000000" w:themeColor="text1"/>
          <w:kern w:val="0"/>
          <w:sz w:val="32"/>
          <w:szCs w:val="32"/>
        </w:rPr>
        <w:t>万元，项目资金使用率为</w:t>
      </w:r>
      <w:r w:rsidRPr="007B2A17">
        <w:rPr>
          <w:rFonts w:ascii="Times New Roman" w:eastAsia="仿宋_GB2312" w:hAnsi="Times New Roman" w:cs="Times New Roman"/>
          <w:color w:val="000000" w:themeColor="text1"/>
          <w:kern w:val="0"/>
          <w:sz w:val="32"/>
          <w:szCs w:val="32"/>
        </w:rPr>
        <w:t>61.58%</w:t>
      </w:r>
      <w:r w:rsidRPr="007B2A17">
        <w:rPr>
          <w:rFonts w:ascii="Times New Roman" w:eastAsia="仿宋_GB2312" w:hAnsi="Times New Roman" w:cs="Times New Roman"/>
          <w:color w:val="000000" w:themeColor="text1"/>
          <w:kern w:val="0"/>
          <w:sz w:val="32"/>
          <w:szCs w:val="32"/>
        </w:rPr>
        <w:t>。</w:t>
      </w:r>
    </w:p>
    <w:p w14:paraId="7A19C817" w14:textId="463A907C" w:rsidR="00AD5023" w:rsidRPr="007B2A17" w:rsidRDefault="00B4054B" w:rsidP="00D74C45">
      <w:pPr>
        <w:pStyle w:val="2"/>
        <w:spacing w:before="0" w:after="0" w:line="560" w:lineRule="exact"/>
        <w:rPr>
          <w:rFonts w:ascii="Times New Roman" w:hAnsi="Times New Roman" w:cs="Times New Roman"/>
        </w:rPr>
      </w:pPr>
      <w:bookmarkStart w:id="32" w:name="_Toc76941424"/>
      <w:r w:rsidRPr="007B2A17">
        <w:rPr>
          <w:rFonts w:ascii="Times New Roman" w:hAnsi="Times New Roman" w:cs="Times New Roman"/>
        </w:rPr>
        <w:t>（</w:t>
      </w:r>
      <w:r w:rsidR="001F6B84">
        <w:rPr>
          <w:rFonts w:ascii="Times New Roman" w:hAnsi="Times New Roman" w:cs="Times New Roman" w:hint="eastAsia"/>
        </w:rPr>
        <w:t>二</w:t>
      </w:r>
      <w:r w:rsidRPr="007B2A17">
        <w:rPr>
          <w:rFonts w:ascii="Times New Roman" w:hAnsi="Times New Roman" w:cs="Times New Roman"/>
        </w:rPr>
        <w:t>）</w:t>
      </w:r>
      <w:r w:rsidR="00695CF2" w:rsidRPr="007B2A17">
        <w:rPr>
          <w:rFonts w:ascii="Times New Roman" w:hAnsi="Times New Roman" w:cs="Times New Roman"/>
        </w:rPr>
        <w:t>考核工作方式较为单一，不利于激励效应发挥</w:t>
      </w:r>
      <w:bookmarkEnd w:id="32"/>
    </w:p>
    <w:p w14:paraId="5DC23C33" w14:textId="049C97E2" w:rsidR="00695CF2" w:rsidRPr="007B2A17" w:rsidRDefault="00695CF2" w:rsidP="00D74C45">
      <w:pPr>
        <w:spacing w:line="560" w:lineRule="exact"/>
        <w:ind w:firstLineChars="200" w:firstLine="640"/>
        <w:rPr>
          <w:rFonts w:ascii="Times New Roman" w:eastAsia="仿宋_GB2312" w:hAnsi="Times New Roman" w:cs="Times New Roman"/>
          <w:color w:val="000000" w:themeColor="text1"/>
          <w:sz w:val="32"/>
          <w:szCs w:val="32"/>
        </w:rPr>
      </w:pPr>
      <w:r w:rsidRPr="007B2A17">
        <w:rPr>
          <w:rFonts w:ascii="Times New Roman" w:eastAsia="仿宋_GB2312" w:hAnsi="Times New Roman" w:cs="Times New Roman"/>
          <w:color w:val="000000" w:themeColor="text1"/>
          <w:kern w:val="0"/>
          <w:sz w:val="32"/>
          <w:szCs w:val="32"/>
        </w:rPr>
        <w:t>根据</w:t>
      </w:r>
      <w:r w:rsidRPr="007B2A17">
        <w:rPr>
          <w:rFonts w:ascii="Times New Roman" w:eastAsia="仿宋_GB2312" w:hAnsi="Times New Roman" w:cs="Times New Roman"/>
          <w:color w:val="000000" w:themeColor="text1"/>
          <w:sz w:val="32"/>
          <w:szCs w:val="32"/>
        </w:rPr>
        <w:t>《关工委工作经费使用管理细则（试行）》规定，市关工委须针对经费使用范围、工作项目等内容，开展镇乡、村（社区）关工委工作经费检查和使用效果评估。然而，调研发现，考评工作实际未规范执行，缺乏考评措施和相关工作产出。经了解，市级单位只有在年终时对下属各镇（街道）进行巡视考核，其考核形式以活动开展次数为主，缺乏相应的针对性指标考核，未严格按相关项目管理制度执行。此外，目标考评表中考核指标过于笼统，缺乏客观事实依据，考核</w:t>
      </w:r>
      <w:r w:rsidRPr="007B2A17">
        <w:rPr>
          <w:rFonts w:ascii="Times New Roman" w:eastAsia="仿宋_GB2312" w:hAnsi="Times New Roman" w:cs="Times New Roman"/>
          <w:color w:val="000000" w:themeColor="text1"/>
          <w:sz w:val="32"/>
          <w:szCs w:val="32"/>
        </w:rPr>
        <w:lastRenderedPageBreak/>
        <w:t>结果易失真，无法真实地评测出项目活动开展的时效性、真实性、社会效益等。关工委工作经费除去按</w:t>
      </w:r>
      <w:r w:rsidRPr="007B2A17">
        <w:rPr>
          <w:rFonts w:ascii="Times New Roman" w:eastAsia="仿宋_GB2312" w:hAnsi="Times New Roman" w:cs="Times New Roman"/>
          <w:color w:val="000000" w:themeColor="text1"/>
          <w:sz w:val="32"/>
          <w:szCs w:val="32"/>
        </w:rPr>
        <w:t>“</w:t>
      </w:r>
      <w:r w:rsidRPr="007B2A17">
        <w:rPr>
          <w:rFonts w:ascii="Times New Roman" w:eastAsia="仿宋_GB2312" w:hAnsi="Times New Roman" w:cs="Times New Roman"/>
          <w:color w:val="000000" w:themeColor="text1"/>
          <w:sz w:val="32"/>
          <w:szCs w:val="32"/>
        </w:rPr>
        <w:t>三个三</w:t>
      </w:r>
      <w:r w:rsidRPr="007B2A17">
        <w:rPr>
          <w:rFonts w:ascii="Times New Roman" w:eastAsia="仿宋_GB2312" w:hAnsi="Times New Roman" w:cs="Times New Roman"/>
          <w:color w:val="000000" w:themeColor="text1"/>
          <w:sz w:val="32"/>
          <w:szCs w:val="32"/>
        </w:rPr>
        <w:t>”</w:t>
      </w:r>
      <w:r w:rsidRPr="007B2A17">
        <w:rPr>
          <w:rFonts w:ascii="Times New Roman" w:eastAsia="仿宋_GB2312" w:hAnsi="Times New Roman" w:cs="Times New Roman"/>
          <w:color w:val="000000" w:themeColor="text1"/>
          <w:sz w:val="32"/>
          <w:szCs w:val="32"/>
        </w:rPr>
        <w:t>工作经费分配外，剩余统筹资金</w:t>
      </w:r>
      <w:r w:rsidRPr="007B2A17">
        <w:rPr>
          <w:rFonts w:ascii="Times New Roman" w:eastAsia="仿宋_GB2312" w:hAnsi="Times New Roman" w:cs="Times New Roman"/>
          <w:color w:val="000000" w:themeColor="text1"/>
          <w:sz w:val="32"/>
          <w:szCs w:val="32"/>
        </w:rPr>
        <w:t>34</w:t>
      </w:r>
      <w:r w:rsidRPr="007B2A17">
        <w:rPr>
          <w:rFonts w:ascii="Times New Roman" w:eastAsia="仿宋_GB2312" w:hAnsi="Times New Roman" w:cs="Times New Roman"/>
          <w:color w:val="000000" w:themeColor="text1"/>
          <w:sz w:val="32"/>
          <w:szCs w:val="32"/>
        </w:rPr>
        <w:t>万的分配由市关工委按照上年年终走访调查结果分配当年活动开展多的镇（街道），该分配方式缺乏合理性。</w:t>
      </w:r>
    </w:p>
    <w:p w14:paraId="4A1E13BD" w14:textId="77777777" w:rsidR="00AD5023" w:rsidRPr="007B2A17" w:rsidRDefault="00B4054B" w:rsidP="00D74C45">
      <w:pPr>
        <w:pStyle w:val="1"/>
        <w:spacing w:before="0" w:after="0" w:line="560" w:lineRule="exact"/>
        <w:rPr>
          <w:rFonts w:ascii="Times New Roman" w:hAnsi="Times New Roman" w:cs="Times New Roman"/>
        </w:rPr>
      </w:pPr>
      <w:bookmarkStart w:id="33" w:name="_Toc76941425"/>
      <w:r w:rsidRPr="007B2A17">
        <w:rPr>
          <w:rFonts w:ascii="Times New Roman" w:hAnsi="Times New Roman" w:cs="Times New Roman"/>
        </w:rPr>
        <w:t>五、相关措施建议</w:t>
      </w:r>
      <w:bookmarkEnd w:id="33"/>
    </w:p>
    <w:p w14:paraId="393FF618" w14:textId="1817D172" w:rsidR="00AD5023" w:rsidRPr="007B2A17" w:rsidRDefault="00B4054B" w:rsidP="00D74C45">
      <w:pPr>
        <w:pStyle w:val="2"/>
        <w:spacing w:before="0" w:after="0" w:line="560" w:lineRule="exact"/>
        <w:rPr>
          <w:rFonts w:ascii="Times New Roman" w:hAnsi="Times New Roman" w:cs="Times New Roman"/>
        </w:rPr>
      </w:pPr>
      <w:bookmarkStart w:id="34" w:name="_Toc76941427"/>
      <w:r w:rsidRPr="007B2A17">
        <w:rPr>
          <w:rFonts w:ascii="Times New Roman" w:hAnsi="Times New Roman" w:cs="Times New Roman"/>
        </w:rPr>
        <w:t>（</w:t>
      </w:r>
      <w:r w:rsidR="001F6B84">
        <w:rPr>
          <w:rFonts w:ascii="Times New Roman" w:hAnsi="Times New Roman" w:cs="Times New Roman" w:hint="eastAsia"/>
        </w:rPr>
        <w:t>一</w:t>
      </w:r>
      <w:r w:rsidRPr="007B2A17">
        <w:rPr>
          <w:rFonts w:ascii="Times New Roman" w:hAnsi="Times New Roman" w:cs="Times New Roman"/>
        </w:rPr>
        <w:t>）规范经费使用管理，加大经费监管力度</w:t>
      </w:r>
      <w:bookmarkEnd w:id="34"/>
    </w:p>
    <w:p w14:paraId="65D0B79B" w14:textId="0B81A580" w:rsidR="00AD5023" w:rsidRPr="007B2A17" w:rsidRDefault="00B4054B" w:rsidP="00D74C45">
      <w:pPr>
        <w:spacing w:line="560" w:lineRule="exact"/>
        <w:ind w:firstLineChars="200" w:firstLine="640"/>
        <w:rPr>
          <w:rFonts w:ascii="Times New Roman" w:eastAsia="仿宋_GB2312" w:hAnsi="Times New Roman" w:cs="Times New Roman"/>
          <w:kern w:val="0"/>
          <w:sz w:val="32"/>
          <w:szCs w:val="32"/>
        </w:rPr>
      </w:pPr>
      <w:r w:rsidRPr="007B2A17">
        <w:rPr>
          <w:rFonts w:ascii="Times New Roman" w:eastAsia="仿宋_GB2312" w:hAnsi="Times New Roman" w:cs="Times New Roman"/>
          <w:b/>
          <w:bCs/>
          <w:kern w:val="0"/>
          <w:sz w:val="32"/>
          <w:szCs w:val="32"/>
        </w:rPr>
        <w:t>一是严格执行项目申报流程。</w:t>
      </w:r>
      <w:r w:rsidRPr="007B2A17">
        <w:rPr>
          <w:rFonts w:ascii="Times New Roman" w:eastAsia="仿宋_GB2312" w:hAnsi="Times New Roman" w:cs="Times New Roman"/>
          <w:kern w:val="0"/>
          <w:sz w:val="32"/>
          <w:szCs w:val="32"/>
        </w:rPr>
        <w:t>按照经费使用管理规定，按流程申报经费与费用报销。申报流程可优化简化，进一步提高</w:t>
      </w:r>
      <w:r w:rsidR="00D11B50" w:rsidRPr="007B2A17">
        <w:rPr>
          <w:rFonts w:ascii="Times New Roman" w:eastAsia="仿宋_GB2312" w:hAnsi="Times New Roman" w:cs="Times New Roman"/>
          <w:kern w:val="0"/>
          <w:sz w:val="32"/>
          <w:szCs w:val="32"/>
        </w:rPr>
        <w:t>镇（街道）关工委</w:t>
      </w:r>
      <w:r w:rsidRPr="007B2A17">
        <w:rPr>
          <w:rFonts w:ascii="Times New Roman" w:eastAsia="仿宋_GB2312" w:hAnsi="Times New Roman" w:cs="Times New Roman"/>
          <w:kern w:val="0"/>
          <w:sz w:val="32"/>
          <w:szCs w:val="32"/>
        </w:rPr>
        <w:t>自主权；要求</w:t>
      </w:r>
      <w:r w:rsidR="00D11B50" w:rsidRPr="007B2A17">
        <w:rPr>
          <w:rFonts w:ascii="Times New Roman" w:eastAsia="仿宋_GB2312" w:hAnsi="Times New Roman" w:cs="Times New Roman"/>
          <w:kern w:val="0"/>
          <w:sz w:val="32"/>
          <w:szCs w:val="32"/>
        </w:rPr>
        <w:t>镇（街道）关工委</w:t>
      </w:r>
      <w:r w:rsidRPr="007B2A17">
        <w:rPr>
          <w:rFonts w:ascii="Times New Roman" w:eastAsia="仿宋_GB2312" w:hAnsi="Times New Roman" w:cs="Times New Roman"/>
          <w:kern w:val="0"/>
          <w:sz w:val="32"/>
          <w:szCs w:val="32"/>
        </w:rPr>
        <w:t>完善财务管理和内控制度，实现项目支出制度化管理，切实强化预算执行主体责任。强化跟踪</w:t>
      </w:r>
      <w:r w:rsidR="00D11B50" w:rsidRPr="007B2A17">
        <w:rPr>
          <w:rFonts w:ascii="Times New Roman" w:eastAsia="仿宋_GB2312" w:hAnsi="Times New Roman" w:cs="Times New Roman"/>
          <w:kern w:val="0"/>
          <w:sz w:val="32"/>
          <w:szCs w:val="32"/>
        </w:rPr>
        <w:t>工作经费</w:t>
      </w:r>
      <w:r w:rsidRPr="007B2A17">
        <w:rPr>
          <w:rFonts w:ascii="Times New Roman" w:eastAsia="仿宋_GB2312" w:hAnsi="Times New Roman" w:cs="Times New Roman"/>
          <w:kern w:val="0"/>
          <w:sz w:val="32"/>
          <w:szCs w:val="32"/>
        </w:rPr>
        <w:t>问效，提高资金使用效益。将</w:t>
      </w:r>
      <w:r w:rsidR="00D11B50" w:rsidRPr="007B2A17">
        <w:rPr>
          <w:rFonts w:ascii="Times New Roman" w:eastAsia="仿宋_GB2312" w:hAnsi="Times New Roman" w:cs="Times New Roman"/>
          <w:kern w:val="0"/>
          <w:sz w:val="32"/>
          <w:szCs w:val="32"/>
        </w:rPr>
        <w:t>活动</w:t>
      </w:r>
      <w:r w:rsidRPr="007B2A17">
        <w:rPr>
          <w:rFonts w:ascii="Times New Roman" w:eastAsia="仿宋_GB2312" w:hAnsi="Times New Roman" w:cs="Times New Roman"/>
          <w:kern w:val="0"/>
          <w:sz w:val="32"/>
          <w:szCs w:val="32"/>
        </w:rPr>
        <w:t>绩效管理贯穿整个预算编制、执行和监督的始终，坚持绩效目标与部门预算同步申报、同步审核、同步批复，定期开展</w:t>
      </w:r>
      <w:r w:rsidR="00D11B50" w:rsidRPr="007B2A17">
        <w:rPr>
          <w:rFonts w:ascii="Times New Roman" w:eastAsia="仿宋_GB2312" w:hAnsi="Times New Roman" w:cs="Times New Roman"/>
          <w:kern w:val="0"/>
          <w:sz w:val="32"/>
          <w:szCs w:val="32"/>
        </w:rPr>
        <w:t>工作经费</w:t>
      </w:r>
      <w:r w:rsidRPr="007B2A17">
        <w:rPr>
          <w:rFonts w:ascii="Times New Roman" w:eastAsia="仿宋_GB2312" w:hAnsi="Times New Roman" w:cs="Times New Roman"/>
          <w:kern w:val="0"/>
          <w:sz w:val="32"/>
          <w:szCs w:val="32"/>
        </w:rPr>
        <w:t>绩效跟踪监控和绩效评价工作。</w:t>
      </w:r>
    </w:p>
    <w:p w14:paraId="13209AB1" w14:textId="026DCB7F" w:rsidR="00AD5023" w:rsidRPr="007B2A17" w:rsidRDefault="00B4054B" w:rsidP="00D74C45">
      <w:pPr>
        <w:spacing w:line="560" w:lineRule="exact"/>
        <w:ind w:firstLineChars="200" w:firstLine="640"/>
        <w:rPr>
          <w:rFonts w:ascii="Times New Roman" w:eastAsia="仿宋_GB2312" w:hAnsi="Times New Roman" w:cs="Times New Roman"/>
          <w:kern w:val="0"/>
          <w:sz w:val="32"/>
          <w:szCs w:val="32"/>
        </w:rPr>
      </w:pPr>
      <w:r w:rsidRPr="007B2A17">
        <w:rPr>
          <w:rFonts w:ascii="Times New Roman" w:eastAsia="仿宋_GB2312" w:hAnsi="Times New Roman" w:cs="Times New Roman"/>
          <w:b/>
          <w:bCs/>
          <w:kern w:val="0"/>
          <w:sz w:val="32"/>
          <w:szCs w:val="32"/>
        </w:rPr>
        <w:t>二是</w:t>
      </w:r>
      <w:r w:rsidR="00695CF2" w:rsidRPr="007B2A17">
        <w:rPr>
          <w:rFonts w:ascii="Times New Roman" w:eastAsia="仿宋_GB2312" w:hAnsi="Times New Roman" w:cs="Times New Roman"/>
          <w:b/>
          <w:bCs/>
          <w:kern w:val="0"/>
          <w:sz w:val="32"/>
          <w:szCs w:val="32"/>
        </w:rPr>
        <w:t>线上线下相结合的</w:t>
      </w:r>
      <w:r w:rsidRPr="007B2A17">
        <w:rPr>
          <w:rFonts w:ascii="Times New Roman" w:eastAsia="仿宋_GB2312" w:hAnsi="Times New Roman" w:cs="Times New Roman"/>
          <w:b/>
          <w:bCs/>
          <w:kern w:val="0"/>
          <w:sz w:val="32"/>
          <w:szCs w:val="32"/>
        </w:rPr>
        <w:t>实地抽查。</w:t>
      </w:r>
      <w:r w:rsidRPr="007B2A17">
        <w:rPr>
          <w:rFonts w:ascii="Times New Roman" w:eastAsia="仿宋_GB2312" w:hAnsi="Times New Roman" w:cs="Times New Roman"/>
          <w:kern w:val="0"/>
          <w:sz w:val="32"/>
          <w:szCs w:val="32"/>
        </w:rPr>
        <w:t>建议适当增加</w:t>
      </w:r>
      <w:r w:rsidR="005E5E87" w:rsidRPr="007B2A17">
        <w:rPr>
          <w:rFonts w:ascii="Times New Roman" w:eastAsia="仿宋_GB2312" w:hAnsi="Times New Roman" w:cs="Times New Roman"/>
          <w:kern w:val="0"/>
          <w:sz w:val="32"/>
          <w:szCs w:val="32"/>
        </w:rPr>
        <w:t>定期</w:t>
      </w:r>
      <w:r w:rsidRPr="007B2A17">
        <w:rPr>
          <w:rFonts w:ascii="Times New Roman" w:eastAsia="仿宋_GB2312" w:hAnsi="Times New Roman" w:cs="Times New Roman"/>
          <w:kern w:val="0"/>
          <w:sz w:val="32"/>
          <w:szCs w:val="32"/>
        </w:rPr>
        <w:t>实地勘察</w:t>
      </w:r>
      <w:r w:rsidR="005135F2" w:rsidRPr="007B2A17">
        <w:rPr>
          <w:rFonts w:ascii="Times New Roman" w:eastAsia="仿宋_GB2312" w:hAnsi="Times New Roman" w:cs="Times New Roman"/>
          <w:kern w:val="0"/>
          <w:sz w:val="32"/>
          <w:szCs w:val="32"/>
        </w:rPr>
        <w:t>或线上监督活动反馈的方式</w:t>
      </w:r>
      <w:r w:rsidRPr="007B2A17">
        <w:rPr>
          <w:rFonts w:ascii="Times New Roman" w:eastAsia="仿宋_GB2312" w:hAnsi="Times New Roman" w:cs="Times New Roman"/>
          <w:kern w:val="0"/>
          <w:sz w:val="32"/>
          <w:szCs w:val="32"/>
        </w:rPr>
        <w:t>，严格把控活动执行与效果，明确活动开展规定，严格要求下属单位活动</w:t>
      </w:r>
      <w:r w:rsidR="00CF65F1" w:rsidRPr="007B2A17">
        <w:rPr>
          <w:rFonts w:ascii="Times New Roman" w:eastAsia="仿宋_GB2312" w:hAnsi="Times New Roman" w:cs="Times New Roman"/>
          <w:kern w:val="0"/>
          <w:sz w:val="32"/>
          <w:szCs w:val="32"/>
        </w:rPr>
        <w:t>预算</w:t>
      </w:r>
      <w:r w:rsidRPr="007B2A17">
        <w:rPr>
          <w:rFonts w:ascii="Times New Roman" w:eastAsia="仿宋_GB2312" w:hAnsi="Times New Roman" w:cs="Times New Roman"/>
          <w:kern w:val="0"/>
          <w:sz w:val="32"/>
          <w:szCs w:val="32"/>
        </w:rPr>
        <w:t>执行的标准，提高对</w:t>
      </w:r>
      <w:r w:rsidR="00CF65F1" w:rsidRPr="007B2A17">
        <w:rPr>
          <w:rFonts w:ascii="Times New Roman" w:eastAsia="仿宋_GB2312" w:hAnsi="Times New Roman" w:cs="Times New Roman"/>
          <w:kern w:val="0"/>
          <w:sz w:val="32"/>
          <w:szCs w:val="32"/>
        </w:rPr>
        <w:t>预算、活动方案</w:t>
      </w:r>
      <w:r w:rsidRPr="007B2A17">
        <w:rPr>
          <w:rFonts w:ascii="Times New Roman" w:eastAsia="仿宋_GB2312" w:hAnsi="Times New Roman" w:cs="Times New Roman"/>
          <w:kern w:val="0"/>
          <w:sz w:val="32"/>
          <w:szCs w:val="32"/>
        </w:rPr>
        <w:t>总结的规范化，如小型活动适当进行简要总结，加强对活动的记录和签到，严格体现活动过程与效益；大型活动要求单独上报总结，乡（镇）、街道年末提交年终总结，并提高总结报告的规范性，总结报告必须体现活动整个过程。</w:t>
      </w:r>
      <w:r w:rsidR="00695CF2" w:rsidRPr="007B2A17">
        <w:rPr>
          <w:rFonts w:ascii="Times New Roman" w:eastAsia="仿宋_GB2312" w:hAnsi="Times New Roman" w:cs="Times New Roman"/>
          <w:kern w:val="0"/>
          <w:sz w:val="32"/>
          <w:szCs w:val="32"/>
        </w:rPr>
        <w:t>活动过程可通过线上照片、活动线上效果采集反馈等。</w:t>
      </w:r>
      <w:r w:rsidR="005E5E87" w:rsidRPr="007B2A17">
        <w:rPr>
          <w:rFonts w:ascii="Times New Roman" w:eastAsia="仿宋_GB2312" w:hAnsi="Times New Roman" w:cs="Times New Roman"/>
          <w:kern w:val="0"/>
          <w:sz w:val="32"/>
          <w:szCs w:val="32"/>
        </w:rPr>
        <w:t>其次，</w:t>
      </w:r>
      <w:r w:rsidRPr="007B2A17">
        <w:rPr>
          <w:rFonts w:ascii="Times New Roman" w:eastAsia="仿宋_GB2312" w:hAnsi="Times New Roman" w:cs="Times New Roman"/>
          <w:sz w:val="32"/>
          <w:szCs w:val="32"/>
        </w:rPr>
        <w:t>建议对活动现场的实地勘察工作交</w:t>
      </w:r>
      <w:r w:rsidRPr="007B2A17">
        <w:rPr>
          <w:rFonts w:ascii="Times New Roman" w:eastAsia="仿宋_GB2312" w:hAnsi="Times New Roman" w:cs="Times New Roman"/>
          <w:sz w:val="32"/>
          <w:szCs w:val="32"/>
        </w:rPr>
        <w:lastRenderedPageBreak/>
        <w:t>由各乡镇单位进行交叉检查，互相检查、互相监督、互相吸取经验教训，提高活动举办质量，健全活动机制，发现新办法、好办法。</w:t>
      </w:r>
    </w:p>
    <w:p w14:paraId="64DB228F" w14:textId="07D139CC" w:rsidR="00AD5023" w:rsidRPr="007B2A17" w:rsidRDefault="00B4054B" w:rsidP="00D74C45">
      <w:pPr>
        <w:pStyle w:val="2"/>
        <w:spacing w:before="0" w:after="0" w:line="560" w:lineRule="exact"/>
        <w:rPr>
          <w:rFonts w:ascii="Times New Roman" w:hAnsi="Times New Roman" w:cs="Times New Roman"/>
        </w:rPr>
      </w:pPr>
      <w:bookmarkStart w:id="35" w:name="_Toc76941428"/>
      <w:r w:rsidRPr="007B2A17">
        <w:rPr>
          <w:rFonts w:ascii="Times New Roman" w:hAnsi="Times New Roman" w:cs="Times New Roman"/>
        </w:rPr>
        <w:t>（</w:t>
      </w:r>
      <w:r w:rsidR="001F6B84">
        <w:rPr>
          <w:rFonts w:ascii="Times New Roman" w:hAnsi="Times New Roman" w:cs="Times New Roman" w:hint="eastAsia"/>
        </w:rPr>
        <w:t>二</w:t>
      </w:r>
      <w:r w:rsidRPr="007B2A17">
        <w:rPr>
          <w:rFonts w:ascii="Times New Roman" w:hAnsi="Times New Roman" w:cs="Times New Roman"/>
        </w:rPr>
        <w:t>）</w:t>
      </w:r>
      <w:r w:rsidR="00695CF2" w:rsidRPr="007B2A17">
        <w:rPr>
          <w:rFonts w:ascii="Times New Roman" w:hAnsi="Times New Roman" w:cs="Times New Roman"/>
        </w:rPr>
        <w:t>完善考核工作体系，合理安排激励资金</w:t>
      </w:r>
      <w:bookmarkEnd w:id="35"/>
    </w:p>
    <w:p w14:paraId="023B53F6" w14:textId="1B04A3EC" w:rsidR="00D23129" w:rsidRPr="007B2A17" w:rsidRDefault="00D23129" w:rsidP="00D74C45">
      <w:pPr>
        <w:spacing w:line="560" w:lineRule="exact"/>
        <w:ind w:firstLineChars="200" w:firstLine="640"/>
        <w:rPr>
          <w:rFonts w:ascii="Times New Roman" w:eastAsia="仿宋_GB2312" w:hAnsi="Times New Roman" w:cs="Times New Roman"/>
          <w:sz w:val="32"/>
          <w:szCs w:val="32"/>
        </w:rPr>
      </w:pPr>
      <w:r w:rsidRPr="007B2A17">
        <w:rPr>
          <w:rFonts w:ascii="Times New Roman" w:eastAsia="仿宋_GB2312" w:hAnsi="Times New Roman" w:cs="Times New Roman"/>
          <w:b/>
          <w:bCs/>
          <w:kern w:val="0"/>
          <w:sz w:val="32"/>
          <w:szCs w:val="32"/>
        </w:rPr>
        <w:t>一是开展全过程监督式绩效考核。</w:t>
      </w:r>
      <w:r w:rsidRPr="007B2A17">
        <w:rPr>
          <w:rFonts w:ascii="Times New Roman" w:eastAsia="仿宋_GB2312" w:hAnsi="Times New Roman" w:cs="Times New Roman"/>
          <w:sz w:val="32"/>
          <w:szCs w:val="32"/>
        </w:rPr>
        <w:t>结合年度目标、规划与方案等文件要求，对考核指标进行细化量化，相对补充客观性意见，增加指标与评价标准的多样性。为提高数据质量可适当加入调查问卷作为数据支撑，提高考核真实性，提高活动办理的时效性、有效性，并对考核结果进行排名。针对年终绩效分配，建议建立合理的绩效管理制度，拿出部分资金作为年度</w:t>
      </w:r>
      <w:r w:rsidR="00AE2E9D">
        <w:rPr>
          <w:rFonts w:ascii="Times New Roman" w:eastAsia="仿宋_GB2312" w:hAnsi="Times New Roman" w:cs="Times New Roman" w:hint="eastAsia"/>
          <w:sz w:val="32"/>
          <w:szCs w:val="32"/>
        </w:rPr>
        <w:t>考核结果分配，</w:t>
      </w:r>
      <w:r w:rsidRPr="007B2A17">
        <w:rPr>
          <w:rFonts w:ascii="Times New Roman" w:eastAsia="仿宋_GB2312" w:hAnsi="Times New Roman" w:cs="Times New Roman"/>
          <w:sz w:val="32"/>
          <w:szCs w:val="32"/>
        </w:rPr>
        <w:t>支持年度项目执行和效果较好的单位，促进单位积极性、提高活动有效性。例如活动开展后的活动总结，包含参与人数、活动开展时长、活动照片、活动地点等；不定期参与活动举办，反馈活动实施情况。</w:t>
      </w:r>
    </w:p>
    <w:p w14:paraId="65DFF691" w14:textId="19241347" w:rsidR="00AD5023" w:rsidRPr="007B2A17" w:rsidRDefault="00B4054B" w:rsidP="00D74C45">
      <w:pPr>
        <w:pStyle w:val="a3"/>
        <w:ind w:firstLineChars="200" w:firstLine="640"/>
        <w:rPr>
          <w:rFonts w:ascii="Times New Roman" w:hAnsi="Times New Roman" w:cs="Times New Roman"/>
        </w:rPr>
      </w:pPr>
      <w:r w:rsidRPr="007B2A17">
        <w:rPr>
          <w:rFonts w:ascii="Times New Roman" w:eastAsia="仿宋_GB2312" w:hAnsi="Times New Roman" w:cs="Times New Roman"/>
          <w:b/>
          <w:bCs/>
          <w:kern w:val="0"/>
          <w:sz w:val="32"/>
          <w:szCs w:val="32"/>
        </w:rPr>
        <w:t>二是合理安排激励资金。</w:t>
      </w:r>
      <w:r w:rsidRPr="007B2A17">
        <w:rPr>
          <w:rFonts w:ascii="Times New Roman" w:eastAsia="仿宋_GB2312" w:hAnsi="Times New Roman" w:cs="Times New Roman"/>
          <w:kern w:val="0"/>
          <w:sz w:val="32"/>
          <w:szCs w:val="32"/>
        </w:rPr>
        <w:t>根据绩效目标</w:t>
      </w:r>
      <w:r w:rsidR="005E5E87" w:rsidRPr="007B2A17">
        <w:rPr>
          <w:rFonts w:ascii="Times New Roman" w:eastAsia="仿宋_GB2312" w:hAnsi="Times New Roman" w:cs="Times New Roman"/>
          <w:kern w:val="0"/>
          <w:sz w:val="32"/>
          <w:szCs w:val="32"/>
        </w:rPr>
        <w:t>内容</w:t>
      </w:r>
      <w:r w:rsidRPr="007B2A17">
        <w:rPr>
          <w:rFonts w:ascii="Times New Roman" w:eastAsia="仿宋_GB2312" w:hAnsi="Times New Roman" w:cs="Times New Roman"/>
          <w:kern w:val="0"/>
          <w:sz w:val="32"/>
          <w:szCs w:val="32"/>
        </w:rPr>
        <w:t>，定期或不定期对各镇乡（街道）开展的各类活动进行抽查，</w:t>
      </w:r>
      <w:r w:rsidR="00CF65F1" w:rsidRPr="007B2A17">
        <w:rPr>
          <w:rFonts w:ascii="Times New Roman" w:eastAsia="仿宋_GB2312" w:hAnsi="Times New Roman" w:cs="Times New Roman"/>
          <w:kern w:val="0"/>
          <w:sz w:val="32"/>
          <w:szCs w:val="32"/>
        </w:rPr>
        <w:t>将考核结果与年度绩效挂钩</w:t>
      </w:r>
      <w:r w:rsidRPr="007B2A17">
        <w:rPr>
          <w:rFonts w:ascii="Times New Roman" w:eastAsia="仿宋_GB2312" w:hAnsi="Times New Roman" w:cs="Times New Roman"/>
          <w:kern w:val="0"/>
          <w:sz w:val="32"/>
          <w:szCs w:val="32"/>
        </w:rPr>
        <w:t>，做到科学合理，另外</w:t>
      </w:r>
      <w:r w:rsidR="005E5E87" w:rsidRPr="007B2A17">
        <w:rPr>
          <w:rFonts w:ascii="Times New Roman" w:eastAsia="仿宋_GB2312" w:hAnsi="Times New Roman" w:cs="Times New Roman"/>
          <w:kern w:val="0"/>
          <w:sz w:val="32"/>
          <w:szCs w:val="32"/>
        </w:rPr>
        <w:t>一是</w:t>
      </w:r>
      <w:r w:rsidRPr="007B2A17">
        <w:rPr>
          <w:rFonts w:ascii="Times New Roman" w:eastAsia="仿宋_GB2312" w:hAnsi="Times New Roman" w:cs="Times New Roman"/>
          <w:kern w:val="0"/>
          <w:sz w:val="32"/>
          <w:szCs w:val="32"/>
        </w:rPr>
        <w:t>对各镇乡（街道）关工委工作</w:t>
      </w:r>
      <w:r w:rsidR="005E5E87" w:rsidRPr="007B2A17">
        <w:rPr>
          <w:rFonts w:ascii="Times New Roman" w:eastAsia="仿宋_GB2312" w:hAnsi="Times New Roman" w:cs="Times New Roman"/>
          <w:kern w:val="0"/>
          <w:sz w:val="32"/>
          <w:szCs w:val="32"/>
        </w:rPr>
        <w:t>的</w:t>
      </w:r>
      <w:r w:rsidRPr="007B2A17">
        <w:rPr>
          <w:rFonts w:ascii="Times New Roman" w:eastAsia="仿宋_GB2312" w:hAnsi="Times New Roman" w:cs="Times New Roman"/>
          <w:kern w:val="0"/>
          <w:sz w:val="32"/>
          <w:szCs w:val="32"/>
        </w:rPr>
        <w:t>过程</w:t>
      </w:r>
      <w:r w:rsidR="005E5E87" w:rsidRPr="007B2A17">
        <w:rPr>
          <w:rFonts w:ascii="Times New Roman" w:eastAsia="仿宋_GB2312" w:hAnsi="Times New Roman" w:cs="Times New Roman"/>
          <w:kern w:val="0"/>
          <w:sz w:val="32"/>
          <w:szCs w:val="32"/>
        </w:rPr>
        <w:t>进行</w:t>
      </w:r>
      <w:r w:rsidRPr="007B2A17">
        <w:rPr>
          <w:rFonts w:ascii="Times New Roman" w:eastAsia="仿宋_GB2312" w:hAnsi="Times New Roman" w:cs="Times New Roman"/>
          <w:kern w:val="0"/>
          <w:sz w:val="32"/>
          <w:szCs w:val="32"/>
        </w:rPr>
        <w:t>监督；二是对各镇乡（街道）工作起到激励作用</w:t>
      </w:r>
      <w:r w:rsidR="000E42E1" w:rsidRPr="007B2A17">
        <w:rPr>
          <w:rFonts w:ascii="Times New Roman" w:eastAsia="仿宋_GB2312" w:hAnsi="Times New Roman" w:cs="Times New Roman"/>
          <w:kern w:val="0"/>
          <w:sz w:val="32"/>
          <w:szCs w:val="32"/>
        </w:rPr>
        <w:t>，</w:t>
      </w:r>
      <w:r w:rsidRPr="007B2A17">
        <w:rPr>
          <w:rFonts w:ascii="Times New Roman" w:eastAsia="仿宋_GB2312" w:hAnsi="Times New Roman" w:cs="Times New Roman"/>
          <w:sz w:val="32"/>
          <w:szCs w:val="32"/>
        </w:rPr>
        <w:t>根据需求调整资金</w:t>
      </w:r>
      <w:r w:rsidR="00817390" w:rsidRPr="007B2A17">
        <w:rPr>
          <w:rFonts w:ascii="Times New Roman" w:eastAsia="仿宋_GB2312" w:hAnsi="Times New Roman" w:cs="Times New Roman"/>
          <w:sz w:val="32"/>
          <w:szCs w:val="32"/>
        </w:rPr>
        <w:t>，</w:t>
      </w:r>
      <w:r w:rsidRPr="007B2A17">
        <w:rPr>
          <w:rFonts w:ascii="Times New Roman" w:eastAsia="仿宋_GB2312" w:hAnsi="Times New Roman" w:cs="Times New Roman"/>
          <w:sz w:val="32"/>
          <w:szCs w:val="32"/>
        </w:rPr>
        <w:t>争取资金利用最大化，提高资金有效使用。</w:t>
      </w:r>
    </w:p>
    <w:p w14:paraId="7AF8A2C6" w14:textId="77777777" w:rsidR="00AD5023" w:rsidRPr="007B2A17" w:rsidRDefault="00AD5023" w:rsidP="00D74C45">
      <w:pPr>
        <w:pStyle w:val="1"/>
        <w:spacing w:before="0" w:after="0" w:line="560" w:lineRule="exact"/>
        <w:rPr>
          <w:rFonts w:ascii="Times New Roman" w:hAnsi="Times New Roman" w:cs="Times New Roman"/>
        </w:rPr>
        <w:sectPr w:rsidR="00AD5023" w:rsidRPr="007B2A17">
          <w:footerReference w:type="default" r:id="rId15"/>
          <w:pgSz w:w="11906" w:h="16838"/>
          <w:pgMar w:top="1440" w:right="1800" w:bottom="1440" w:left="1800" w:header="851" w:footer="992" w:gutter="0"/>
          <w:pgNumType w:start="1"/>
          <w:cols w:space="425"/>
          <w:docGrid w:type="lines" w:linePitch="312"/>
        </w:sectPr>
      </w:pPr>
    </w:p>
    <w:p w14:paraId="2F897ABF" w14:textId="3B0981F3" w:rsidR="00AD5023" w:rsidRPr="007B2A17" w:rsidRDefault="00B4054B" w:rsidP="00D74C45">
      <w:pPr>
        <w:pStyle w:val="1"/>
        <w:spacing w:before="0" w:after="0"/>
        <w:ind w:firstLine="723"/>
        <w:rPr>
          <w:rFonts w:ascii="Times New Roman" w:hAnsi="Times New Roman" w:cs="Times New Roman"/>
        </w:rPr>
      </w:pPr>
      <w:bookmarkStart w:id="36" w:name="_Toc76941429"/>
      <w:r w:rsidRPr="007B2A17">
        <w:rPr>
          <w:rFonts w:ascii="Times New Roman" w:hAnsi="Times New Roman" w:cs="Times New Roman"/>
        </w:rPr>
        <w:lastRenderedPageBreak/>
        <w:t>附件</w:t>
      </w:r>
      <w:r w:rsidRPr="007B2A17">
        <w:rPr>
          <w:rFonts w:ascii="Times New Roman" w:hAnsi="Times New Roman" w:cs="Times New Roman"/>
        </w:rPr>
        <w:t xml:space="preserve"> </w:t>
      </w:r>
      <w:r w:rsidR="005B27BE" w:rsidRPr="007B2A17">
        <w:rPr>
          <w:rFonts w:ascii="Times New Roman" w:hAnsi="Times New Roman" w:cs="Times New Roman"/>
        </w:rPr>
        <w:t>绵竹市</w:t>
      </w:r>
      <w:r w:rsidR="007B7A66" w:rsidRPr="007B2A17">
        <w:rPr>
          <w:rFonts w:ascii="Times New Roman" w:hAnsi="Times New Roman" w:cs="Times New Roman"/>
        </w:rPr>
        <w:t>2020</w:t>
      </w:r>
      <w:r w:rsidR="007B7A66" w:rsidRPr="007B2A17">
        <w:rPr>
          <w:rFonts w:ascii="Times New Roman" w:hAnsi="Times New Roman" w:cs="Times New Roman"/>
        </w:rPr>
        <w:t>年</w:t>
      </w:r>
      <w:r w:rsidRPr="007B2A17">
        <w:rPr>
          <w:rFonts w:ascii="Times New Roman" w:hAnsi="Times New Roman" w:cs="Times New Roman"/>
        </w:rPr>
        <w:t>镇村关工委工作经费项目支出绩效评价得分表</w:t>
      </w:r>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809"/>
        <w:gridCol w:w="807"/>
        <w:gridCol w:w="660"/>
        <w:gridCol w:w="1444"/>
        <w:gridCol w:w="816"/>
        <w:gridCol w:w="500"/>
        <w:gridCol w:w="554"/>
        <w:gridCol w:w="331"/>
        <w:gridCol w:w="523"/>
        <w:gridCol w:w="219"/>
        <w:gridCol w:w="732"/>
        <w:gridCol w:w="693"/>
        <w:gridCol w:w="805"/>
        <w:gridCol w:w="933"/>
        <w:gridCol w:w="3313"/>
      </w:tblGrid>
      <w:tr w:rsidR="00AD5023" w:rsidRPr="007B2A17" w14:paraId="774156E2" w14:textId="77777777" w:rsidTr="00E31C1F">
        <w:trPr>
          <w:trHeight w:val="20"/>
          <w:tblHeader/>
          <w:jc w:val="center"/>
        </w:trPr>
        <w:tc>
          <w:tcPr>
            <w:tcW w:w="1636" w:type="pct"/>
            <w:gridSpan w:val="5"/>
            <w:shd w:val="clear" w:color="000000" w:fill="00516B"/>
            <w:vAlign w:val="center"/>
          </w:tcPr>
          <w:p w14:paraId="4836ABC1"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分层指标</w:t>
            </w:r>
          </w:p>
        </w:tc>
        <w:tc>
          <w:tcPr>
            <w:tcW w:w="1584" w:type="pct"/>
            <w:gridSpan w:val="8"/>
            <w:shd w:val="clear" w:color="000000" w:fill="00516B"/>
            <w:vAlign w:val="center"/>
          </w:tcPr>
          <w:p w14:paraId="7467F80E"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评分方法</w:t>
            </w:r>
          </w:p>
        </w:tc>
        <w:tc>
          <w:tcPr>
            <w:tcW w:w="293" w:type="pct"/>
            <w:vMerge w:val="restart"/>
            <w:shd w:val="clear" w:color="000000" w:fill="00516B"/>
            <w:vAlign w:val="center"/>
          </w:tcPr>
          <w:p w14:paraId="53A43555"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w:t>
            </w:r>
          </w:p>
        </w:tc>
        <w:tc>
          <w:tcPr>
            <w:tcW w:w="296" w:type="pct"/>
            <w:vMerge w:val="restart"/>
            <w:shd w:val="clear" w:color="000000" w:fill="00516B"/>
            <w:vAlign w:val="center"/>
          </w:tcPr>
          <w:p w14:paraId="5D9EEEA5"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得分率</w:t>
            </w:r>
          </w:p>
        </w:tc>
        <w:tc>
          <w:tcPr>
            <w:tcW w:w="1190" w:type="pct"/>
            <w:vMerge w:val="restart"/>
            <w:shd w:val="clear" w:color="000000" w:fill="00516B"/>
            <w:vAlign w:val="center"/>
          </w:tcPr>
          <w:p w14:paraId="353617F1"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得分（扣分）点</w:t>
            </w:r>
          </w:p>
        </w:tc>
      </w:tr>
      <w:tr w:rsidR="00AD5023" w:rsidRPr="007B2A17" w14:paraId="432FE9A3" w14:textId="77777777" w:rsidTr="00E31C1F">
        <w:trPr>
          <w:trHeight w:val="20"/>
          <w:tblHeader/>
          <w:jc w:val="center"/>
        </w:trPr>
        <w:tc>
          <w:tcPr>
            <w:tcW w:w="293" w:type="pct"/>
            <w:vMerge w:val="restart"/>
            <w:shd w:val="clear" w:color="000000" w:fill="00516B"/>
            <w:vAlign w:val="center"/>
          </w:tcPr>
          <w:p w14:paraId="20AF103E"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一级指标</w:t>
            </w:r>
          </w:p>
        </w:tc>
        <w:tc>
          <w:tcPr>
            <w:tcW w:w="293" w:type="pct"/>
            <w:vMerge w:val="restart"/>
            <w:shd w:val="clear" w:color="000000" w:fill="00516B"/>
            <w:vAlign w:val="center"/>
          </w:tcPr>
          <w:p w14:paraId="770EE2FA"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二级指标</w:t>
            </w:r>
          </w:p>
        </w:tc>
        <w:tc>
          <w:tcPr>
            <w:tcW w:w="292" w:type="pct"/>
            <w:vMerge w:val="restart"/>
            <w:shd w:val="clear" w:color="000000" w:fill="00516B"/>
            <w:vAlign w:val="center"/>
          </w:tcPr>
          <w:p w14:paraId="11268377"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三级指标</w:t>
            </w:r>
          </w:p>
        </w:tc>
        <w:tc>
          <w:tcPr>
            <w:tcW w:w="239" w:type="pct"/>
            <w:vMerge w:val="restart"/>
            <w:shd w:val="clear" w:color="000000" w:fill="00516B"/>
            <w:vAlign w:val="center"/>
          </w:tcPr>
          <w:p w14:paraId="0D8E1C6A"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分值</w:t>
            </w:r>
          </w:p>
        </w:tc>
        <w:tc>
          <w:tcPr>
            <w:tcW w:w="520" w:type="pct"/>
            <w:vMerge w:val="restart"/>
            <w:shd w:val="clear" w:color="000000" w:fill="00516B"/>
            <w:vAlign w:val="center"/>
          </w:tcPr>
          <w:p w14:paraId="1FE4BA1E"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指标解释</w:t>
            </w:r>
          </w:p>
        </w:tc>
        <w:tc>
          <w:tcPr>
            <w:tcW w:w="293" w:type="pct"/>
            <w:vMerge w:val="restart"/>
            <w:shd w:val="clear" w:color="000000" w:fill="00516B"/>
            <w:vAlign w:val="center"/>
          </w:tcPr>
          <w:p w14:paraId="24C4DFCD"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方法归类</w:t>
            </w:r>
          </w:p>
        </w:tc>
        <w:tc>
          <w:tcPr>
            <w:tcW w:w="1291" w:type="pct"/>
            <w:gridSpan w:val="7"/>
            <w:shd w:val="clear" w:color="000000" w:fill="00516B"/>
            <w:vAlign w:val="center"/>
          </w:tcPr>
          <w:p w14:paraId="2FCA7937"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计算公式</w:t>
            </w:r>
          </w:p>
        </w:tc>
        <w:tc>
          <w:tcPr>
            <w:tcW w:w="293" w:type="pct"/>
            <w:vMerge/>
            <w:vAlign w:val="center"/>
          </w:tcPr>
          <w:p w14:paraId="0599003C"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296" w:type="pct"/>
            <w:vMerge/>
            <w:vAlign w:val="center"/>
          </w:tcPr>
          <w:p w14:paraId="59AABBB0"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1190" w:type="pct"/>
            <w:vMerge/>
            <w:vAlign w:val="center"/>
          </w:tcPr>
          <w:p w14:paraId="05EF2A21"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r>
      <w:tr w:rsidR="00AD5023" w:rsidRPr="007B2A17" w14:paraId="1DDAED06" w14:textId="77777777" w:rsidTr="00E31C1F">
        <w:trPr>
          <w:trHeight w:val="20"/>
          <w:jc w:val="center"/>
        </w:trPr>
        <w:tc>
          <w:tcPr>
            <w:tcW w:w="293" w:type="pct"/>
            <w:vMerge/>
            <w:vAlign w:val="center"/>
          </w:tcPr>
          <w:p w14:paraId="2022EE27"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293" w:type="pct"/>
            <w:vMerge/>
            <w:vAlign w:val="center"/>
          </w:tcPr>
          <w:p w14:paraId="77172322"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292" w:type="pct"/>
            <w:vMerge/>
            <w:vAlign w:val="center"/>
          </w:tcPr>
          <w:p w14:paraId="4DABCECE"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239" w:type="pct"/>
            <w:vMerge/>
            <w:vAlign w:val="center"/>
          </w:tcPr>
          <w:p w14:paraId="53298DA0"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520" w:type="pct"/>
            <w:vMerge/>
            <w:vAlign w:val="center"/>
          </w:tcPr>
          <w:p w14:paraId="7C2B1654"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293" w:type="pct"/>
            <w:vMerge/>
            <w:vAlign w:val="center"/>
          </w:tcPr>
          <w:p w14:paraId="1C04813D"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184" w:type="pct"/>
            <w:shd w:val="clear" w:color="000000" w:fill="00516B"/>
            <w:vAlign w:val="center"/>
          </w:tcPr>
          <w:p w14:paraId="73DECA36"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0</w:t>
            </w:r>
          </w:p>
        </w:tc>
        <w:tc>
          <w:tcPr>
            <w:tcW w:w="322" w:type="pct"/>
            <w:gridSpan w:val="2"/>
            <w:shd w:val="clear" w:color="000000" w:fill="00516B"/>
            <w:vAlign w:val="center"/>
          </w:tcPr>
          <w:p w14:paraId="45007DA4"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0.3</w:t>
            </w:r>
          </w:p>
        </w:tc>
        <w:tc>
          <w:tcPr>
            <w:tcW w:w="271" w:type="pct"/>
            <w:gridSpan w:val="2"/>
            <w:shd w:val="clear" w:color="000000" w:fill="00516B"/>
            <w:vAlign w:val="center"/>
          </w:tcPr>
          <w:p w14:paraId="3EE0D884"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0.6</w:t>
            </w:r>
          </w:p>
        </w:tc>
        <w:tc>
          <w:tcPr>
            <w:tcW w:w="265" w:type="pct"/>
            <w:shd w:val="clear" w:color="000000" w:fill="00516B"/>
            <w:vAlign w:val="center"/>
          </w:tcPr>
          <w:p w14:paraId="52DF14EC"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0.8</w:t>
            </w:r>
          </w:p>
        </w:tc>
        <w:tc>
          <w:tcPr>
            <w:tcW w:w="249" w:type="pct"/>
            <w:shd w:val="clear" w:color="000000" w:fill="00516B"/>
            <w:vAlign w:val="center"/>
          </w:tcPr>
          <w:p w14:paraId="53327AD3" w14:textId="77777777" w:rsidR="00AD5023" w:rsidRPr="007B2A17" w:rsidRDefault="00B4054B" w:rsidP="00D74C45">
            <w:pPr>
              <w:widowControl/>
              <w:jc w:val="center"/>
              <w:rPr>
                <w:rFonts w:ascii="Times New Roman" w:eastAsia="宋体" w:hAnsi="Times New Roman" w:cs="Times New Roman"/>
                <w:b/>
                <w:bCs/>
                <w:color w:val="FFFFFF"/>
                <w:kern w:val="0"/>
                <w:sz w:val="20"/>
                <w:szCs w:val="20"/>
              </w:rPr>
            </w:pPr>
            <w:r w:rsidRPr="007B2A17">
              <w:rPr>
                <w:rFonts w:ascii="Times New Roman" w:eastAsia="宋体" w:hAnsi="Times New Roman" w:cs="Times New Roman"/>
                <w:b/>
                <w:bCs/>
                <w:color w:val="FFFFFF"/>
                <w:kern w:val="0"/>
                <w:sz w:val="20"/>
                <w:szCs w:val="20"/>
              </w:rPr>
              <w:t>1</w:t>
            </w:r>
          </w:p>
        </w:tc>
        <w:tc>
          <w:tcPr>
            <w:tcW w:w="293" w:type="pct"/>
            <w:vMerge/>
            <w:vAlign w:val="center"/>
          </w:tcPr>
          <w:p w14:paraId="529EC95E"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296" w:type="pct"/>
            <w:vMerge/>
            <w:vAlign w:val="center"/>
          </w:tcPr>
          <w:p w14:paraId="309FF763"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c>
          <w:tcPr>
            <w:tcW w:w="1190" w:type="pct"/>
            <w:vMerge/>
            <w:vAlign w:val="center"/>
          </w:tcPr>
          <w:p w14:paraId="03E25B73" w14:textId="77777777" w:rsidR="00AD5023" w:rsidRPr="007B2A17" w:rsidRDefault="00AD5023" w:rsidP="00D74C45">
            <w:pPr>
              <w:widowControl/>
              <w:jc w:val="center"/>
              <w:rPr>
                <w:rFonts w:ascii="Times New Roman" w:eastAsia="宋体" w:hAnsi="Times New Roman" w:cs="Times New Roman"/>
                <w:b/>
                <w:bCs/>
                <w:color w:val="FFFFFF"/>
                <w:kern w:val="0"/>
                <w:sz w:val="20"/>
                <w:szCs w:val="20"/>
              </w:rPr>
            </w:pPr>
          </w:p>
        </w:tc>
      </w:tr>
      <w:tr w:rsidR="00AD5023" w:rsidRPr="007B2A17" w14:paraId="3331537E" w14:textId="77777777" w:rsidTr="00E31C1F">
        <w:trPr>
          <w:trHeight w:val="20"/>
          <w:jc w:val="center"/>
        </w:trPr>
        <w:tc>
          <w:tcPr>
            <w:tcW w:w="293" w:type="pct"/>
            <w:vMerge w:val="restart"/>
            <w:shd w:val="clear" w:color="auto" w:fill="auto"/>
            <w:vAlign w:val="center"/>
          </w:tcPr>
          <w:p w14:paraId="72C3B307"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项目决策</w:t>
            </w:r>
          </w:p>
        </w:tc>
        <w:tc>
          <w:tcPr>
            <w:tcW w:w="293" w:type="pct"/>
            <w:shd w:val="clear" w:color="000000" w:fill="FFFFFF"/>
            <w:vAlign w:val="center"/>
          </w:tcPr>
          <w:p w14:paraId="58B8080E"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程序</w:t>
            </w:r>
          </w:p>
          <w:p w14:paraId="2719EC4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严密</w:t>
            </w:r>
          </w:p>
        </w:tc>
        <w:tc>
          <w:tcPr>
            <w:tcW w:w="292" w:type="pct"/>
            <w:shd w:val="clear" w:color="000000" w:fill="FFFFFF"/>
            <w:vAlign w:val="center"/>
          </w:tcPr>
          <w:p w14:paraId="288B69C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项目依据充分性</w:t>
            </w:r>
          </w:p>
        </w:tc>
        <w:tc>
          <w:tcPr>
            <w:tcW w:w="239" w:type="pct"/>
            <w:shd w:val="clear" w:color="000000" w:fill="FFFFFF"/>
            <w:vAlign w:val="center"/>
          </w:tcPr>
          <w:p w14:paraId="0765609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5737594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项目设立是否经过合理的程序或明确依据</w:t>
            </w:r>
          </w:p>
        </w:tc>
        <w:tc>
          <w:tcPr>
            <w:tcW w:w="293" w:type="pct"/>
            <w:shd w:val="clear" w:color="000000" w:fill="FFFFFF"/>
            <w:vAlign w:val="center"/>
          </w:tcPr>
          <w:p w14:paraId="016892C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分级评分法</w:t>
            </w:r>
          </w:p>
        </w:tc>
        <w:tc>
          <w:tcPr>
            <w:tcW w:w="184" w:type="pct"/>
            <w:shd w:val="clear" w:color="000000" w:fill="FFFFFF"/>
            <w:vAlign w:val="center"/>
          </w:tcPr>
          <w:p w14:paraId="23D450B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不严密</w:t>
            </w:r>
          </w:p>
        </w:tc>
        <w:tc>
          <w:tcPr>
            <w:tcW w:w="322" w:type="pct"/>
            <w:gridSpan w:val="2"/>
            <w:shd w:val="clear" w:color="000000" w:fill="FFFFFF"/>
            <w:vAlign w:val="center"/>
          </w:tcPr>
          <w:p w14:paraId="23291D3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3</w:t>
            </w:r>
            <w:r w:rsidRPr="007B2A17">
              <w:rPr>
                <w:rFonts w:ascii="Times New Roman" w:eastAsia="宋体" w:hAnsi="Times New Roman" w:cs="Times New Roman"/>
                <w:color w:val="000000"/>
                <w:kern w:val="0"/>
                <w:sz w:val="20"/>
                <w:szCs w:val="20"/>
              </w:rPr>
              <w:t>处及以上不严密</w:t>
            </w:r>
          </w:p>
        </w:tc>
        <w:tc>
          <w:tcPr>
            <w:tcW w:w="271" w:type="pct"/>
            <w:gridSpan w:val="2"/>
            <w:shd w:val="clear" w:color="000000" w:fill="FFFFFF"/>
            <w:vAlign w:val="center"/>
          </w:tcPr>
          <w:p w14:paraId="7B53078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2</w:t>
            </w:r>
            <w:r w:rsidRPr="007B2A17">
              <w:rPr>
                <w:rFonts w:ascii="Times New Roman" w:eastAsia="宋体" w:hAnsi="Times New Roman" w:cs="Times New Roman"/>
                <w:color w:val="000000"/>
                <w:kern w:val="0"/>
                <w:sz w:val="20"/>
                <w:szCs w:val="20"/>
              </w:rPr>
              <w:t>处不严密</w:t>
            </w:r>
          </w:p>
        </w:tc>
        <w:tc>
          <w:tcPr>
            <w:tcW w:w="265" w:type="pct"/>
            <w:shd w:val="clear" w:color="000000" w:fill="FFFFFF"/>
            <w:vAlign w:val="center"/>
          </w:tcPr>
          <w:p w14:paraId="3B53E8B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w:t>
            </w:r>
            <w:r w:rsidRPr="007B2A17">
              <w:rPr>
                <w:rFonts w:ascii="Times New Roman" w:eastAsia="宋体" w:hAnsi="Times New Roman" w:cs="Times New Roman"/>
                <w:color w:val="000000"/>
                <w:kern w:val="0"/>
                <w:sz w:val="20"/>
                <w:szCs w:val="20"/>
              </w:rPr>
              <w:t>处不严密</w:t>
            </w:r>
          </w:p>
        </w:tc>
        <w:tc>
          <w:tcPr>
            <w:tcW w:w="249" w:type="pct"/>
            <w:shd w:val="clear" w:color="000000" w:fill="FFFFFF"/>
            <w:vAlign w:val="center"/>
          </w:tcPr>
          <w:p w14:paraId="1D13BF0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严密</w:t>
            </w:r>
          </w:p>
        </w:tc>
        <w:tc>
          <w:tcPr>
            <w:tcW w:w="293" w:type="pct"/>
            <w:shd w:val="clear" w:color="auto" w:fill="auto"/>
            <w:vAlign w:val="center"/>
          </w:tcPr>
          <w:p w14:paraId="19941D67" w14:textId="18045234" w:rsidR="00AD5023" w:rsidRPr="007B2A17" w:rsidRDefault="00B4054B" w:rsidP="00D74C45">
            <w:pPr>
              <w:widowControl/>
              <w:ind w:right="200"/>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296" w:type="pct"/>
            <w:shd w:val="clear" w:color="auto" w:fill="auto"/>
            <w:vAlign w:val="center"/>
          </w:tcPr>
          <w:p w14:paraId="6238B23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c>
          <w:tcPr>
            <w:tcW w:w="1190" w:type="pct"/>
            <w:shd w:val="clear" w:color="auto" w:fill="auto"/>
            <w:vAlign w:val="center"/>
          </w:tcPr>
          <w:p w14:paraId="3418B70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镇村关工委工作经费按照</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三个三</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经费原则下发，即市关工委每年</w:t>
            </w:r>
            <w:r w:rsidRPr="007B2A17">
              <w:rPr>
                <w:rFonts w:ascii="Times New Roman" w:eastAsia="宋体" w:hAnsi="Times New Roman" w:cs="Times New Roman"/>
                <w:color w:val="000000"/>
                <w:kern w:val="0"/>
                <w:sz w:val="20"/>
                <w:szCs w:val="20"/>
              </w:rPr>
              <w:t>30</w:t>
            </w:r>
            <w:r w:rsidRPr="007B2A17">
              <w:rPr>
                <w:rFonts w:ascii="Times New Roman" w:eastAsia="宋体" w:hAnsi="Times New Roman" w:cs="Times New Roman"/>
                <w:color w:val="000000"/>
                <w:kern w:val="0"/>
                <w:sz w:val="20"/>
                <w:szCs w:val="20"/>
              </w:rPr>
              <w:t>万元，镇乡关工委每年</w:t>
            </w:r>
            <w:r w:rsidRPr="007B2A17">
              <w:rPr>
                <w:rFonts w:ascii="Times New Roman" w:eastAsia="宋体" w:hAnsi="Times New Roman" w:cs="Times New Roman"/>
                <w:color w:val="000000"/>
                <w:kern w:val="0"/>
                <w:sz w:val="20"/>
                <w:szCs w:val="20"/>
              </w:rPr>
              <w:t>3</w:t>
            </w:r>
            <w:r w:rsidRPr="007B2A17">
              <w:rPr>
                <w:rFonts w:ascii="Times New Roman" w:eastAsia="宋体" w:hAnsi="Times New Roman" w:cs="Times New Roman"/>
                <w:color w:val="000000"/>
                <w:kern w:val="0"/>
                <w:sz w:val="20"/>
                <w:szCs w:val="20"/>
              </w:rPr>
              <w:t>万元，村（社区）关工委每年</w:t>
            </w:r>
            <w:r w:rsidRPr="007B2A17">
              <w:rPr>
                <w:rFonts w:ascii="Times New Roman" w:eastAsia="宋体" w:hAnsi="Times New Roman" w:cs="Times New Roman"/>
                <w:color w:val="000000"/>
                <w:kern w:val="0"/>
                <w:sz w:val="20"/>
                <w:szCs w:val="20"/>
              </w:rPr>
              <w:t>3</w:t>
            </w:r>
            <w:r w:rsidRPr="007B2A17">
              <w:rPr>
                <w:rFonts w:ascii="Times New Roman" w:eastAsia="宋体" w:hAnsi="Times New Roman" w:cs="Times New Roman"/>
                <w:color w:val="000000"/>
                <w:kern w:val="0"/>
                <w:sz w:val="20"/>
                <w:szCs w:val="20"/>
              </w:rPr>
              <w:t>千元</w:t>
            </w:r>
          </w:p>
        </w:tc>
      </w:tr>
      <w:tr w:rsidR="00AD5023" w:rsidRPr="007B2A17" w14:paraId="45853F9F" w14:textId="77777777" w:rsidTr="00E31C1F">
        <w:trPr>
          <w:trHeight w:val="20"/>
          <w:jc w:val="center"/>
        </w:trPr>
        <w:tc>
          <w:tcPr>
            <w:tcW w:w="293" w:type="pct"/>
            <w:vMerge/>
            <w:vAlign w:val="center"/>
          </w:tcPr>
          <w:p w14:paraId="065CD01C"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vMerge w:val="restart"/>
            <w:shd w:val="clear" w:color="000000" w:fill="FFFFFF"/>
            <w:vAlign w:val="center"/>
          </w:tcPr>
          <w:p w14:paraId="31A872A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规划</w:t>
            </w:r>
          </w:p>
          <w:p w14:paraId="2643382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合理</w:t>
            </w:r>
          </w:p>
        </w:tc>
        <w:tc>
          <w:tcPr>
            <w:tcW w:w="292" w:type="pct"/>
            <w:shd w:val="clear" w:color="000000" w:fill="FFFFFF"/>
            <w:vAlign w:val="center"/>
          </w:tcPr>
          <w:p w14:paraId="7BCDEE9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目标与规划匹配性</w:t>
            </w:r>
          </w:p>
        </w:tc>
        <w:tc>
          <w:tcPr>
            <w:tcW w:w="239" w:type="pct"/>
            <w:shd w:val="clear" w:color="000000" w:fill="FFFFFF"/>
            <w:vAlign w:val="center"/>
          </w:tcPr>
          <w:p w14:paraId="2646AFB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00D07E7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项目规划是否符合市委、市政府重大决策部署</w:t>
            </w:r>
          </w:p>
        </w:tc>
        <w:tc>
          <w:tcPr>
            <w:tcW w:w="293" w:type="pct"/>
            <w:shd w:val="clear" w:color="000000" w:fill="FFFFFF"/>
            <w:vAlign w:val="center"/>
          </w:tcPr>
          <w:p w14:paraId="5990536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分级评分法</w:t>
            </w:r>
          </w:p>
        </w:tc>
        <w:tc>
          <w:tcPr>
            <w:tcW w:w="184" w:type="pct"/>
            <w:shd w:val="clear" w:color="000000" w:fill="FFFFFF"/>
            <w:vAlign w:val="center"/>
          </w:tcPr>
          <w:p w14:paraId="10DD5F4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不合理</w:t>
            </w:r>
          </w:p>
        </w:tc>
        <w:tc>
          <w:tcPr>
            <w:tcW w:w="322" w:type="pct"/>
            <w:gridSpan w:val="2"/>
            <w:shd w:val="clear" w:color="000000" w:fill="FFFFFF"/>
            <w:vAlign w:val="center"/>
          </w:tcPr>
          <w:p w14:paraId="179D149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3</w:t>
            </w:r>
            <w:r w:rsidRPr="007B2A17">
              <w:rPr>
                <w:rFonts w:ascii="Times New Roman" w:eastAsia="宋体" w:hAnsi="Times New Roman" w:cs="Times New Roman"/>
                <w:color w:val="000000"/>
                <w:kern w:val="0"/>
                <w:sz w:val="20"/>
                <w:szCs w:val="20"/>
              </w:rPr>
              <w:t>处及以上不合理</w:t>
            </w:r>
          </w:p>
        </w:tc>
        <w:tc>
          <w:tcPr>
            <w:tcW w:w="271" w:type="pct"/>
            <w:gridSpan w:val="2"/>
            <w:shd w:val="clear" w:color="000000" w:fill="FFFFFF"/>
            <w:vAlign w:val="center"/>
          </w:tcPr>
          <w:p w14:paraId="002AB62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2</w:t>
            </w:r>
            <w:r w:rsidRPr="007B2A17">
              <w:rPr>
                <w:rFonts w:ascii="Times New Roman" w:eastAsia="宋体" w:hAnsi="Times New Roman" w:cs="Times New Roman"/>
                <w:color w:val="000000"/>
                <w:kern w:val="0"/>
                <w:sz w:val="20"/>
                <w:szCs w:val="20"/>
              </w:rPr>
              <w:t>处不合理</w:t>
            </w:r>
          </w:p>
        </w:tc>
        <w:tc>
          <w:tcPr>
            <w:tcW w:w="265" w:type="pct"/>
            <w:shd w:val="clear" w:color="000000" w:fill="FFFFFF"/>
            <w:vAlign w:val="center"/>
          </w:tcPr>
          <w:p w14:paraId="0199ACF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w:t>
            </w:r>
            <w:r w:rsidRPr="007B2A17">
              <w:rPr>
                <w:rFonts w:ascii="Times New Roman" w:eastAsia="宋体" w:hAnsi="Times New Roman" w:cs="Times New Roman"/>
                <w:color w:val="000000"/>
                <w:kern w:val="0"/>
                <w:sz w:val="20"/>
                <w:szCs w:val="20"/>
              </w:rPr>
              <w:t>处不合理</w:t>
            </w:r>
          </w:p>
        </w:tc>
        <w:tc>
          <w:tcPr>
            <w:tcW w:w="249" w:type="pct"/>
            <w:shd w:val="clear" w:color="000000" w:fill="FFFFFF"/>
            <w:vAlign w:val="center"/>
          </w:tcPr>
          <w:p w14:paraId="7F8E24B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合理</w:t>
            </w:r>
          </w:p>
        </w:tc>
        <w:tc>
          <w:tcPr>
            <w:tcW w:w="293" w:type="pct"/>
            <w:shd w:val="clear" w:color="auto" w:fill="auto"/>
            <w:vAlign w:val="center"/>
          </w:tcPr>
          <w:p w14:paraId="0B22D77C" w14:textId="78D24C56" w:rsidR="00AD5023" w:rsidRPr="007B2A17" w:rsidRDefault="00B4054B" w:rsidP="00D74C45">
            <w:pPr>
              <w:widowControl/>
              <w:ind w:right="200"/>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296" w:type="pct"/>
            <w:shd w:val="clear" w:color="auto" w:fill="auto"/>
            <w:vAlign w:val="center"/>
          </w:tcPr>
          <w:p w14:paraId="52B170D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c>
          <w:tcPr>
            <w:tcW w:w="1190" w:type="pct"/>
            <w:shd w:val="clear" w:color="auto" w:fill="auto"/>
            <w:vAlign w:val="center"/>
          </w:tcPr>
          <w:p w14:paraId="7C43865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镇村关工委工作内容按照经费使用范围执行，根据范围内容制定相关工作绩效目标</w:t>
            </w:r>
          </w:p>
        </w:tc>
      </w:tr>
      <w:tr w:rsidR="00AD5023" w:rsidRPr="007B2A17" w14:paraId="783AEC48" w14:textId="77777777" w:rsidTr="00E31C1F">
        <w:trPr>
          <w:trHeight w:val="20"/>
          <w:jc w:val="center"/>
        </w:trPr>
        <w:tc>
          <w:tcPr>
            <w:tcW w:w="293" w:type="pct"/>
            <w:vMerge/>
            <w:vAlign w:val="center"/>
          </w:tcPr>
          <w:p w14:paraId="23E6A163"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vMerge/>
            <w:vAlign w:val="center"/>
          </w:tcPr>
          <w:p w14:paraId="61CA18A5" w14:textId="77777777"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92" w:type="pct"/>
            <w:shd w:val="clear" w:color="000000" w:fill="FFFFFF"/>
            <w:vAlign w:val="center"/>
          </w:tcPr>
          <w:p w14:paraId="21206F4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绩效目标合理性</w:t>
            </w:r>
          </w:p>
        </w:tc>
        <w:tc>
          <w:tcPr>
            <w:tcW w:w="239" w:type="pct"/>
            <w:shd w:val="clear" w:color="000000" w:fill="FFFFFF"/>
            <w:vAlign w:val="center"/>
          </w:tcPr>
          <w:p w14:paraId="745A8C0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50BAC51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考察项目单位设置的项目绩效目标是否合理</w:t>
            </w:r>
          </w:p>
        </w:tc>
        <w:tc>
          <w:tcPr>
            <w:tcW w:w="293" w:type="pct"/>
            <w:shd w:val="clear" w:color="000000" w:fill="FFFFFF"/>
            <w:vAlign w:val="center"/>
          </w:tcPr>
          <w:p w14:paraId="282776B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错项扣分法</w:t>
            </w:r>
          </w:p>
        </w:tc>
        <w:tc>
          <w:tcPr>
            <w:tcW w:w="1291" w:type="pct"/>
            <w:gridSpan w:val="7"/>
            <w:shd w:val="clear" w:color="000000" w:fill="FFFFFF"/>
            <w:vAlign w:val="center"/>
          </w:tcPr>
          <w:p w14:paraId="0D0149C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发现一处绩效不合理之处，扣</w:t>
            </w:r>
            <w:r w:rsidRPr="007B2A17">
              <w:rPr>
                <w:rFonts w:ascii="Times New Roman" w:eastAsia="宋体" w:hAnsi="Times New Roman" w:cs="Times New Roman"/>
                <w:color w:val="000000"/>
                <w:kern w:val="0"/>
                <w:sz w:val="20"/>
                <w:szCs w:val="20"/>
              </w:rPr>
              <w:t>1</w:t>
            </w:r>
            <w:r w:rsidRPr="007B2A17">
              <w:rPr>
                <w:rFonts w:ascii="Times New Roman" w:eastAsia="宋体" w:hAnsi="Times New Roman" w:cs="Times New Roman"/>
                <w:color w:val="000000"/>
                <w:kern w:val="0"/>
                <w:sz w:val="20"/>
                <w:szCs w:val="20"/>
              </w:rPr>
              <w:t>分</w:t>
            </w:r>
          </w:p>
        </w:tc>
        <w:tc>
          <w:tcPr>
            <w:tcW w:w="293" w:type="pct"/>
            <w:shd w:val="clear" w:color="auto" w:fill="auto"/>
            <w:vAlign w:val="center"/>
          </w:tcPr>
          <w:p w14:paraId="057748B5" w14:textId="66F468F2" w:rsidR="00AD5023" w:rsidRPr="007B2A17" w:rsidRDefault="00BF327B"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4</w:t>
            </w:r>
            <w:r w:rsidR="00B4054B" w:rsidRPr="007B2A17">
              <w:rPr>
                <w:rFonts w:ascii="Times New Roman" w:eastAsia="宋体" w:hAnsi="Times New Roman" w:cs="Times New Roman"/>
                <w:color w:val="000000"/>
                <w:kern w:val="0"/>
                <w:sz w:val="20"/>
                <w:szCs w:val="20"/>
              </w:rPr>
              <w:t>.00</w:t>
            </w:r>
          </w:p>
        </w:tc>
        <w:tc>
          <w:tcPr>
            <w:tcW w:w="296" w:type="pct"/>
            <w:shd w:val="clear" w:color="auto" w:fill="auto"/>
            <w:vAlign w:val="center"/>
          </w:tcPr>
          <w:p w14:paraId="4C2D0831" w14:textId="265B9F02" w:rsidR="00AD5023" w:rsidRPr="007B2A17" w:rsidRDefault="00BF327B"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8</w:t>
            </w:r>
            <w:r w:rsidR="00B4054B" w:rsidRPr="007B2A17">
              <w:rPr>
                <w:rFonts w:ascii="Times New Roman" w:eastAsia="宋体" w:hAnsi="Times New Roman" w:cs="Times New Roman"/>
                <w:color w:val="000000"/>
                <w:kern w:val="0"/>
                <w:sz w:val="20"/>
                <w:szCs w:val="20"/>
              </w:rPr>
              <w:t>0.00%</w:t>
            </w:r>
          </w:p>
        </w:tc>
        <w:tc>
          <w:tcPr>
            <w:tcW w:w="1190" w:type="pct"/>
            <w:shd w:val="clear" w:color="auto" w:fill="auto"/>
            <w:vAlign w:val="center"/>
          </w:tcPr>
          <w:p w14:paraId="76A021BB" w14:textId="457CAA27" w:rsidR="00AD5023" w:rsidRPr="007B2A17" w:rsidRDefault="00E31C1F" w:rsidP="00D74C45">
            <w:pPr>
              <w:widowControl/>
              <w:jc w:val="center"/>
              <w:rPr>
                <w:rFonts w:ascii="Times New Roman" w:eastAsia="宋体" w:hAnsi="Times New Roman" w:cs="Times New Roman"/>
                <w:color w:val="000000"/>
                <w:kern w:val="0"/>
                <w:sz w:val="20"/>
                <w:szCs w:val="20"/>
              </w:rPr>
            </w:pPr>
            <w:r w:rsidRPr="00E31C1F">
              <w:rPr>
                <w:rFonts w:ascii="Times New Roman" w:eastAsia="宋体" w:hAnsi="Times New Roman" w:cs="Times New Roman"/>
                <w:color w:val="000000"/>
                <w:kern w:val="0"/>
                <w:sz w:val="20"/>
                <w:szCs w:val="20"/>
              </w:rPr>
              <w:t>未对预算资金进行合理规划。关工委对年底结余的</w:t>
            </w:r>
            <w:r w:rsidRPr="00E31C1F">
              <w:rPr>
                <w:rFonts w:ascii="Times New Roman" w:eastAsia="宋体" w:hAnsi="Times New Roman" w:cs="Times New Roman"/>
                <w:color w:val="000000"/>
                <w:kern w:val="0"/>
                <w:sz w:val="20"/>
                <w:szCs w:val="20"/>
              </w:rPr>
              <w:t>34</w:t>
            </w:r>
            <w:r w:rsidRPr="00E31C1F">
              <w:rPr>
                <w:rFonts w:ascii="Times New Roman" w:eastAsia="宋体" w:hAnsi="Times New Roman" w:cs="Times New Roman"/>
                <w:color w:val="000000"/>
                <w:kern w:val="0"/>
                <w:sz w:val="20"/>
                <w:szCs w:val="20"/>
              </w:rPr>
              <w:t>万统筹资金分配尚缺乏科学合理的分配依据。以上发现</w:t>
            </w:r>
            <w:r w:rsidRPr="00E31C1F">
              <w:rPr>
                <w:rFonts w:ascii="Times New Roman" w:eastAsia="宋体" w:hAnsi="Times New Roman" w:cs="Times New Roman"/>
                <w:color w:val="000000"/>
                <w:kern w:val="0"/>
                <w:sz w:val="20"/>
                <w:szCs w:val="20"/>
              </w:rPr>
              <w:t>2</w:t>
            </w:r>
            <w:r w:rsidRPr="00E31C1F">
              <w:rPr>
                <w:rFonts w:ascii="Times New Roman" w:eastAsia="宋体" w:hAnsi="Times New Roman" w:cs="Times New Roman"/>
                <w:color w:val="000000"/>
                <w:kern w:val="0"/>
                <w:sz w:val="20"/>
                <w:szCs w:val="20"/>
              </w:rPr>
              <w:t>处绩效目标不合理</w:t>
            </w:r>
          </w:p>
        </w:tc>
      </w:tr>
      <w:tr w:rsidR="00AD5023" w:rsidRPr="007B2A17" w14:paraId="4A3DF27F" w14:textId="77777777" w:rsidTr="00E31C1F">
        <w:trPr>
          <w:trHeight w:val="20"/>
          <w:jc w:val="center"/>
        </w:trPr>
        <w:tc>
          <w:tcPr>
            <w:tcW w:w="293" w:type="pct"/>
            <w:vMerge w:val="restart"/>
            <w:shd w:val="clear" w:color="auto" w:fill="auto"/>
            <w:vAlign w:val="center"/>
          </w:tcPr>
          <w:p w14:paraId="07876EFC"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项目实施</w:t>
            </w:r>
          </w:p>
        </w:tc>
        <w:tc>
          <w:tcPr>
            <w:tcW w:w="293" w:type="pct"/>
            <w:vMerge w:val="restart"/>
            <w:shd w:val="clear" w:color="000000" w:fill="FFFFFF"/>
            <w:vAlign w:val="center"/>
          </w:tcPr>
          <w:p w14:paraId="71B9718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分配</w:t>
            </w:r>
          </w:p>
          <w:p w14:paraId="7244C91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合理</w:t>
            </w:r>
          </w:p>
        </w:tc>
        <w:tc>
          <w:tcPr>
            <w:tcW w:w="292" w:type="pct"/>
            <w:shd w:val="clear" w:color="000000" w:fill="FFFFFF"/>
            <w:vAlign w:val="center"/>
          </w:tcPr>
          <w:p w14:paraId="53E3662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分配及时性</w:t>
            </w:r>
          </w:p>
        </w:tc>
        <w:tc>
          <w:tcPr>
            <w:tcW w:w="239" w:type="pct"/>
            <w:shd w:val="clear" w:color="000000" w:fill="FFFFFF"/>
            <w:vAlign w:val="center"/>
          </w:tcPr>
          <w:p w14:paraId="55D398B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3195E86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是否按规定及时分配专项预算资金，考察补助金发放效率</w:t>
            </w:r>
          </w:p>
        </w:tc>
        <w:tc>
          <w:tcPr>
            <w:tcW w:w="293" w:type="pct"/>
            <w:shd w:val="clear" w:color="000000" w:fill="FFFFFF"/>
            <w:vAlign w:val="center"/>
          </w:tcPr>
          <w:p w14:paraId="5F01043E"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是否评分法</w:t>
            </w:r>
          </w:p>
        </w:tc>
        <w:tc>
          <w:tcPr>
            <w:tcW w:w="184" w:type="pct"/>
            <w:shd w:val="clear" w:color="000000" w:fill="FFFFFF"/>
            <w:vAlign w:val="center"/>
          </w:tcPr>
          <w:p w14:paraId="450C960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否</w:t>
            </w:r>
          </w:p>
        </w:tc>
        <w:tc>
          <w:tcPr>
            <w:tcW w:w="322" w:type="pct"/>
            <w:gridSpan w:val="2"/>
            <w:shd w:val="clear" w:color="000000" w:fill="FFFFFF"/>
            <w:vAlign w:val="center"/>
          </w:tcPr>
          <w:p w14:paraId="0EE4DD78" w14:textId="1B12B0F6"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71" w:type="pct"/>
            <w:gridSpan w:val="2"/>
            <w:shd w:val="clear" w:color="000000" w:fill="FFFFFF"/>
            <w:vAlign w:val="center"/>
          </w:tcPr>
          <w:p w14:paraId="7D110448" w14:textId="371B900E"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65" w:type="pct"/>
            <w:shd w:val="clear" w:color="000000" w:fill="FFFFFF"/>
            <w:vAlign w:val="center"/>
          </w:tcPr>
          <w:p w14:paraId="10DE2722" w14:textId="377235E3"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49" w:type="pct"/>
            <w:shd w:val="clear" w:color="000000" w:fill="FFFFFF"/>
            <w:vAlign w:val="center"/>
          </w:tcPr>
          <w:p w14:paraId="3590094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w:t>
            </w:r>
          </w:p>
        </w:tc>
        <w:tc>
          <w:tcPr>
            <w:tcW w:w="293" w:type="pct"/>
            <w:shd w:val="clear" w:color="auto" w:fill="auto"/>
            <w:vAlign w:val="center"/>
          </w:tcPr>
          <w:p w14:paraId="71C014DF" w14:textId="4533B91B" w:rsidR="00AD5023" w:rsidRPr="007B2A17" w:rsidRDefault="00BF327B"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5</w:t>
            </w:r>
            <w:r w:rsidR="00B4054B" w:rsidRPr="007B2A17">
              <w:rPr>
                <w:rFonts w:ascii="Times New Roman" w:eastAsia="宋体" w:hAnsi="Times New Roman" w:cs="Times New Roman"/>
                <w:color w:val="000000"/>
                <w:kern w:val="0"/>
                <w:sz w:val="20"/>
                <w:szCs w:val="20"/>
              </w:rPr>
              <w:t>.00</w:t>
            </w:r>
          </w:p>
        </w:tc>
        <w:tc>
          <w:tcPr>
            <w:tcW w:w="296" w:type="pct"/>
            <w:shd w:val="clear" w:color="auto" w:fill="auto"/>
            <w:vAlign w:val="center"/>
          </w:tcPr>
          <w:p w14:paraId="70ED9E6D" w14:textId="0318DAF1" w:rsidR="00AD5023" w:rsidRPr="007B2A17" w:rsidRDefault="00BF327B"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10</w:t>
            </w:r>
            <w:r w:rsidR="00B4054B" w:rsidRPr="007B2A17">
              <w:rPr>
                <w:rFonts w:ascii="Times New Roman" w:eastAsia="宋体" w:hAnsi="Times New Roman" w:cs="Times New Roman"/>
                <w:color w:val="000000"/>
                <w:kern w:val="0"/>
                <w:sz w:val="20"/>
                <w:szCs w:val="20"/>
              </w:rPr>
              <w:t>0.00%</w:t>
            </w:r>
          </w:p>
        </w:tc>
        <w:tc>
          <w:tcPr>
            <w:tcW w:w="1190" w:type="pct"/>
            <w:shd w:val="clear" w:color="auto" w:fill="auto"/>
            <w:vAlign w:val="center"/>
          </w:tcPr>
          <w:p w14:paraId="66E3BFB2" w14:textId="449B71F8" w:rsidR="00AD5023" w:rsidRPr="007B2A17" w:rsidRDefault="00C23C73" w:rsidP="00D74C45">
            <w:pPr>
              <w:widowControl/>
              <w:jc w:val="center"/>
              <w:rPr>
                <w:rFonts w:ascii="Times New Roman" w:eastAsia="宋体" w:hAnsi="Times New Roman" w:cs="Times New Roman" w:hint="eastAsia"/>
                <w:color w:val="000000"/>
                <w:kern w:val="0"/>
                <w:sz w:val="20"/>
                <w:szCs w:val="20"/>
              </w:rPr>
            </w:pPr>
            <w:r>
              <w:rPr>
                <w:rFonts w:ascii="Times New Roman" w:eastAsia="宋体" w:hAnsi="Times New Roman" w:cs="Times New Roman" w:hint="eastAsia"/>
                <w:color w:val="000000"/>
                <w:kern w:val="0"/>
                <w:sz w:val="20"/>
                <w:szCs w:val="20"/>
              </w:rPr>
              <w:t>关工委工作经费按规定时间下发，故不扣分</w:t>
            </w:r>
          </w:p>
        </w:tc>
      </w:tr>
      <w:tr w:rsidR="00AD5023" w:rsidRPr="007B2A17" w14:paraId="767E0E63" w14:textId="77777777" w:rsidTr="00E31C1F">
        <w:trPr>
          <w:trHeight w:val="20"/>
          <w:jc w:val="center"/>
        </w:trPr>
        <w:tc>
          <w:tcPr>
            <w:tcW w:w="293" w:type="pct"/>
            <w:vMerge/>
            <w:vAlign w:val="center"/>
          </w:tcPr>
          <w:p w14:paraId="458CBC04"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vMerge/>
            <w:vAlign w:val="center"/>
          </w:tcPr>
          <w:p w14:paraId="4315C30A" w14:textId="77777777"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92" w:type="pct"/>
            <w:shd w:val="clear" w:color="000000" w:fill="FFFFFF"/>
            <w:vAlign w:val="center"/>
          </w:tcPr>
          <w:p w14:paraId="34E82B74" w14:textId="2496494E"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分配结果合理</w:t>
            </w:r>
          </w:p>
        </w:tc>
        <w:tc>
          <w:tcPr>
            <w:tcW w:w="239" w:type="pct"/>
            <w:shd w:val="clear" w:color="000000" w:fill="FFFFFF"/>
            <w:vAlign w:val="center"/>
          </w:tcPr>
          <w:p w14:paraId="49D7CC4B"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76C53A3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项目资金分配结果是否按照</w:t>
            </w:r>
            <w:r w:rsidRPr="007B2A17">
              <w:rPr>
                <w:rFonts w:ascii="Times New Roman" w:eastAsia="宋体" w:hAnsi="Times New Roman" w:cs="Times New Roman"/>
                <w:color w:val="000000"/>
                <w:kern w:val="0"/>
                <w:sz w:val="20"/>
                <w:szCs w:val="20"/>
              </w:rPr>
              <w:lastRenderedPageBreak/>
              <w:t>科学和合理的方式分配</w:t>
            </w:r>
          </w:p>
        </w:tc>
        <w:tc>
          <w:tcPr>
            <w:tcW w:w="293" w:type="pct"/>
            <w:shd w:val="clear" w:color="000000" w:fill="FFFFFF"/>
            <w:vAlign w:val="center"/>
          </w:tcPr>
          <w:p w14:paraId="0756B86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lastRenderedPageBreak/>
              <w:t>是否评分法</w:t>
            </w:r>
          </w:p>
        </w:tc>
        <w:tc>
          <w:tcPr>
            <w:tcW w:w="184" w:type="pct"/>
            <w:shd w:val="clear" w:color="000000" w:fill="FFFFFF"/>
            <w:vAlign w:val="center"/>
          </w:tcPr>
          <w:p w14:paraId="24EC32D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否</w:t>
            </w:r>
          </w:p>
        </w:tc>
        <w:tc>
          <w:tcPr>
            <w:tcW w:w="322" w:type="pct"/>
            <w:gridSpan w:val="2"/>
            <w:shd w:val="clear" w:color="000000" w:fill="FFFFFF"/>
            <w:vAlign w:val="center"/>
          </w:tcPr>
          <w:p w14:paraId="14670E2B" w14:textId="55EB18FB"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71" w:type="pct"/>
            <w:gridSpan w:val="2"/>
            <w:shd w:val="clear" w:color="000000" w:fill="FFFFFF"/>
            <w:vAlign w:val="center"/>
          </w:tcPr>
          <w:p w14:paraId="5097339A" w14:textId="372A2EF3"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65" w:type="pct"/>
            <w:shd w:val="clear" w:color="000000" w:fill="FFFFFF"/>
            <w:vAlign w:val="center"/>
          </w:tcPr>
          <w:p w14:paraId="53A38CB0" w14:textId="6857EAFB"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49" w:type="pct"/>
            <w:shd w:val="clear" w:color="000000" w:fill="FFFFFF"/>
            <w:vAlign w:val="center"/>
          </w:tcPr>
          <w:p w14:paraId="44590B7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w:t>
            </w:r>
          </w:p>
        </w:tc>
        <w:tc>
          <w:tcPr>
            <w:tcW w:w="293" w:type="pct"/>
            <w:shd w:val="clear" w:color="auto" w:fill="auto"/>
            <w:vAlign w:val="center"/>
          </w:tcPr>
          <w:p w14:paraId="271896D0" w14:textId="0FDE7CB3"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296" w:type="pct"/>
            <w:shd w:val="clear" w:color="auto" w:fill="auto"/>
            <w:vAlign w:val="center"/>
          </w:tcPr>
          <w:p w14:paraId="755E7C3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c>
          <w:tcPr>
            <w:tcW w:w="1190" w:type="pct"/>
            <w:shd w:val="clear" w:color="auto" w:fill="auto"/>
            <w:vAlign w:val="center"/>
          </w:tcPr>
          <w:p w14:paraId="44CFE48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最后的统筹资金分配不科学，不能单纯通过视察或者走访决定</w:t>
            </w:r>
          </w:p>
        </w:tc>
      </w:tr>
      <w:tr w:rsidR="00AD5023" w:rsidRPr="007B2A17" w14:paraId="7FE3E3B3" w14:textId="77777777" w:rsidTr="00E31C1F">
        <w:trPr>
          <w:trHeight w:val="20"/>
          <w:jc w:val="center"/>
        </w:trPr>
        <w:tc>
          <w:tcPr>
            <w:tcW w:w="293" w:type="pct"/>
            <w:vMerge/>
            <w:vAlign w:val="center"/>
          </w:tcPr>
          <w:p w14:paraId="5CFAF0E3"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shd w:val="clear" w:color="000000" w:fill="FFFFFF"/>
            <w:vAlign w:val="center"/>
          </w:tcPr>
          <w:p w14:paraId="21F8174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使用合规</w:t>
            </w:r>
          </w:p>
        </w:tc>
        <w:tc>
          <w:tcPr>
            <w:tcW w:w="292" w:type="pct"/>
            <w:shd w:val="clear" w:color="000000" w:fill="FFFFFF"/>
            <w:vAlign w:val="center"/>
          </w:tcPr>
          <w:p w14:paraId="45A2887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资金使用合规性</w:t>
            </w:r>
          </w:p>
        </w:tc>
        <w:tc>
          <w:tcPr>
            <w:tcW w:w="239" w:type="pct"/>
            <w:shd w:val="clear" w:color="000000" w:fill="FFFFFF"/>
            <w:vAlign w:val="center"/>
          </w:tcPr>
          <w:p w14:paraId="075B010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w:t>
            </w:r>
          </w:p>
        </w:tc>
        <w:tc>
          <w:tcPr>
            <w:tcW w:w="520" w:type="pct"/>
            <w:shd w:val="clear" w:color="000000" w:fill="FFFFFF"/>
            <w:vAlign w:val="center"/>
          </w:tcPr>
          <w:p w14:paraId="49420B7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项目资金使用是否符合相关的财务管理制度规定</w:t>
            </w:r>
          </w:p>
        </w:tc>
        <w:tc>
          <w:tcPr>
            <w:tcW w:w="293" w:type="pct"/>
            <w:shd w:val="clear" w:color="000000" w:fill="FFFFFF"/>
            <w:vAlign w:val="center"/>
          </w:tcPr>
          <w:p w14:paraId="05BE52A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缺（错）项扣分法</w:t>
            </w:r>
          </w:p>
        </w:tc>
        <w:tc>
          <w:tcPr>
            <w:tcW w:w="1291" w:type="pct"/>
            <w:gridSpan w:val="7"/>
            <w:shd w:val="clear" w:color="000000" w:fill="FFFFFF"/>
            <w:vAlign w:val="center"/>
          </w:tcPr>
          <w:p w14:paraId="7175D7FC" w14:textId="395E4559"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发现一处扣</w:t>
            </w:r>
            <w:r w:rsidR="0052357A" w:rsidRPr="007B2A17">
              <w:rPr>
                <w:rFonts w:ascii="Times New Roman" w:eastAsia="宋体" w:hAnsi="Times New Roman" w:cs="Times New Roman"/>
                <w:color w:val="000000"/>
                <w:kern w:val="0"/>
                <w:sz w:val="20"/>
                <w:szCs w:val="20"/>
              </w:rPr>
              <w:t>1</w:t>
            </w:r>
            <w:r w:rsidRPr="007B2A17">
              <w:rPr>
                <w:rFonts w:ascii="Times New Roman" w:eastAsia="宋体" w:hAnsi="Times New Roman" w:cs="Times New Roman"/>
                <w:color w:val="000000"/>
                <w:kern w:val="0"/>
                <w:sz w:val="20"/>
                <w:szCs w:val="20"/>
              </w:rPr>
              <w:t>分，直至扣完</w:t>
            </w:r>
          </w:p>
        </w:tc>
        <w:tc>
          <w:tcPr>
            <w:tcW w:w="293" w:type="pct"/>
            <w:shd w:val="clear" w:color="auto" w:fill="auto"/>
            <w:vAlign w:val="center"/>
          </w:tcPr>
          <w:p w14:paraId="50EBE066" w14:textId="65628683"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9.00</w:t>
            </w:r>
          </w:p>
        </w:tc>
        <w:tc>
          <w:tcPr>
            <w:tcW w:w="296" w:type="pct"/>
            <w:shd w:val="clear" w:color="auto" w:fill="auto"/>
            <w:vAlign w:val="center"/>
          </w:tcPr>
          <w:p w14:paraId="040C7AA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90.00%</w:t>
            </w:r>
          </w:p>
        </w:tc>
        <w:tc>
          <w:tcPr>
            <w:tcW w:w="1190" w:type="pct"/>
            <w:shd w:val="clear" w:color="auto" w:fill="auto"/>
            <w:vAlign w:val="center"/>
          </w:tcPr>
          <w:p w14:paraId="6DCA2B16" w14:textId="185F27F9"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市关工委对镇关工委的项目使用计划书无明确预算规划方案</w:t>
            </w:r>
          </w:p>
        </w:tc>
      </w:tr>
      <w:tr w:rsidR="00AD5023" w:rsidRPr="007B2A17" w14:paraId="2714A0B4" w14:textId="77777777" w:rsidTr="00E31C1F">
        <w:trPr>
          <w:trHeight w:val="20"/>
          <w:jc w:val="center"/>
        </w:trPr>
        <w:tc>
          <w:tcPr>
            <w:tcW w:w="293" w:type="pct"/>
            <w:vMerge/>
            <w:vAlign w:val="center"/>
          </w:tcPr>
          <w:p w14:paraId="64A33BD7"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vMerge w:val="restart"/>
            <w:shd w:val="clear" w:color="000000" w:fill="FFFFFF"/>
            <w:vAlign w:val="center"/>
          </w:tcPr>
          <w:p w14:paraId="653BA40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执行有效</w:t>
            </w:r>
          </w:p>
        </w:tc>
        <w:tc>
          <w:tcPr>
            <w:tcW w:w="292" w:type="pct"/>
            <w:shd w:val="clear" w:color="000000" w:fill="FFFFFF"/>
            <w:vAlign w:val="center"/>
          </w:tcPr>
          <w:p w14:paraId="3C0FD91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管理制度健全性</w:t>
            </w:r>
          </w:p>
        </w:tc>
        <w:tc>
          <w:tcPr>
            <w:tcW w:w="239" w:type="pct"/>
            <w:shd w:val="clear" w:color="000000" w:fill="FFFFFF"/>
            <w:vAlign w:val="center"/>
          </w:tcPr>
          <w:p w14:paraId="470709B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740C6F3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项目实施单位的业务管理制度是否健全</w:t>
            </w:r>
          </w:p>
        </w:tc>
        <w:tc>
          <w:tcPr>
            <w:tcW w:w="293" w:type="pct"/>
            <w:shd w:val="clear" w:color="000000" w:fill="FFFFFF"/>
            <w:vAlign w:val="center"/>
          </w:tcPr>
          <w:p w14:paraId="1C13AAF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缺（错）项扣分法</w:t>
            </w:r>
          </w:p>
        </w:tc>
        <w:tc>
          <w:tcPr>
            <w:tcW w:w="1291" w:type="pct"/>
            <w:gridSpan w:val="7"/>
            <w:shd w:val="clear" w:color="000000" w:fill="FFFFFF"/>
            <w:vAlign w:val="center"/>
          </w:tcPr>
          <w:p w14:paraId="39925D5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发现一处扣</w:t>
            </w:r>
            <w:r w:rsidRPr="007B2A17">
              <w:rPr>
                <w:rFonts w:ascii="Times New Roman" w:eastAsia="宋体" w:hAnsi="Times New Roman" w:cs="Times New Roman"/>
                <w:color w:val="000000"/>
                <w:kern w:val="0"/>
                <w:sz w:val="20"/>
                <w:szCs w:val="20"/>
              </w:rPr>
              <w:t>0.5</w:t>
            </w:r>
            <w:r w:rsidRPr="007B2A17">
              <w:rPr>
                <w:rFonts w:ascii="Times New Roman" w:eastAsia="宋体" w:hAnsi="Times New Roman" w:cs="Times New Roman"/>
                <w:color w:val="000000"/>
                <w:kern w:val="0"/>
                <w:sz w:val="20"/>
                <w:szCs w:val="20"/>
              </w:rPr>
              <w:t>分，直至扣完</w:t>
            </w:r>
          </w:p>
        </w:tc>
        <w:tc>
          <w:tcPr>
            <w:tcW w:w="293" w:type="pct"/>
            <w:shd w:val="clear" w:color="auto" w:fill="auto"/>
            <w:vAlign w:val="center"/>
          </w:tcPr>
          <w:p w14:paraId="3F136809" w14:textId="0FCF453B"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296" w:type="pct"/>
            <w:shd w:val="clear" w:color="auto" w:fill="auto"/>
            <w:vAlign w:val="center"/>
          </w:tcPr>
          <w:p w14:paraId="668AF92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c>
          <w:tcPr>
            <w:tcW w:w="1190" w:type="pct"/>
            <w:shd w:val="clear" w:color="auto" w:fill="auto"/>
            <w:vAlign w:val="center"/>
          </w:tcPr>
          <w:p w14:paraId="7C85763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活动管理无专门记录（只是在微信群发活动照片，未对活动进行归档处理）；缺乏事后管理制度</w:t>
            </w:r>
          </w:p>
        </w:tc>
      </w:tr>
      <w:tr w:rsidR="00AD5023" w:rsidRPr="007B2A17" w14:paraId="0C66514C" w14:textId="77777777" w:rsidTr="00E31C1F">
        <w:trPr>
          <w:trHeight w:val="20"/>
          <w:jc w:val="center"/>
        </w:trPr>
        <w:tc>
          <w:tcPr>
            <w:tcW w:w="293" w:type="pct"/>
            <w:vMerge/>
            <w:vAlign w:val="center"/>
          </w:tcPr>
          <w:p w14:paraId="5D65DDF3"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vMerge/>
            <w:vAlign w:val="center"/>
          </w:tcPr>
          <w:p w14:paraId="280094D6" w14:textId="77777777"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92" w:type="pct"/>
            <w:shd w:val="clear" w:color="000000" w:fill="FFFFFF"/>
            <w:vAlign w:val="center"/>
          </w:tcPr>
          <w:p w14:paraId="395A9C4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制度执行有效性</w:t>
            </w:r>
          </w:p>
        </w:tc>
        <w:tc>
          <w:tcPr>
            <w:tcW w:w="239" w:type="pct"/>
            <w:shd w:val="clear" w:color="000000" w:fill="FFFFFF"/>
            <w:vAlign w:val="center"/>
          </w:tcPr>
          <w:p w14:paraId="64291A2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17DDB21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项目实施的人员条件、场地设备、信息支撑等是否落实到位</w:t>
            </w:r>
          </w:p>
        </w:tc>
        <w:tc>
          <w:tcPr>
            <w:tcW w:w="293" w:type="pct"/>
            <w:shd w:val="clear" w:color="000000" w:fill="FFFFFF"/>
            <w:vAlign w:val="center"/>
          </w:tcPr>
          <w:p w14:paraId="2F053D3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缺（错）项扣分法</w:t>
            </w:r>
          </w:p>
        </w:tc>
        <w:tc>
          <w:tcPr>
            <w:tcW w:w="1291" w:type="pct"/>
            <w:gridSpan w:val="7"/>
            <w:shd w:val="clear" w:color="000000" w:fill="FFFFFF"/>
            <w:vAlign w:val="center"/>
          </w:tcPr>
          <w:p w14:paraId="77098D2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发现一处扣</w:t>
            </w:r>
            <w:r w:rsidRPr="007B2A17">
              <w:rPr>
                <w:rFonts w:ascii="Times New Roman" w:eastAsia="宋体" w:hAnsi="Times New Roman" w:cs="Times New Roman"/>
                <w:color w:val="000000"/>
                <w:kern w:val="0"/>
                <w:sz w:val="20"/>
                <w:szCs w:val="20"/>
              </w:rPr>
              <w:t>0.5</w:t>
            </w:r>
            <w:r w:rsidRPr="007B2A17">
              <w:rPr>
                <w:rFonts w:ascii="Times New Roman" w:eastAsia="宋体" w:hAnsi="Times New Roman" w:cs="Times New Roman"/>
                <w:color w:val="000000"/>
                <w:kern w:val="0"/>
                <w:sz w:val="20"/>
                <w:szCs w:val="20"/>
              </w:rPr>
              <w:t>分，直至扣完</w:t>
            </w:r>
          </w:p>
        </w:tc>
        <w:tc>
          <w:tcPr>
            <w:tcW w:w="293" w:type="pct"/>
            <w:shd w:val="clear" w:color="auto" w:fill="auto"/>
            <w:vAlign w:val="center"/>
          </w:tcPr>
          <w:p w14:paraId="44788016" w14:textId="1D9FA2A8"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296" w:type="pct"/>
            <w:shd w:val="clear" w:color="auto" w:fill="auto"/>
            <w:vAlign w:val="center"/>
          </w:tcPr>
          <w:p w14:paraId="5DD695F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c>
          <w:tcPr>
            <w:tcW w:w="1190" w:type="pct"/>
            <w:shd w:val="clear" w:color="auto" w:fill="auto"/>
            <w:vAlign w:val="center"/>
          </w:tcPr>
          <w:p w14:paraId="0C43497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未落实不定期考察</w:t>
            </w:r>
          </w:p>
        </w:tc>
      </w:tr>
      <w:tr w:rsidR="0011612A" w:rsidRPr="007B2A17" w14:paraId="56EBF1B0" w14:textId="77777777" w:rsidTr="00E31C1F">
        <w:trPr>
          <w:trHeight w:val="20"/>
          <w:jc w:val="center"/>
        </w:trPr>
        <w:tc>
          <w:tcPr>
            <w:tcW w:w="293" w:type="pct"/>
            <w:vMerge w:val="restart"/>
            <w:shd w:val="clear" w:color="auto" w:fill="auto"/>
            <w:vAlign w:val="center"/>
          </w:tcPr>
          <w:p w14:paraId="4C4975C6" w14:textId="77777777" w:rsidR="0011612A" w:rsidRPr="007B2A17" w:rsidRDefault="0011612A" w:rsidP="0011612A">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项目产出</w:t>
            </w:r>
          </w:p>
        </w:tc>
        <w:tc>
          <w:tcPr>
            <w:tcW w:w="293" w:type="pct"/>
            <w:shd w:val="clear" w:color="000000" w:fill="FFFFFF"/>
            <w:vAlign w:val="center"/>
          </w:tcPr>
          <w:p w14:paraId="39380A5E" w14:textId="77777777" w:rsidR="0011612A" w:rsidRPr="007B2A17" w:rsidRDefault="0011612A" w:rsidP="0011612A">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资金使用情况</w:t>
            </w:r>
          </w:p>
        </w:tc>
        <w:tc>
          <w:tcPr>
            <w:tcW w:w="292" w:type="pct"/>
            <w:shd w:val="clear" w:color="000000" w:fill="FFFFFF"/>
            <w:vAlign w:val="center"/>
          </w:tcPr>
          <w:p w14:paraId="35F27F08" w14:textId="77777777" w:rsidR="0011612A" w:rsidRPr="007B2A17" w:rsidRDefault="0011612A" w:rsidP="0011612A">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资金执行率</w:t>
            </w:r>
          </w:p>
        </w:tc>
        <w:tc>
          <w:tcPr>
            <w:tcW w:w="239" w:type="pct"/>
            <w:shd w:val="clear" w:color="000000" w:fill="FFFFFF"/>
            <w:vAlign w:val="center"/>
          </w:tcPr>
          <w:p w14:paraId="3300294D" w14:textId="77777777" w:rsidR="0011612A" w:rsidRPr="007B2A17" w:rsidRDefault="0011612A" w:rsidP="0011612A">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283D4F2F" w14:textId="77777777" w:rsidR="0011612A" w:rsidRPr="007B2A17" w:rsidRDefault="0011612A" w:rsidP="0011612A">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项目资金支付使用情况</w:t>
            </w:r>
          </w:p>
        </w:tc>
        <w:tc>
          <w:tcPr>
            <w:tcW w:w="293" w:type="pct"/>
            <w:shd w:val="clear" w:color="000000" w:fill="FFFFFF"/>
            <w:vAlign w:val="center"/>
          </w:tcPr>
          <w:p w14:paraId="53137A3E" w14:textId="77777777" w:rsidR="0011612A" w:rsidRPr="007B2A17" w:rsidRDefault="0011612A" w:rsidP="0011612A">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比率分值法</w:t>
            </w:r>
          </w:p>
        </w:tc>
        <w:tc>
          <w:tcPr>
            <w:tcW w:w="1291" w:type="pct"/>
            <w:gridSpan w:val="7"/>
            <w:shd w:val="clear" w:color="000000" w:fill="FFFFFF"/>
            <w:vAlign w:val="center"/>
          </w:tcPr>
          <w:p w14:paraId="2D4570E5" w14:textId="77777777" w:rsidR="0011612A" w:rsidRPr="007B2A17" w:rsidRDefault="0011612A" w:rsidP="0011612A">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指标得分</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资金实际使用金额</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资金实际拨付金额</w:t>
            </w:r>
            <w:r w:rsidRPr="007B2A17">
              <w:rPr>
                <w:rFonts w:ascii="Times New Roman" w:eastAsia="宋体" w:hAnsi="Times New Roman" w:cs="Times New Roman"/>
                <w:color w:val="000000"/>
                <w:kern w:val="0"/>
                <w:sz w:val="20"/>
                <w:szCs w:val="20"/>
              </w:rPr>
              <w:t>×100%*</w:t>
            </w:r>
            <w:r w:rsidRPr="007B2A17">
              <w:rPr>
                <w:rFonts w:ascii="Times New Roman" w:eastAsia="宋体" w:hAnsi="Times New Roman" w:cs="Times New Roman"/>
                <w:color w:val="000000"/>
                <w:kern w:val="0"/>
                <w:sz w:val="20"/>
                <w:szCs w:val="20"/>
              </w:rPr>
              <w:t>指标分值</w:t>
            </w:r>
          </w:p>
        </w:tc>
        <w:tc>
          <w:tcPr>
            <w:tcW w:w="293" w:type="pct"/>
            <w:shd w:val="clear" w:color="auto" w:fill="auto"/>
            <w:vAlign w:val="center"/>
          </w:tcPr>
          <w:p w14:paraId="5C08C8E5" w14:textId="6ABBCFD9" w:rsidR="0011612A" w:rsidRPr="007B2A17" w:rsidRDefault="00811506" w:rsidP="0011612A">
            <w:pPr>
              <w:widowControl/>
              <w:jc w:val="center"/>
              <w:rPr>
                <w:rFonts w:ascii="Times New Roman" w:eastAsia="宋体" w:hAnsi="Times New Roman" w:cs="Times New Roman"/>
                <w:color w:val="000000"/>
                <w:kern w:val="0"/>
                <w:sz w:val="20"/>
                <w:szCs w:val="20"/>
              </w:rPr>
            </w:pPr>
            <w:r>
              <w:rPr>
                <w:rFonts w:ascii="Times New Roman" w:eastAsia="等线" w:hAnsi="Times New Roman" w:cs="Times New Roman"/>
                <w:color w:val="000000"/>
                <w:sz w:val="20"/>
                <w:szCs w:val="20"/>
              </w:rPr>
              <w:t>3.08</w:t>
            </w:r>
          </w:p>
        </w:tc>
        <w:tc>
          <w:tcPr>
            <w:tcW w:w="296" w:type="pct"/>
            <w:shd w:val="clear" w:color="auto" w:fill="auto"/>
            <w:vAlign w:val="center"/>
          </w:tcPr>
          <w:p w14:paraId="580FF2E0" w14:textId="0FD7124D" w:rsidR="0011612A" w:rsidRPr="007B2A17" w:rsidRDefault="00811506" w:rsidP="0011612A">
            <w:pPr>
              <w:widowControl/>
              <w:jc w:val="center"/>
              <w:rPr>
                <w:rFonts w:ascii="Times New Roman" w:eastAsia="宋体" w:hAnsi="Times New Roman" w:cs="Times New Roman"/>
                <w:color w:val="000000"/>
                <w:kern w:val="0"/>
                <w:sz w:val="20"/>
                <w:szCs w:val="20"/>
              </w:rPr>
            </w:pPr>
            <w:r>
              <w:rPr>
                <w:rFonts w:ascii="Times New Roman" w:eastAsia="等线" w:hAnsi="Times New Roman" w:cs="Times New Roman"/>
                <w:color w:val="000000"/>
                <w:sz w:val="20"/>
                <w:szCs w:val="20"/>
              </w:rPr>
              <w:t>61.58</w:t>
            </w:r>
            <w:r w:rsidR="0011612A" w:rsidRPr="007B2A17">
              <w:rPr>
                <w:rFonts w:ascii="Times New Roman" w:eastAsia="等线" w:hAnsi="Times New Roman" w:cs="Times New Roman"/>
                <w:color w:val="000000"/>
                <w:sz w:val="20"/>
                <w:szCs w:val="20"/>
              </w:rPr>
              <w:t>%</w:t>
            </w:r>
          </w:p>
        </w:tc>
        <w:tc>
          <w:tcPr>
            <w:tcW w:w="1190" w:type="pct"/>
            <w:shd w:val="clear" w:color="auto" w:fill="auto"/>
            <w:vAlign w:val="center"/>
          </w:tcPr>
          <w:p w14:paraId="76E5549D" w14:textId="155EC9E5" w:rsidR="0011612A" w:rsidRPr="007B2A17" w:rsidRDefault="0011612A" w:rsidP="0011612A">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剑南街道</w:t>
            </w:r>
            <w:r w:rsidRPr="007B2A17">
              <w:rPr>
                <w:rFonts w:ascii="Times New Roman" w:eastAsia="宋体" w:hAnsi="Times New Roman" w:cs="Times New Roman"/>
                <w:color w:val="000000"/>
                <w:kern w:val="0"/>
                <w:sz w:val="20"/>
                <w:szCs w:val="20"/>
              </w:rPr>
              <w:t>2020</w:t>
            </w:r>
            <w:r w:rsidRPr="007B2A17">
              <w:rPr>
                <w:rFonts w:ascii="Times New Roman" w:eastAsia="宋体" w:hAnsi="Times New Roman" w:cs="Times New Roman"/>
                <w:color w:val="000000"/>
                <w:kern w:val="0"/>
                <w:sz w:val="20"/>
                <w:szCs w:val="20"/>
              </w:rPr>
              <w:t>年关工委工作经费</w:t>
            </w:r>
            <w:r w:rsidRPr="007B2A17">
              <w:rPr>
                <w:rFonts w:ascii="Times New Roman" w:eastAsia="宋体" w:hAnsi="Times New Roman" w:cs="Times New Roman"/>
                <w:color w:val="000000"/>
                <w:kern w:val="0"/>
                <w:sz w:val="20"/>
                <w:szCs w:val="20"/>
              </w:rPr>
              <w:t>10.80</w:t>
            </w:r>
            <w:r w:rsidRPr="007B2A17">
              <w:rPr>
                <w:rFonts w:ascii="Times New Roman" w:eastAsia="宋体" w:hAnsi="Times New Roman" w:cs="Times New Roman"/>
                <w:color w:val="000000"/>
                <w:kern w:val="0"/>
                <w:sz w:val="20"/>
                <w:szCs w:val="20"/>
              </w:rPr>
              <w:t>万元，年终预算数为</w:t>
            </w:r>
            <w:r w:rsidRPr="007B2A17">
              <w:rPr>
                <w:rFonts w:ascii="Times New Roman" w:eastAsia="宋体" w:hAnsi="Times New Roman" w:cs="Times New Roman"/>
                <w:color w:val="000000"/>
                <w:kern w:val="0"/>
                <w:sz w:val="20"/>
                <w:szCs w:val="20"/>
              </w:rPr>
              <w:t>6.65</w:t>
            </w:r>
            <w:r w:rsidRPr="007B2A17">
              <w:rPr>
                <w:rFonts w:ascii="Times New Roman" w:eastAsia="宋体" w:hAnsi="Times New Roman" w:cs="Times New Roman"/>
                <w:color w:val="000000"/>
                <w:kern w:val="0"/>
                <w:sz w:val="20"/>
                <w:szCs w:val="20"/>
              </w:rPr>
              <w:t>万元，资金执行率为</w:t>
            </w:r>
            <w:r w:rsidRPr="007B2A17">
              <w:rPr>
                <w:rFonts w:ascii="Times New Roman" w:eastAsia="宋体" w:hAnsi="Times New Roman" w:cs="Times New Roman"/>
                <w:color w:val="000000"/>
                <w:kern w:val="0"/>
                <w:sz w:val="20"/>
                <w:szCs w:val="20"/>
              </w:rPr>
              <w:t>61.58%</w:t>
            </w:r>
            <w:r w:rsidRPr="007B2A17">
              <w:rPr>
                <w:rFonts w:ascii="Times New Roman" w:eastAsia="宋体" w:hAnsi="Times New Roman" w:cs="Times New Roman"/>
                <w:color w:val="000000"/>
                <w:kern w:val="0"/>
                <w:sz w:val="20"/>
                <w:szCs w:val="20"/>
              </w:rPr>
              <w:t>，得分为评价资金执行率</w:t>
            </w:r>
            <w:r w:rsidR="00811506">
              <w:rPr>
                <w:rFonts w:ascii="Times New Roman" w:eastAsia="宋体" w:hAnsi="Times New Roman" w:cs="Times New Roman"/>
                <w:color w:val="000000"/>
                <w:kern w:val="0"/>
                <w:sz w:val="20"/>
                <w:szCs w:val="20"/>
              </w:rPr>
              <w:t>61.58</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指标权重</w:t>
            </w:r>
            <w:r w:rsidRPr="007B2A17">
              <w:rPr>
                <w:rFonts w:ascii="Times New Roman" w:eastAsia="宋体" w:hAnsi="Times New Roman" w:cs="Times New Roman"/>
                <w:color w:val="000000"/>
                <w:kern w:val="0"/>
                <w:sz w:val="20"/>
                <w:szCs w:val="20"/>
              </w:rPr>
              <w:t>5</w:t>
            </w:r>
          </w:p>
        </w:tc>
      </w:tr>
      <w:tr w:rsidR="00AD5023" w:rsidRPr="007B2A17" w14:paraId="01045E25" w14:textId="77777777" w:rsidTr="00E31C1F">
        <w:trPr>
          <w:trHeight w:val="20"/>
          <w:jc w:val="center"/>
        </w:trPr>
        <w:tc>
          <w:tcPr>
            <w:tcW w:w="293" w:type="pct"/>
            <w:vMerge/>
            <w:vAlign w:val="center"/>
          </w:tcPr>
          <w:p w14:paraId="34A3C115"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shd w:val="clear" w:color="000000" w:fill="FFFFFF"/>
            <w:vAlign w:val="center"/>
          </w:tcPr>
          <w:p w14:paraId="09331BC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目标完成</w:t>
            </w:r>
          </w:p>
        </w:tc>
        <w:tc>
          <w:tcPr>
            <w:tcW w:w="292" w:type="pct"/>
            <w:shd w:val="clear" w:color="000000" w:fill="FFFFFF"/>
            <w:vAlign w:val="center"/>
          </w:tcPr>
          <w:p w14:paraId="08BE1A6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结果符合</w:t>
            </w:r>
          </w:p>
        </w:tc>
        <w:tc>
          <w:tcPr>
            <w:tcW w:w="239" w:type="pct"/>
            <w:shd w:val="clear" w:color="000000" w:fill="FFFFFF"/>
            <w:vAlign w:val="center"/>
          </w:tcPr>
          <w:p w14:paraId="0008C61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6BA3B81E"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实际完成项目内容是否与规划计划一致</w:t>
            </w:r>
          </w:p>
        </w:tc>
        <w:tc>
          <w:tcPr>
            <w:tcW w:w="293" w:type="pct"/>
            <w:shd w:val="clear" w:color="000000" w:fill="FFFFFF"/>
            <w:vAlign w:val="center"/>
          </w:tcPr>
          <w:p w14:paraId="02DB425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是否评分法</w:t>
            </w:r>
          </w:p>
        </w:tc>
        <w:tc>
          <w:tcPr>
            <w:tcW w:w="184" w:type="pct"/>
            <w:shd w:val="clear" w:color="000000" w:fill="FFFFFF"/>
            <w:vAlign w:val="center"/>
          </w:tcPr>
          <w:p w14:paraId="308D23B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否</w:t>
            </w:r>
          </w:p>
        </w:tc>
        <w:tc>
          <w:tcPr>
            <w:tcW w:w="322" w:type="pct"/>
            <w:gridSpan w:val="2"/>
            <w:shd w:val="clear" w:color="000000" w:fill="FFFFFF"/>
            <w:vAlign w:val="center"/>
          </w:tcPr>
          <w:p w14:paraId="31A076C8" w14:textId="12D935FA"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71" w:type="pct"/>
            <w:gridSpan w:val="2"/>
            <w:shd w:val="clear" w:color="000000" w:fill="FFFFFF"/>
            <w:vAlign w:val="center"/>
          </w:tcPr>
          <w:p w14:paraId="73F9A9D3" w14:textId="31F88167"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65" w:type="pct"/>
            <w:shd w:val="clear" w:color="000000" w:fill="FFFFFF"/>
            <w:vAlign w:val="center"/>
          </w:tcPr>
          <w:p w14:paraId="4BF4F551" w14:textId="25890E22"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49" w:type="pct"/>
            <w:shd w:val="clear" w:color="000000" w:fill="FFFFFF"/>
            <w:vAlign w:val="center"/>
          </w:tcPr>
          <w:p w14:paraId="0F74136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w:t>
            </w:r>
          </w:p>
        </w:tc>
        <w:tc>
          <w:tcPr>
            <w:tcW w:w="293" w:type="pct"/>
            <w:shd w:val="clear" w:color="auto" w:fill="auto"/>
            <w:vAlign w:val="center"/>
          </w:tcPr>
          <w:p w14:paraId="7318E3E7" w14:textId="15EFED4B"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296" w:type="pct"/>
            <w:shd w:val="clear" w:color="auto" w:fill="auto"/>
            <w:vAlign w:val="center"/>
          </w:tcPr>
          <w:p w14:paraId="1CEC096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c>
          <w:tcPr>
            <w:tcW w:w="1190" w:type="pct"/>
            <w:shd w:val="clear" w:color="auto" w:fill="auto"/>
            <w:vAlign w:val="center"/>
          </w:tcPr>
          <w:p w14:paraId="2632AC2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根据各镇（街道）关工委上报的</w:t>
            </w:r>
            <w:r w:rsidRPr="007B2A17">
              <w:rPr>
                <w:rFonts w:ascii="Times New Roman" w:eastAsia="宋体" w:hAnsi="Times New Roman" w:cs="Times New Roman"/>
                <w:color w:val="000000"/>
                <w:kern w:val="0"/>
                <w:sz w:val="20"/>
                <w:szCs w:val="20"/>
              </w:rPr>
              <w:t>2020</w:t>
            </w:r>
            <w:r w:rsidRPr="007B2A17">
              <w:rPr>
                <w:rFonts w:ascii="Times New Roman" w:eastAsia="宋体" w:hAnsi="Times New Roman" w:cs="Times New Roman"/>
                <w:color w:val="000000"/>
                <w:kern w:val="0"/>
                <w:sz w:val="20"/>
                <w:szCs w:val="20"/>
              </w:rPr>
              <w:t>年活动总结以及现场调研访谈</w:t>
            </w:r>
            <w:r w:rsidRPr="007B2A17">
              <w:rPr>
                <w:rFonts w:ascii="Times New Roman" w:eastAsia="宋体" w:hAnsi="Times New Roman" w:cs="Times New Roman"/>
                <w:color w:val="000000"/>
                <w:kern w:val="0"/>
                <w:sz w:val="20"/>
                <w:szCs w:val="20"/>
              </w:rPr>
              <w:lastRenderedPageBreak/>
              <w:t>情况，</w:t>
            </w:r>
            <w:r w:rsidRPr="007B2A17">
              <w:rPr>
                <w:rFonts w:ascii="Times New Roman" w:eastAsia="宋体" w:hAnsi="Times New Roman" w:cs="Times New Roman"/>
                <w:color w:val="000000"/>
                <w:kern w:val="0"/>
                <w:sz w:val="20"/>
                <w:szCs w:val="20"/>
              </w:rPr>
              <w:t>2020</w:t>
            </w:r>
            <w:r w:rsidRPr="007B2A17">
              <w:rPr>
                <w:rFonts w:ascii="Times New Roman" w:eastAsia="宋体" w:hAnsi="Times New Roman" w:cs="Times New Roman"/>
                <w:color w:val="000000"/>
                <w:kern w:val="0"/>
                <w:sz w:val="20"/>
                <w:szCs w:val="20"/>
              </w:rPr>
              <w:t>年度关工委工作任务完成严格按照工作内容完成</w:t>
            </w:r>
          </w:p>
        </w:tc>
      </w:tr>
      <w:tr w:rsidR="00AD5023" w:rsidRPr="007B2A17" w14:paraId="0216075A" w14:textId="77777777" w:rsidTr="00E31C1F">
        <w:trPr>
          <w:trHeight w:val="20"/>
          <w:jc w:val="center"/>
        </w:trPr>
        <w:tc>
          <w:tcPr>
            <w:tcW w:w="293" w:type="pct"/>
            <w:vMerge/>
            <w:vAlign w:val="center"/>
          </w:tcPr>
          <w:p w14:paraId="1F9C6778"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shd w:val="clear" w:color="000000" w:fill="FFFFFF"/>
            <w:vAlign w:val="center"/>
          </w:tcPr>
          <w:p w14:paraId="4E3A18A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违规记录</w:t>
            </w:r>
          </w:p>
        </w:tc>
        <w:tc>
          <w:tcPr>
            <w:tcW w:w="292" w:type="pct"/>
            <w:shd w:val="clear" w:color="000000" w:fill="FFFFFF"/>
            <w:vAlign w:val="center"/>
          </w:tcPr>
          <w:p w14:paraId="25D0642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违纪记录</w:t>
            </w:r>
          </w:p>
        </w:tc>
        <w:tc>
          <w:tcPr>
            <w:tcW w:w="239" w:type="pct"/>
            <w:shd w:val="clear" w:color="000000" w:fill="FFFFFF"/>
            <w:vAlign w:val="center"/>
          </w:tcPr>
          <w:p w14:paraId="469FAF4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7713C84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项目管理是否合规</w:t>
            </w:r>
          </w:p>
        </w:tc>
        <w:tc>
          <w:tcPr>
            <w:tcW w:w="293" w:type="pct"/>
            <w:shd w:val="clear" w:color="000000" w:fill="FFFFFF"/>
            <w:vAlign w:val="center"/>
          </w:tcPr>
          <w:p w14:paraId="4CF6257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分级评分法</w:t>
            </w:r>
          </w:p>
        </w:tc>
        <w:tc>
          <w:tcPr>
            <w:tcW w:w="184" w:type="pct"/>
            <w:shd w:val="clear" w:color="000000" w:fill="FFFFFF"/>
            <w:vAlign w:val="center"/>
          </w:tcPr>
          <w:p w14:paraId="1A07A3B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不合规</w:t>
            </w:r>
          </w:p>
        </w:tc>
        <w:tc>
          <w:tcPr>
            <w:tcW w:w="322" w:type="pct"/>
            <w:gridSpan w:val="2"/>
            <w:shd w:val="clear" w:color="000000" w:fill="FFFFFF"/>
            <w:vAlign w:val="center"/>
          </w:tcPr>
          <w:p w14:paraId="321F7AE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3</w:t>
            </w:r>
            <w:r w:rsidRPr="007B2A17">
              <w:rPr>
                <w:rFonts w:ascii="Times New Roman" w:eastAsia="宋体" w:hAnsi="Times New Roman" w:cs="Times New Roman"/>
                <w:color w:val="000000"/>
                <w:kern w:val="0"/>
                <w:sz w:val="20"/>
                <w:szCs w:val="20"/>
              </w:rPr>
              <w:t>处及以上不合规</w:t>
            </w:r>
          </w:p>
        </w:tc>
        <w:tc>
          <w:tcPr>
            <w:tcW w:w="271" w:type="pct"/>
            <w:gridSpan w:val="2"/>
            <w:shd w:val="clear" w:color="000000" w:fill="FFFFFF"/>
            <w:vAlign w:val="center"/>
          </w:tcPr>
          <w:p w14:paraId="7CBA628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2</w:t>
            </w:r>
            <w:r w:rsidRPr="007B2A17">
              <w:rPr>
                <w:rFonts w:ascii="Times New Roman" w:eastAsia="宋体" w:hAnsi="Times New Roman" w:cs="Times New Roman"/>
                <w:color w:val="000000"/>
                <w:kern w:val="0"/>
                <w:sz w:val="20"/>
                <w:szCs w:val="20"/>
              </w:rPr>
              <w:t>处不合规</w:t>
            </w:r>
          </w:p>
        </w:tc>
        <w:tc>
          <w:tcPr>
            <w:tcW w:w="265" w:type="pct"/>
            <w:shd w:val="clear" w:color="000000" w:fill="FFFFFF"/>
            <w:vAlign w:val="center"/>
          </w:tcPr>
          <w:p w14:paraId="1561DB5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w:t>
            </w:r>
            <w:r w:rsidRPr="007B2A17">
              <w:rPr>
                <w:rFonts w:ascii="Times New Roman" w:eastAsia="宋体" w:hAnsi="Times New Roman" w:cs="Times New Roman"/>
                <w:color w:val="000000"/>
                <w:kern w:val="0"/>
                <w:sz w:val="20"/>
                <w:szCs w:val="20"/>
              </w:rPr>
              <w:t>处不合规</w:t>
            </w:r>
          </w:p>
        </w:tc>
        <w:tc>
          <w:tcPr>
            <w:tcW w:w="249" w:type="pct"/>
            <w:shd w:val="clear" w:color="000000" w:fill="FFFFFF"/>
            <w:vAlign w:val="center"/>
          </w:tcPr>
          <w:p w14:paraId="662932D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合规</w:t>
            </w:r>
          </w:p>
        </w:tc>
        <w:tc>
          <w:tcPr>
            <w:tcW w:w="293" w:type="pct"/>
            <w:shd w:val="clear" w:color="auto" w:fill="auto"/>
            <w:vAlign w:val="center"/>
          </w:tcPr>
          <w:p w14:paraId="559104FA" w14:textId="306F1FE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296" w:type="pct"/>
            <w:shd w:val="clear" w:color="auto" w:fill="auto"/>
            <w:vAlign w:val="center"/>
          </w:tcPr>
          <w:p w14:paraId="3778C99B"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c>
          <w:tcPr>
            <w:tcW w:w="1190" w:type="pct"/>
            <w:shd w:val="clear" w:color="auto" w:fill="auto"/>
            <w:vAlign w:val="center"/>
          </w:tcPr>
          <w:p w14:paraId="2FDB1088"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麓棠镇调查中发现有一项活动，报销凭证中无具体的发票明细</w:t>
            </w:r>
          </w:p>
        </w:tc>
      </w:tr>
      <w:tr w:rsidR="00AD5023" w:rsidRPr="007B2A17" w14:paraId="200FECD1" w14:textId="77777777" w:rsidTr="00E31C1F">
        <w:trPr>
          <w:trHeight w:val="20"/>
          <w:jc w:val="center"/>
        </w:trPr>
        <w:tc>
          <w:tcPr>
            <w:tcW w:w="293" w:type="pct"/>
            <w:vMerge/>
            <w:vAlign w:val="center"/>
          </w:tcPr>
          <w:p w14:paraId="2224C849"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shd w:val="clear" w:color="000000" w:fill="FFFFFF"/>
            <w:vAlign w:val="center"/>
          </w:tcPr>
          <w:p w14:paraId="78246206"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成本控制</w:t>
            </w:r>
          </w:p>
        </w:tc>
        <w:tc>
          <w:tcPr>
            <w:tcW w:w="292" w:type="pct"/>
            <w:shd w:val="clear" w:color="000000" w:fill="FFFFFF"/>
            <w:vAlign w:val="center"/>
          </w:tcPr>
          <w:p w14:paraId="26D1784B" w14:textId="3487031D"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成本控制有效性</w:t>
            </w:r>
          </w:p>
        </w:tc>
        <w:tc>
          <w:tcPr>
            <w:tcW w:w="239" w:type="pct"/>
            <w:shd w:val="clear" w:color="000000" w:fill="FFFFFF"/>
            <w:vAlign w:val="center"/>
          </w:tcPr>
          <w:p w14:paraId="4D008F5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000000" w:fill="FFFFFF"/>
            <w:vAlign w:val="center"/>
          </w:tcPr>
          <w:p w14:paraId="2986E78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在项目实施过程中是否本着经济节约原则开展项目。</w:t>
            </w:r>
          </w:p>
        </w:tc>
        <w:tc>
          <w:tcPr>
            <w:tcW w:w="293" w:type="pct"/>
            <w:shd w:val="clear" w:color="000000" w:fill="FFFFFF"/>
            <w:vAlign w:val="center"/>
          </w:tcPr>
          <w:p w14:paraId="376BE18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缺（错）项扣分法</w:t>
            </w:r>
          </w:p>
        </w:tc>
        <w:tc>
          <w:tcPr>
            <w:tcW w:w="1291" w:type="pct"/>
            <w:gridSpan w:val="7"/>
            <w:shd w:val="clear" w:color="000000" w:fill="FFFFFF"/>
            <w:vAlign w:val="center"/>
          </w:tcPr>
          <w:p w14:paraId="40B7010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按照实际项目实施成本控制情况，实际支出（决算）超过预算</w:t>
            </w:r>
            <w:r w:rsidRPr="007B2A17">
              <w:rPr>
                <w:rFonts w:ascii="Times New Roman" w:eastAsia="宋体" w:hAnsi="Times New Roman" w:cs="Times New Roman"/>
                <w:color w:val="000000"/>
                <w:kern w:val="0"/>
                <w:sz w:val="20"/>
                <w:szCs w:val="20"/>
              </w:rPr>
              <w:t>5%</w:t>
            </w:r>
            <w:r w:rsidRPr="007B2A17">
              <w:rPr>
                <w:rFonts w:ascii="Times New Roman" w:eastAsia="宋体" w:hAnsi="Times New Roman" w:cs="Times New Roman"/>
                <w:color w:val="000000"/>
                <w:kern w:val="0"/>
                <w:sz w:val="20"/>
                <w:szCs w:val="20"/>
              </w:rPr>
              <w:t>扣</w:t>
            </w:r>
            <w:r w:rsidRPr="007B2A17">
              <w:rPr>
                <w:rFonts w:ascii="Times New Roman" w:eastAsia="宋体" w:hAnsi="Times New Roman" w:cs="Times New Roman"/>
                <w:color w:val="000000"/>
                <w:kern w:val="0"/>
                <w:sz w:val="20"/>
                <w:szCs w:val="20"/>
              </w:rPr>
              <w:t>2</w:t>
            </w:r>
            <w:r w:rsidRPr="007B2A17">
              <w:rPr>
                <w:rFonts w:ascii="Times New Roman" w:eastAsia="宋体" w:hAnsi="Times New Roman" w:cs="Times New Roman"/>
                <w:color w:val="000000"/>
                <w:kern w:val="0"/>
                <w:sz w:val="20"/>
                <w:szCs w:val="20"/>
              </w:rPr>
              <w:t>分，以</w:t>
            </w:r>
            <w:r w:rsidRPr="007B2A17">
              <w:rPr>
                <w:rFonts w:ascii="Times New Roman" w:eastAsia="宋体" w:hAnsi="Times New Roman" w:cs="Times New Roman"/>
                <w:color w:val="000000"/>
                <w:kern w:val="0"/>
                <w:sz w:val="20"/>
                <w:szCs w:val="20"/>
              </w:rPr>
              <w:t>5%</w:t>
            </w:r>
            <w:r w:rsidRPr="007B2A17">
              <w:rPr>
                <w:rFonts w:ascii="Times New Roman" w:eastAsia="宋体" w:hAnsi="Times New Roman" w:cs="Times New Roman"/>
                <w:color w:val="000000"/>
                <w:kern w:val="0"/>
                <w:sz w:val="20"/>
                <w:szCs w:val="20"/>
              </w:rPr>
              <w:t>依次累加，扣完为止。</w:t>
            </w:r>
          </w:p>
        </w:tc>
        <w:tc>
          <w:tcPr>
            <w:tcW w:w="293" w:type="pct"/>
            <w:shd w:val="clear" w:color="auto" w:fill="auto"/>
            <w:vAlign w:val="center"/>
          </w:tcPr>
          <w:p w14:paraId="47B06534" w14:textId="3227A999"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4.00</w:t>
            </w:r>
          </w:p>
        </w:tc>
        <w:tc>
          <w:tcPr>
            <w:tcW w:w="296" w:type="pct"/>
            <w:shd w:val="clear" w:color="auto" w:fill="auto"/>
            <w:vAlign w:val="center"/>
          </w:tcPr>
          <w:p w14:paraId="5527640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80.00%</w:t>
            </w:r>
          </w:p>
        </w:tc>
        <w:tc>
          <w:tcPr>
            <w:tcW w:w="1190" w:type="pct"/>
            <w:shd w:val="clear" w:color="auto" w:fill="auto"/>
            <w:vAlign w:val="center"/>
          </w:tcPr>
          <w:p w14:paraId="6335BFE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成本控制根据各镇（街道）或村（社区）上报预算，未发现超成本，或成本控制不合理的地方</w:t>
            </w:r>
          </w:p>
        </w:tc>
      </w:tr>
      <w:tr w:rsidR="00AD5023" w:rsidRPr="007B2A17" w14:paraId="31153563" w14:textId="77777777" w:rsidTr="00E31C1F">
        <w:trPr>
          <w:trHeight w:val="20"/>
          <w:jc w:val="center"/>
        </w:trPr>
        <w:tc>
          <w:tcPr>
            <w:tcW w:w="293" w:type="pct"/>
            <w:vMerge w:val="restart"/>
            <w:shd w:val="clear" w:color="auto" w:fill="auto"/>
            <w:vAlign w:val="center"/>
          </w:tcPr>
          <w:p w14:paraId="1DFCD6FC" w14:textId="77777777" w:rsidR="00AD5023" w:rsidRPr="007B2A17" w:rsidRDefault="00B4054B" w:rsidP="00D74C45">
            <w:pPr>
              <w:widowControl/>
              <w:jc w:val="center"/>
              <w:rPr>
                <w:rFonts w:ascii="Times New Roman" w:eastAsia="宋体" w:hAnsi="Times New Roman" w:cs="Times New Roman"/>
                <w:b/>
                <w:bCs/>
                <w:color w:val="000000"/>
                <w:kern w:val="0"/>
                <w:sz w:val="20"/>
                <w:szCs w:val="20"/>
              </w:rPr>
            </w:pPr>
            <w:r w:rsidRPr="007B2A17">
              <w:rPr>
                <w:rFonts w:ascii="Times New Roman" w:eastAsia="宋体" w:hAnsi="Times New Roman" w:cs="Times New Roman"/>
                <w:b/>
                <w:bCs/>
                <w:color w:val="000000"/>
                <w:kern w:val="0"/>
                <w:sz w:val="20"/>
                <w:szCs w:val="20"/>
              </w:rPr>
              <w:t>项目效果</w:t>
            </w:r>
          </w:p>
        </w:tc>
        <w:tc>
          <w:tcPr>
            <w:tcW w:w="293" w:type="pct"/>
            <w:vMerge w:val="restart"/>
            <w:shd w:val="clear" w:color="auto" w:fill="auto"/>
            <w:vAlign w:val="center"/>
          </w:tcPr>
          <w:p w14:paraId="07D038D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社会效益</w:t>
            </w:r>
          </w:p>
        </w:tc>
        <w:tc>
          <w:tcPr>
            <w:tcW w:w="292" w:type="pct"/>
            <w:shd w:val="clear" w:color="auto" w:fill="auto"/>
            <w:vAlign w:val="center"/>
          </w:tcPr>
          <w:p w14:paraId="5A21924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下一代</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群体身心素质水平提高</w:t>
            </w:r>
          </w:p>
        </w:tc>
        <w:tc>
          <w:tcPr>
            <w:tcW w:w="239" w:type="pct"/>
            <w:shd w:val="clear" w:color="auto" w:fill="auto"/>
            <w:vAlign w:val="center"/>
          </w:tcPr>
          <w:p w14:paraId="54F4B50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w:t>
            </w:r>
          </w:p>
        </w:tc>
        <w:tc>
          <w:tcPr>
            <w:tcW w:w="520" w:type="pct"/>
            <w:shd w:val="clear" w:color="auto" w:fill="auto"/>
            <w:vAlign w:val="center"/>
          </w:tcPr>
          <w:p w14:paraId="4AD0EF0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通过项目是否提升了相关群体的意识形态、身体素质、生活丰富度。</w:t>
            </w:r>
          </w:p>
        </w:tc>
        <w:tc>
          <w:tcPr>
            <w:tcW w:w="293" w:type="pct"/>
            <w:shd w:val="clear" w:color="auto" w:fill="auto"/>
            <w:vAlign w:val="center"/>
          </w:tcPr>
          <w:p w14:paraId="4C6FEA6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分级评分法</w:t>
            </w:r>
          </w:p>
        </w:tc>
        <w:tc>
          <w:tcPr>
            <w:tcW w:w="385" w:type="pct"/>
            <w:gridSpan w:val="2"/>
            <w:shd w:val="clear" w:color="auto" w:fill="auto"/>
            <w:vAlign w:val="center"/>
          </w:tcPr>
          <w:p w14:paraId="7C80C7C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无效益</w:t>
            </w:r>
          </w:p>
        </w:tc>
        <w:tc>
          <w:tcPr>
            <w:tcW w:w="311" w:type="pct"/>
            <w:gridSpan w:val="2"/>
            <w:shd w:val="clear" w:color="auto" w:fill="auto"/>
            <w:vAlign w:val="center"/>
          </w:tcPr>
          <w:p w14:paraId="737D5DB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效益较差</w:t>
            </w:r>
          </w:p>
        </w:tc>
        <w:tc>
          <w:tcPr>
            <w:tcW w:w="346" w:type="pct"/>
            <w:gridSpan w:val="2"/>
            <w:shd w:val="clear" w:color="auto" w:fill="auto"/>
            <w:vAlign w:val="center"/>
          </w:tcPr>
          <w:p w14:paraId="2B80D3F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效益一般</w:t>
            </w:r>
          </w:p>
        </w:tc>
        <w:tc>
          <w:tcPr>
            <w:tcW w:w="249" w:type="pct"/>
            <w:shd w:val="clear" w:color="auto" w:fill="auto"/>
            <w:vAlign w:val="center"/>
          </w:tcPr>
          <w:p w14:paraId="0850F4F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效益较好</w:t>
            </w:r>
          </w:p>
        </w:tc>
        <w:tc>
          <w:tcPr>
            <w:tcW w:w="293" w:type="pct"/>
            <w:shd w:val="clear" w:color="auto" w:fill="auto"/>
            <w:vAlign w:val="center"/>
          </w:tcPr>
          <w:p w14:paraId="24D264B9" w14:textId="36A233C4"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w:t>
            </w:r>
          </w:p>
        </w:tc>
        <w:tc>
          <w:tcPr>
            <w:tcW w:w="296" w:type="pct"/>
            <w:shd w:val="clear" w:color="auto" w:fill="auto"/>
            <w:vAlign w:val="center"/>
          </w:tcPr>
          <w:p w14:paraId="366EE181"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c>
          <w:tcPr>
            <w:tcW w:w="1190" w:type="pct"/>
            <w:shd w:val="clear" w:color="auto" w:fill="auto"/>
            <w:vAlign w:val="center"/>
          </w:tcPr>
          <w:p w14:paraId="56CDD29A"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根据活动内容，</w:t>
            </w:r>
            <w:r w:rsidRPr="007B2A17">
              <w:rPr>
                <w:rFonts w:ascii="Times New Roman" w:eastAsia="宋体" w:hAnsi="Times New Roman" w:cs="Times New Roman"/>
                <w:color w:val="000000"/>
                <w:kern w:val="0"/>
                <w:sz w:val="20"/>
                <w:szCs w:val="20"/>
              </w:rPr>
              <w:t>2020</w:t>
            </w:r>
            <w:r w:rsidRPr="007B2A17">
              <w:rPr>
                <w:rFonts w:ascii="Times New Roman" w:eastAsia="宋体" w:hAnsi="Times New Roman" w:cs="Times New Roman"/>
                <w:color w:val="000000"/>
                <w:kern w:val="0"/>
                <w:sz w:val="20"/>
                <w:szCs w:val="20"/>
              </w:rPr>
              <w:t>年度关工委活动内容提高了</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下一代</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群体的身心健康水平</w:t>
            </w:r>
          </w:p>
        </w:tc>
      </w:tr>
      <w:tr w:rsidR="00AD5023" w:rsidRPr="007B2A17" w14:paraId="06A31EC9" w14:textId="77777777" w:rsidTr="00E31C1F">
        <w:trPr>
          <w:trHeight w:val="20"/>
          <w:jc w:val="center"/>
        </w:trPr>
        <w:tc>
          <w:tcPr>
            <w:tcW w:w="293" w:type="pct"/>
            <w:vMerge/>
            <w:vAlign w:val="center"/>
          </w:tcPr>
          <w:p w14:paraId="15ADEFD5"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vMerge/>
            <w:vAlign w:val="center"/>
          </w:tcPr>
          <w:p w14:paraId="4CD68230" w14:textId="77777777"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92" w:type="pct"/>
            <w:shd w:val="clear" w:color="auto" w:fill="auto"/>
            <w:vAlign w:val="center"/>
          </w:tcPr>
          <w:p w14:paraId="5C4D540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项目人群覆盖率</w:t>
            </w:r>
          </w:p>
        </w:tc>
        <w:tc>
          <w:tcPr>
            <w:tcW w:w="239" w:type="pct"/>
            <w:shd w:val="clear" w:color="auto" w:fill="auto"/>
            <w:vAlign w:val="center"/>
          </w:tcPr>
          <w:p w14:paraId="1D9DCCF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w:t>
            </w:r>
          </w:p>
        </w:tc>
        <w:tc>
          <w:tcPr>
            <w:tcW w:w="520" w:type="pct"/>
            <w:shd w:val="clear" w:color="auto" w:fill="auto"/>
            <w:vAlign w:val="center"/>
          </w:tcPr>
          <w:p w14:paraId="49CDD91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2020</w:t>
            </w:r>
            <w:r w:rsidRPr="007B2A17">
              <w:rPr>
                <w:rFonts w:ascii="Times New Roman" w:eastAsia="宋体" w:hAnsi="Times New Roman" w:cs="Times New Roman"/>
                <w:color w:val="000000"/>
                <w:kern w:val="0"/>
                <w:sz w:val="20"/>
                <w:szCs w:val="20"/>
              </w:rPr>
              <w:t>年度活动覆盖人群是否高于</w:t>
            </w:r>
            <w:r w:rsidRPr="007B2A17">
              <w:rPr>
                <w:rFonts w:ascii="Times New Roman" w:eastAsia="宋体" w:hAnsi="Times New Roman" w:cs="Times New Roman"/>
                <w:color w:val="000000"/>
                <w:kern w:val="0"/>
                <w:sz w:val="20"/>
                <w:szCs w:val="20"/>
              </w:rPr>
              <w:t>2019</w:t>
            </w:r>
            <w:r w:rsidRPr="007B2A17">
              <w:rPr>
                <w:rFonts w:ascii="Times New Roman" w:eastAsia="宋体" w:hAnsi="Times New Roman" w:cs="Times New Roman"/>
                <w:color w:val="000000"/>
                <w:kern w:val="0"/>
                <w:sz w:val="20"/>
                <w:szCs w:val="20"/>
              </w:rPr>
              <w:t>年人数</w:t>
            </w:r>
          </w:p>
        </w:tc>
        <w:tc>
          <w:tcPr>
            <w:tcW w:w="293" w:type="pct"/>
            <w:shd w:val="clear" w:color="000000" w:fill="FFFFFF"/>
            <w:vAlign w:val="center"/>
          </w:tcPr>
          <w:p w14:paraId="790DC5EE"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是否评分法</w:t>
            </w:r>
          </w:p>
        </w:tc>
        <w:tc>
          <w:tcPr>
            <w:tcW w:w="184" w:type="pct"/>
            <w:shd w:val="clear" w:color="000000" w:fill="FFFFFF"/>
            <w:vAlign w:val="center"/>
          </w:tcPr>
          <w:p w14:paraId="206F2A5B"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否</w:t>
            </w:r>
          </w:p>
        </w:tc>
        <w:tc>
          <w:tcPr>
            <w:tcW w:w="322" w:type="pct"/>
            <w:gridSpan w:val="2"/>
            <w:shd w:val="clear" w:color="000000" w:fill="FFFFFF"/>
            <w:vAlign w:val="center"/>
          </w:tcPr>
          <w:p w14:paraId="63B8B84D" w14:textId="07A8B03C"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71" w:type="pct"/>
            <w:gridSpan w:val="2"/>
            <w:shd w:val="clear" w:color="000000" w:fill="FFFFFF"/>
            <w:vAlign w:val="center"/>
          </w:tcPr>
          <w:p w14:paraId="40835A9C" w14:textId="6D7DB2F4"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65" w:type="pct"/>
            <w:shd w:val="clear" w:color="000000" w:fill="FFFFFF"/>
            <w:vAlign w:val="center"/>
          </w:tcPr>
          <w:p w14:paraId="0A37D716" w14:textId="0A472D96"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49" w:type="pct"/>
            <w:shd w:val="clear" w:color="000000" w:fill="FFFFFF"/>
            <w:vAlign w:val="center"/>
          </w:tcPr>
          <w:p w14:paraId="1B43144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w:t>
            </w:r>
          </w:p>
        </w:tc>
        <w:tc>
          <w:tcPr>
            <w:tcW w:w="293" w:type="pct"/>
            <w:shd w:val="clear" w:color="auto" w:fill="auto"/>
            <w:vAlign w:val="center"/>
          </w:tcPr>
          <w:p w14:paraId="776CA9FF" w14:textId="67AC792E"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w:t>
            </w:r>
          </w:p>
        </w:tc>
        <w:tc>
          <w:tcPr>
            <w:tcW w:w="296" w:type="pct"/>
            <w:shd w:val="clear" w:color="auto" w:fill="auto"/>
            <w:vAlign w:val="center"/>
          </w:tcPr>
          <w:p w14:paraId="1EC2982B"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c>
          <w:tcPr>
            <w:tcW w:w="1190" w:type="pct"/>
            <w:shd w:val="clear" w:color="auto" w:fill="auto"/>
            <w:vAlign w:val="center"/>
          </w:tcPr>
          <w:p w14:paraId="2A547F4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覆盖人群从</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下一代</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年轻群体到贫困留守儿童，再到老弱病幼，覆盖了关工委工作的重点对象</w:t>
            </w:r>
          </w:p>
        </w:tc>
      </w:tr>
      <w:tr w:rsidR="00AD5023" w:rsidRPr="007B2A17" w14:paraId="553A0E5E" w14:textId="77777777" w:rsidTr="00E31C1F">
        <w:trPr>
          <w:trHeight w:val="20"/>
          <w:jc w:val="center"/>
        </w:trPr>
        <w:tc>
          <w:tcPr>
            <w:tcW w:w="293" w:type="pct"/>
            <w:vMerge/>
            <w:vAlign w:val="center"/>
          </w:tcPr>
          <w:p w14:paraId="3AE0B8A5"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shd w:val="clear" w:color="auto" w:fill="auto"/>
            <w:vAlign w:val="center"/>
          </w:tcPr>
          <w:p w14:paraId="5A18718C"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可持续性</w:t>
            </w:r>
          </w:p>
        </w:tc>
        <w:tc>
          <w:tcPr>
            <w:tcW w:w="292" w:type="pct"/>
            <w:shd w:val="clear" w:color="auto" w:fill="auto"/>
            <w:vAlign w:val="center"/>
          </w:tcPr>
          <w:p w14:paraId="76C8FF5E" w14:textId="3A8F37D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活动可延续性</w:t>
            </w:r>
          </w:p>
        </w:tc>
        <w:tc>
          <w:tcPr>
            <w:tcW w:w="239" w:type="pct"/>
            <w:shd w:val="clear" w:color="auto" w:fill="auto"/>
            <w:vAlign w:val="center"/>
          </w:tcPr>
          <w:p w14:paraId="17F9AE7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w:t>
            </w:r>
          </w:p>
        </w:tc>
        <w:tc>
          <w:tcPr>
            <w:tcW w:w="520" w:type="pct"/>
            <w:shd w:val="clear" w:color="auto" w:fill="auto"/>
            <w:vAlign w:val="center"/>
          </w:tcPr>
          <w:p w14:paraId="60A7B64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活动类型或内容是否具有可延续性</w:t>
            </w:r>
          </w:p>
        </w:tc>
        <w:tc>
          <w:tcPr>
            <w:tcW w:w="293" w:type="pct"/>
            <w:shd w:val="clear" w:color="000000" w:fill="FFFFFF"/>
            <w:vAlign w:val="center"/>
          </w:tcPr>
          <w:p w14:paraId="1D084C2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是否评分法</w:t>
            </w:r>
          </w:p>
        </w:tc>
        <w:tc>
          <w:tcPr>
            <w:tcW w:w="184" w:type="pct"/>
            <w:shd w:val="clear" w:color="000000" w:fill="FFFFFF"/>
            <w:vAlign w:val="center"/>
          </w:tcPr>
          <w:p w14:paraId="625D90BD"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否</w:t>
            </w:r>
          </w:p>
        </w:tc>
        <w:tc>
          <w:tcPr>
            <w:tcW w:w="322" w:type="pct"/>
            <w:gridSpan w:val="2"/>
            <w:shd w:val="clear" w:color="000000" w:fill="FFFFFF"/>
            <w:vAlign w:val="center"/>
          </w:tcPr>
          <w:p w14:paraId="3A867B14" w14:textId="5EB1C18F"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71" w:type="pct"/>
            <w:gridSpan w:val="2"/>
            <w:shd w:val="clear" w:color="000000" w:fill="FFFFFF"/>
            <w:vAlign w:val="center"/>
          </w:tcPr>
          <w:p w14:paraId="542C6EA1" w14:textId="645B81B5"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65" w:type="pct"/>
            <w:shd w:val="clear" w:color="000000" w:fill="FFFFFF"/>
            <w:vAlign w:val="center"/>
          </w:tcPr>
          <w:p w14:paraId="479CF173" w14:textId="258BF923" w:rsidR="00AD5023" w:rsidRPr="007B2A17" w:rsidRDefault="00AD5023" w:rsidP="00D74C45">
            <w:pPr>
              <w:widowControl/>
              <w:jc w:val="center"/>
              <w:rPr>
                <w:rFonts w:ascii="Times New Roman" w:eastAsia="宋体" w:hAnsi="Times New Roman" w:cs="Times New Roman"/>
                <w:color w:val="000000"/>
                <w:kern w:val="0"/>
                <w:sz w:val="20"/>
                <w:szCs w:val="20"/>
              </w:rPr>
            </w:pPr>
          </w:p>
        </w:tc>
        <w:tc>
          <w:tcPr>
            <w:tcW w:w="249" w:type="pct"/>
            <w:shd w:val="clear" w:color="000000" w:fill="FFFFFF"/>
            <w:vAlign w:val="center"/>
          </w:tcPr>
          <w:p w14:paraId="6AE7B63F"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是</w:t>
            </w:r>
          </w:p>
        </w:tc>
        <w:tc>
          <w:tcPr>
            <w:tcW w:w="293" w:type="pct"/>
            <w:shd w:val="clear" w:color="auto" w:fill="auto"/>
            <w:vAlign w:val="center"/>
          </w:tcPr>
          <w:p w14:paraId="56477730" w14:textId="05E17B46"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w:t>
            </w:r>
          </w:p>
        </w:tc>
        <w:tc>
          <w:tcPr>
            <w:tcW w:w="296" w:type="pct"/>
            <w:shd w:val="clear" w:color="auto" w:fill="auto"/>
            <w:vAlign w:val="center"/>
          </w:tcPr>
          <w:p w14:paraId="0EB4404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c>
          <w:tcPr>
            <w:tcW w:w="1190" w:type="pct"/>
            <w:shd w:val="clear" w:color="auto" w:fill="auto"/>
            <w:vAlign w:val="center"/>
          </w:tcPr>
          <w:p w14:paraId="3412EDD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活动的内容和形式从调研中发现均具有可延续性，可持续开展的必要性</w:t>
            </w:r>
          </w:p>
        </w:tc>
      </w:tr>
      <w:tr w:rsidR="00AD5023" w:rsidRPr="007B2A17" w14:paraId="379F07FD" w14:textId="77777777" w:rsidTr="00E31C1F">
        <w:trPr>
          <w:trHeight w:val="20"/>
          <w:jc w:val="center"/>
        </w:trPr>
        <w:tc>
          <w:tcPr>
            <w:tcW w:w="293" w:type="pct"/>
            <w:vMerge/>
            <w:vAlign w:val="center"/>
          </w:tcPr>
          <w:p w14:paraId="2F4602C4" w14:textId="77777777" w:rsidR="00AD5023" w:rsidRPr="007B2A17" w:rsidRDefault="00AD5023" w:rsidP="00D74C45">
            <w:pPr>
              <w:widowControl/>
              <w:jc w:val="center"/>
              <w:rPr>
                <w:rFonts w:ascii="Times New Roman" w:eastAsia="宋体" w:hAnsi="Times New Roman" w:cs="Times New Roman"/>
                <w:b/>
                <w:bCs/>
                <w:color w:val="000000"/>
                <w:kern w:val="0"/>
                <w:sz w:val="20"/>
                <w:szCs w:val="20"/>
              </w:rPr>
            </w:pPr>
          </w:p>
        </w:tc>
        <w:tc>
          <w:tcPr>
            <w:tcW w:w="293" w:type="pct"/>
            <w:shd w:val="clear" w:color="auto" w:fill="auto"/>
            <w:vAlign w:val="center"/>
          </w:tcPr>
          <w:p w14:paraId="2BE4F225"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相关群体满意度</w:t>
            </w:r>
          </w:p>
        </w:tc>
        <w:tc>
          <w:tcPr>
            <w:tcW w:w="292" w:type="pct"/>
            <w:shd w:val="clear" w:color="auto" w:fill="auto"/>
            <w:vAlign w:val="center"/>
          </w:tcPr>
          <w:p w14:paraId="092A4039"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相关群体满意度</w:t>
            </w:r>
          </w:p>
        </w:tc>
        <w:tc>
          <w:tcPr>
            <w:tcW w:w="239" w:type="pct"/>
            <w:shd w:val="clear" w:color="auto" w:fill="auto"/>
            <w:vAlign w:val="center"/>
          </w:tcPr>
          <w:p w14:paraId="34EE88D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w:t>
            </w:r>
          </w:p>
        </w:tc>
        <w:tc>
          <w:tcPr>
            <w:tcW w:w="520" w:type="pct"/>
            <w:shd w:val="clear" w:color="auto" w:fill="auto"/>
            <w:vAlign w:val="center"/>
          </w:tcPr>
          <w:p w14:paraId="3E03D06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相关群体对资金支持项目的满意度</w:t>
            </w:r>
          </w:p>
        </w:tc>
        <w:tc>
          <w:tcPr>
            <w:tcW w:w="293" w:type="pct"/>
            <w:shd w:val="clear" w:color="auto" w:fill="auto"/>
            <w:vAlign w:val="center"/>
          </w:tcPr>
          <w:p w14:paraId="335E0F4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分级评分法</w:t>
            </w:r>
          </w:p>
        </w:tc>
        <w:tc>
          <w:tcPr>
            <w:tcW w:w="385" w:type="pct"/>
            <w:gridSpan w:val="2"/>
            <w:shd w:val="clear" w:color="auto" w:fill="auto"/>
            <w:vAlign w:val="center"/>
          </w:tcPr>
          <w:p w14:paraId="3A7BE750"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权重得分＜</w:t>
            </w:r>
            <w:r w:rsidRPr="007B2A17">
              <w:rPr>
                <w:rFonts w:ascii="Times New Roman" w:eastAsia="宋体" w:hAnsi="Times New Roman" w:cs="Times New Roman"/>
                <w:color w:val="000000"/>
                <w:kern w:val="0"/>
                <w:sz w:val="20"/>
                <w:szCs w:val="20"/>
              </w:rPr>
              <w:t>60%</w:t>
            </w:r>
          </w:p>
        </w:tc>
        <w:tc>
          <w:tcPr>
            <w:tcW w:w="311" w:type="pct"/>
            <w:gridSpan w:val="2"/>
            <w:shd w:val="clear" w:color="auto" w:fill="auto"/>
            <w:vAlign w:val="center"/>
          </w:tcPr>
          <w:p w14:paraId="3E65B27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70%</w:t>
            </w:r>
            <w:r w:rsidRPr="007B2A17">
              <w:rPr>
                <w:rFonts w:ascii="Times New Roman" w:eastAsia="宋体" w:hAnsi="Times New Roman" w:cs="Times New Roman"/>
                <w:color w:val="000000"/>
                <w:kern w:val="0"/>
                <w:sz w:val="20"/>
                <w:szCs w:val="20"/>
              </w:rPr>
              <w:t>＞权重得分</w:t>
            </w:r>
            <w:r w:rsidRPr="007B2A17">
              <w:rPr>
                <w:rFonts w:ascii="Times New Roman" w:eastAsia="宋体" w:hAnsi="Times New Roman" w:cs="Times New Roman"/>
                <w:color w:val="000000"/>
                <w:kern w:val="0"/>
                <w:sz w:val="20"/>
                <w:szCs w:val="20"/>
              </w:rPr>
              <w:t>≥60%</w:t>
            </w:r>
          </w:p>
        </w:tc>
        <w:tc>
          <w:tcPr>
            <w:tcW w:w="346" w:type="pct"/>
            <w:gridSpan w:val="2"/>
            <w:shd w:val="clear" w:color="auto" w:fill="auto"/>
            <w:vAlign w:val="center"/>
          </w:tcPr>
          <w:p w14:paraId="5E7C673B"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80%</w:t>
            </w:r>
            <w:r w:rsidRPr="007B2A17">
              <w:rPr>
                <w:rFonts w:ascii="Times New Roman" w:eastAsia="宋体" w:hAnsi="Times New Roman" w:cs="Times New Roman"/>
                <w:color w:val="000000"/>
                <w:kern w:val="0"/>
                <w:sz w:val="20"/>
                <w:szCs w:val="20"/>
              </w:rPr>
              <w:t>＞权重得分</w:t>
            </w:r>
            <w:r w:rsidRPr="007B2A17">
              <w:rPr>
                <w:rFonts w:ascii="Times New Roman" w:eastAsia="宋体" w:hAnsi="Times New Roman" w:cs="Times New Roman"/>
                <w:color w:val="000000"/>
                <w:kern w:val="0"/>
                <w:sz w:val="20"/>
                <w:szCs w:val="20"/>
              </w:rPr>
              <w:t>≥70%</w:t>
            </w:r>
          </w:p>
        </w:tc>
        <w:tc>
          <w:tcPr>
            <w:tcW w:w="249" w:type="pct"/>
            <w:shd w:val="clear" w:color="auto" w:fill="auto"/>
            <w:vAlign w:val="center"/>
          </w:tcPr>
          <w:p w14:paraId="659120C4"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90%</w:t>
            </w:r>
            <w:r w:rsidRPr="007B2A17">
              <w:rPr>
                <w:rFonts w:ascii="Times New Roman" w:eastAsia="宋体" w:hAnsi="Times New Roman" w:cs="Times New Roman"/>
                <w:color w:val="000000"/>
                <w:kern w:val="0"/>
                <w:sz w:val="20"/>
                <w:szCs w:val="20"/>
              </w:rPr>
              <w:t>＞权重得分</w:t>
            </w:r>
            <w:r w:rsidRPr="007B2A17">
              <w:rPr>
                <w:rFonts w:ascii="Times New Roman" w:eastAsia="宋体" w:hAnsi="Times New Roman" w:cs="Times New Roman"/>
                <w:color w:val="000000"/>
                <w:kern w:val="0"/>
                <w:sz w:val="20"/>
                <w:szCs w:val="20"/>
              </w:rPr>
              <w:t>≥80%</w:t>
            </w:r>
          </w:p>
        </w:tc>
        <w:tc>
          <w:tcPr>
            <w:tcW w:w="293" w:type="pct"/>
            <w:shd w:val="clear" w:color="auto" w:fill="auto"/>
            <w:vAlign w:val="center"/>
          </w:tcPr>
          <w:p w14:paraId="0BA2F358" w14:textId="3642F1D0"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5.00</w:t>
            </w:r>
          </w:p>
        </w:tc>
        <w:tc>
          <w:tcPr>
            <w:tcW w:w="296" w:type="pct"/>
            <w:shd w:val="clear" w:color="auto" w:fill="auto"/>
            <w:vAlign w:val="center"/>
          </w:tcPr>
          <w:p w14:paraId="055E3F47"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100.00%</w:t>
            </w:r>
          </w:p>
        </w:tc>
        <w:tc>
          <w:tcPr>
            <w:tcW w:w="1190" w:type="pct"/>
            <w:shd w:val="clear" w:color="auto" w:fill="auto"/>
            <w:vAlign w:val="center"/>
          </w:tcPr>
          <w:p w14:paraId="0BAE4523"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一是对三个镇乡（街道）以及下属村</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社区</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关工委工作人员的深度访谈。在深访的</w:t>
            </w:r>
            <w:r w:rsidRPr="007B2A17">
              <w:rPr>
                <w:rFonts w:ascii="Times New Roman" w:eastAsia="宋体" w:hAnsi="Times New Roman" w:cs="Times New Roman"/>
                <w:color w:val="000000"/>
                <w:kern w:val="0"/>
                <w:sz w:val="20"/>
                <w:szCs w:val="20"/>
              </w:rPr>
              <w:t>4</w:t>
            </w:r>
            <w:r w:rsidRPr="007B2A17">
              <w:rPr>
                <w:rFonts w:ascii="Times New Roman" w:eastAsia="宋体" w:hAnsi="Times New Roman" w:cs="Times New Roman"/>
                <w:color w:val="000000"/>
                <w:kern w:val="0"/>
                <w:sz w:val="20"/>
                <w:szCs w:val="20"/>
              </w:rPr>
              <w:t>名关工委工作人员中，全部人员都表示</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下一代</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群体对关工委举办的活动满意度较高；二是来源于</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下一代</w:t>
            </w:r>
            <w:r w:rsidRPr="007B2A17">
              <w:rPr>
                <w:rFonts w:ascii="Times New Roman" w:eastAsia="宋体" w:hAnsi="Times New Roman" w:cs="Times New Roman"/>
                <w:color w:val="000000"/>
                <w:kern w:val="0"/>
                <w:sz w:val="20"/>
                <w:szCs w:val="20"/>
              </w:rPr>
              <w:t>”</w:t>
            </w:r>
            <w:r w:rsidRPr="007B2A17">
              <w:rPr>
                <w:rFonts w:ascii="Times New Roman" w:eastAsia="宋体" w:hAnsi="Times New Roman" w:cs="Times New Roman"/>
                <w:color w:val="000000"/>
                <w:kern w:val="0"/>
                <w:sz w:val="20"/>
                <w:szCs w:val="20"/>
              </w:rPr>
              <w:t>群体的满意度调查，该群体对关工委组织的活动满意度程度较高。</w:t>
            </w:r>
          </w:p>
        </w:tc>
      </w:tr>
      <w:tr w:rsidR="00AD5023" w:rsidRPr="007B2A17" w14:paraId="460F0945" w14:textId="77777777" w:rsidTr="00E31C1F">
        <w:trPr>
          <w:trHeight w:val="20"/>
          <w:jc w:val="center"/>
        </w:trPr>
        <w:tc>
          <w:tcPr>
            <w:tcW w:w="3221" w:type="pct"/>
            <w:gridSpan w:val="13"/>
            <w:vAlign w:val="center"/>
          </w:tcPr>
          <w:p w14:paraId="6B023832" w14:textId="77777777" w:rsidR="00AD5023" w:rsidRPr="007B2A17" w:rsidRDefault="00B4054B" w:rsidP="00D74C45">
            <w:pPr>
              <w:widowControl/>
              <w:jc w:val="center"/>
              <w:rPr>
                <w:rFonts w:ascii="Times New Roman" w:eastAsia="宋体" w:hAnsi="Times New Roman" w:cs="Times New Roman"/>
                <w:color w:val="000000"/>
                <w:kern w:val="0"/>
                <w:sz w:val="20"/>
                <w:szCs w:val="20"/>
              </w:rPr>
            </w:pPr>
            <w:r w:rsidRPr="007B2A17">
              <w:rPr>
                <w:rFonts w:ascii="Times New Roman" w:eastAsia="宋体" w:hAnsi="Times New Roman" w:cs="Times New Roman"/>
                <w:color w:val="000000"/>
                <w:kern w:val="0"/>
                <w:sz w:val="20"/>
                <w:szCs w:val="20"/>
              </w:rPr>
              <w:t>合计</w:t>
            </w:r>
          </w:p>
        </w:tc>
        <w:tc>
          <w:tcPr>
            <w:tcW w:w="293" w:type="pct"/>
            <w:shd w:val="clear" w:color="auto" w:fill="auto"/>
            <w:vAlign w:val="center"/>
          </w:tcPr>
          <w:p w14:paraId="4F32B459" w14:textId="413EB319" w:rsidR="00AD5023" w:rsidRPr="007B2A17" w:rsidRDefault="00BF327B"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91</w:t>
            </w:r>
            <w:r w:rsidR="005E0CAA">
              <w:rPr>
                <w:rFonts w:ascii="Times New Roman" w:eastAsia="宋体" w:hAnsi="Times New Roman" w:cs="Times New Roman"/>
                <w:color w:val="000000"/>
                <w:kern w:val="0"/>
                <w:sz w:val="20"/>
                <w:szCs w:val="20"/>
              </w:rPr>
              <w:t>.</w:t>
            </w:r>
            <w:r w:rsidR="00EF3FFC">
              <w:rPr>
                <w:rFonts w:ascii="Times New Roman" w:eastAsia="宋体" w:hAnsi="Times New Roman" w:cs="Times New Roman"/>
                <w:color w:val="000000"/>
                <w:kern w:val="0"/>
                <w:sz w:val="20"/>
                <w:szCs w:val="20"/>
              </w:rPr>
              <w:t>08</w:t>
            </w:r>
          </w:p>
        </w:tc>
        <w:tc>
          <w:tcPr>
            <w:tcW w:w="296" w:type="pct"/>
            <w:shd w:val="clear" w:color="auto" w:fill="auto"/>
            <w:vAlign w:val="center"/>
          </w:tcPr>
          <w:p w14:paraId="673DA09B" w14:textId="4060FAEF" w:rsidR="00AD5023" w:rsidRPr="007B2A17" w:rsidRDefault="00BF327B" w:rsidP="00D74C45">
            <w:pPr>
              <w:widowControl/>
              <w:jc w:val="center"/>
              <w:rPr>
                <w:rFonts w:ascii="Times New Roman" w:eastAsia="宋体" w:hAnsi="Times New Roman" w:cs="Times New Roman"/>
                <w:color w:val="000000"/>
                <w:kern w:val="0"/>
                <w:sz w:val="20"/>
                <w:szCs w:val="20"/>
              </w:rPr>
            </w:pPr>
            <w:r>
              <w:rPr>
                <w:rFonts w:ascii="Times New Roman" w:eastAsia="宋体" w:hAnsi="Times New Roman" w:cs="Times New Roman"/>
                <w:color w:val="000000"/>
                <w:kern w:val="0"/>
                <w:sz w:val="20"/>
                <w:szCs w:val="20"/>
              </w:rPr>
              <w:t>91</w:t>
            </w:r>
            <w:r w:rsidR="0003743C">
              <w:rPr>
                <w:rFonts w:ascii="Times New Roman" w:eastAsia="宋体" w:hAnsi="Times New Roman" w:cs="Times New Roman"/>
                <w:color w:val="000000"/>
                <w:kern w:val="0"/>
                <w:sz w:val="20"/>
                <w:szCs w:val="20"/>
              </w:rPr>
              <w:t>.</w:t>
            </w:r>
            <w:r w:rsidR="00EF3FFC">
              <w:rPr>
                <w:rFonts w:ascii="Times New Roman" w:eastAsia="宋体" w:hAnsi="Times New Roman" w:cs="Times New Roman"/>
                <w:color w:val="000000"/>
                <w:kern w:val="0"/>
                <w:sz w:val="20"/>
                <w:szCs w:val="20"/>
              </w:rPr>
              <w:t>08</w:t>
            </w:r>
            <w:r w:rsidR="00B4054B" w:rsidRPr="007B2A17">
              <w:rPr>
                <w:rFonts w:ascii="Times New Roman" w:eastAsia="宋体" w:hAnsi="Times New Roman" w:cs="Times New Roman"/>
                <w:color w:val="000000"/>
                <w:kern w:val="0"/>
                <w:sz w:val="20"/>
                <w:szCs w:val="20"/>
              </w:rPr>
              <w:t>%</w:t>
            </w:r>
          </w:p>
        </w:tc>
        <w:tc>
          <w:tcPr>
            <w:tcW w:w="1190" w:type="pct"/>
            <w:shd w:val="clear" w:color="auto" w:fill="auto"/>
            <w:vAlign w:val="center"/>
          </w:tcPr>
          <w:p w14:paraId="42475830" w14:textId="77777777" w:rsidR="00AD5023" w:rsidRPr="007B2A17" w:rsidRDefault="00AD5023" w:rsidP="00D74C45">
            <w:pPr>
              <w:widowControl/>
              <w:jc w:val="center"/>
              <w:rPr>
                <w:rFonts w:ascii="Times New Roman" w:eastAsia="宋体" w:hAnsi="Times New Roman" w:cs="Times New Roman"/>
                <w:color w:val="000000"/>
                <w:kern w:val="0"/>
                <w:sz w:val="20"/>
                <w:szCs w:val="20"/>
              </w:rPr>
            </w:pPr>
          </w:p>
        </w:tc>
      </w:tr>
    </w:tbl>
    <w:p w14:paraId="49E3821E" w14:textId="77777777" w:rsidR="00AD5023" w:rsidRPr="007B2A17" w:rsidRDefault="00AD5023" w:rsidP="00D74C45">
      <w:pPr>
        <w:spacing w:line="560" w:lineRule="exact"/>
        <w:rPr>
          <w:rFonts w:ascii="Times New Roman" w:eastAsia="仿宋_GB2312" w:hAnsi="Times New Roman" w:cs="Times New Roman"/>
          <w:sz w:val="32"/>
          <w:szCs w:val="32"/>
        </w:rPr>
      </w:pPr>
    </w:p>
    <w:sectPr w:rsidR="00AD5023" w:rsidRPr="007B2A17">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0B90B9" w14:textId="77777777" w:rsidR="00444BD9" w:rsidRDefault="00444BD9">
      <w:r>
        <w:separator/>
      </w:r>
    </w:p>
  </w:endnote>
  <w:endnote w:type="continuationSeparator" w:id="0">
    <w:p w14:paraId="540882D0" w14:textId="77777777" w:rsidR="00444BD9" w:rsidRDefault="00444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幼圆">
    <w:altName w:val="STSong"/>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9509974"/>
    </w:sdtPr>
    <w:sdtEndPr/>
    <w:sdtContent>
      <w:p w14:paraId="20C4CDB9" w14:textId="77777777" w:rsidR="00C35A68" w:rsidRDefault="00C35A68">
        <w:pPr>
          <w:pStyle w:val="a7"/>
          <w:jc w:val="center"/>
        </w:pPr>
        <w:r>
          <w:fldChar w:fldCharType="begin"/>
        </w:r>
        <w:r>
          <w:instrText>PAGE   \* MERGEFORMAT</w:instrText>
        </w:r>
        <w:r>
          <w:fldChar w:fldCharType="separate"/>
        </w:r>
        <w:r>
          <w:rPr>
            <w:lang w:val="zh-CN"/>
          </w:rPr>
          <w:t>20</w:t>
        </w:r>
        <w:r>
          <w:fldChar w:fldCharType="end"/>
        </w:r>
      </w:p>
    </w:sdtContent>
  </w:sdt>
  <w:p w14:paraId="3914E682" w14:textId="77777777" w:rsidR="00C35A68" w:rsidRDefault="00C35A6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2283602"/>
    </w:sdtPr>
    <w:sdtEndPr>
      <w:rPr>
        <w:rFonts w:ascii="Times New Roman" w:hAnsi="Times New Roman" w:cs="Times New Roman"/>
      </w:rPr>
    </w:sdtEndPr>
    <w:sdtContent>
      <w:p w14:paraId="1A66A313" w14:textId="77777777" w:rsidR="00C35A68" w:rsidRDefault="00C35A68">
        <w:pPr>
          <w:pStyle w:val="a7"/>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20</w:t>
        </w:r>
        <w:r>
          <w:rPr>
            <w:rFonts w:ascii="Times New Roman" w:hAnsi="Times New Roman" w:cs="Times New Roman"/>
          </w:rPr>
          <w:fldChar w:fldCharType="end"/>
        </w:r>
      </w:p>
    </w:sdtContent>
  </w:sdt>
  <w:p w14:paraId="6E8AE23F" w14:textId="77777777" w:rsidR="00C35A68" w:rsidRDefault="00C35A6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36F30" w14:textId="77777777" w:rsidR="00444BD9" w:rsidRDefault="00444BD9">
      <w:r>
        <w:separator/>
      </w:r>
    </w:p>
  </w:footnote>
  <w:footnote w:type="continuationSeparator" w:id="0">
    <w:p w14:paraId="57D05931" w14:textId="77777777" w:rsidR="00444BD9" w:rsidRDefault="00444BD9">
      <w:r>
        <w:continuationSeparator/>
      </w:r>
    </w:p>
  </w:footnote>
  <w:footnote w:id="1">
    <w:p w14:paraId="4B50A7C7" w14:textId="77777777" w:rsidR="00C35A68" w:rsidRDefault="00C35A68">
      <w:pPr>
        <w:pStyle w:val="ab"/>
      </w:pPr>
      <w:r>
        <w:rPr>
          <w:rStyle w:val="af3"/>
        </w:rPr>
        <w:footnoteRef/>
      </w:r>
      <w:bookmarkStart w:id="24" w:name="_Hlk63612144"/>
      <w:r>
        <w:rPr>
          <w:rFonts w:ascii="黑体" w:eastAsia="黑体" w:hAnsi="黑体" w:cs="Times New Roman" w:hint="eastAsia"/>
        </w:rPr>
        <w:t>评价结果分为优、良、中、差四个档次。其中：优（得分</w:t>
      </w:r>
      <m:oMath>
        <m:r>
          <m:rPr>
            <m:sty m:val="p"/>
          </m:rPr>
          <w:rPr>
            <w:rFonts w:ascii="Cambria Math" w:eastAsia="黑体" w:hAnsi="Cambria Math" w:cs="Times New Roman" w:hint="eastAsia"/>
          </w:rPr>
          <m:t>≥</m:t>
        </m:r>
      </m:oMath>
      <w:r>
        <w:rPr>
          <w:rFonts w:ascii="黑体" w:eastAsia="黑体" w:hAnsi="黑体" w:cs="Times New Roman" w:hint="eastAsia"/>
        </w:rPr>
        <w:t>90），良（90</w:t>
      </w:r>
      <m:oMath>
        <m:r>
          <m:rPr>
            <m:sty m:val="p"/>
          </m:rPr>
          <w:rPr>
            <w:rFonts w:ascii="Cambria Math" w:eastAsia="黑体" w:hAnsi="Cambria Math" w:cs="Times New Roman" w:hint="eastAsia"/>
          </w:rPr>
          <m:t>&gt;</m:t>
        </m:r>
      </m:oMath>
      <w:r>
        <w:rPr>
          <w:rFonts w:ascii="黑体" w:eastAsia="黑体" w:hAnsi="黑体" w:cs="Times New Roman" w:hint="eastAsia"/>
        </w:rPr>
        <w:t>得分</w:t>
      </w:r>
      <m:oMath>
        <m:r>
          <m:rPr>
            <m:sty m:val="p"/>
          </m:rPr>
          <w:rPr>
            <w:rFonts w:ascii="Cambria Math" w:eastAsia="黑体" w:hAnsi="Cambria Math" w:cs="Times New Roman" w:hint="eastAsia"/>
          </w:rPr>
          <m:t>≥</m:t>
        </m:r>
      </m:oMath>
      <w:r>
        <w:rPr>
          <w:rFonts w:ascii="黑体" w:eastAsia="黑体" w:hAnsi="黑体" w:cs="Times New Roman" w:hint="eastAsia"/>
        </w:rPr>
        <w:t>80），中（80</w:t>
      </w:r>
      <m:oMath>
        <m:r>
          <m:rPr>
            <m:sty m:val="p"/>
          </m:rPr>
          <w:rPr>
            <w:rFonts w:ascii="Cambria Math" w:eastAsia="黑体" w:hAnsi="Cambria Math" w:cs="Times New Roman" w:hint="eastAsia"/>
          </w:rPr>
          <m:t>&gt;</m:t>
        </m:r>
      </m:oMath>
      <w:r>
        <w:rPr>
          <w:rFonts w:ascii="黑体" w:eastAsia="黑体" w:hAnsi="黑体" w:cs="Times New Roman" w:hint="eastAsia"/>
        </w:rPr>
        <w:t>得分</w:t>
      </w:r>
      <m:oMath>
        <m:r>
          <m:rPr>
            <m:sty m:val="p"/>
          </m:rPr>
          <w:rPr>
            <w:rFonts w:ascii="Cambria Math" w:eastAsia="黑体" w:hAnsi="Cambria Math" w:cs="Times New Roman" w:hint="eastAsia"/>
          </w:rPr>
          <m:t>≥</m:t>
        </m:r>
      </m:oMath>
      <w:r>
        <w:rPr>
          <w:rFonts w:ascii="黑体" w:eastAsia="黑体" w:hAnsi="黑体" w:cs="Times New Roman" w:hint="eastAsia"/>
        </w:rPr>
        <w:t>70），差（得分</w:t>
      </w:r>
      <m:oMath>
        <m:r>
          <w:rPr>
            <w:rFonts w:ascii="Cambria Math" w:eastAsia="黑体" w:hAnsi="Cambria Math" w:cs="Times New Roman" w:hint="eastAsia"/>
          </w:rPr>
          <m:t>＜</m:t>
        </m:r>
      </m:oMath>
      <w:r>
        <w:rPr>
          <w:rFonts w:ascii="黑体" w:eastAsia="黑体" w:hAnsi="黑体" w:cs="Times New Roman"/>
        </w:rPr>
        <w:t>7</w:t>
      </w:r>
      <w:r>
        <w:rPr>
          <w:rFonts w:ascii="黑体" w:eastAsia="黑体" w:hAnsi="黑体" w:cs="Times New Roman" w:hint="eastAsia"/>
        </w:rPr>
        <w:t>0）。</w:t>
      </w:r>
      <w:bookmarkEnd w:id="2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74E"/>
    <w:rsid w:val="00000F8A"/>
    <w:rsid w:val="000021D8"/>
    <w:rsid w:val="00002A79"/>
    <w:rsid w:val="00005369"/>
    <w:rsid w:val="000102F2"/>
    <w:rsid w:val="00011616"/>
    <w:rsid w:val="00014FAB"/>
    <w:rsid w:val="0001563A"/>
    <w:rsid w:val="00016100"/>
    <w:rsid w:val="0002315D"/>
    <w:rsid w:val="000235E8"/>
    <w:rsid w:val="000246DE"/>
    <w:rsid w:val="00025558"/>
    <w:rsid w:val="00027E4D"/>
    <w:rsid w:val="00031441"/>
    <w:rsid w:val="00031EB7"/>
    <w:rsid w:val="00032473"/>
    <w:rsid w:val="000337A1"/>
    <w:rsid w:val="00033FC6"/>
    <w:rsid w:val="00035870"/>
    <w:rsid w:val="0003743C"/>
    <w:rsid w:val="00040EDB"/>
    <w:rsid w:val="00041109"/>
    <w:rsid w:val="00045009"/>
    <w:rsid w:val="0004792D"/>
    <w:rsid w:val="00050070"/>
    <w:rsid w:val="00053360"/>
    <w:rsid w:val="00055E8F"/>
    <w:rsid w:val="000560F0"/>
    <w:rsid w:val="000569DB"/>
    <w:rsid w:val="000604DB"/>
    <w:rsid w:val="000609B2"/>
    <w:rsid w:val="00060A87"/>
    <w:rsid w:val="0006149F"/>
    <w:rsid w:val="00062FE0"/>
    <w:rsid w:val="00064707"/>
    <w:rsid w:val="00065E1A"/>
    <w:rsid w:val="000704CE"/>
    <w:rsid w:val="000707B8"/>
    <w:rsid w:val="00074017"/>
    <w:rsid w:val="000755F9"/>
    <w:rsid w:val="000767D3"/>
    <w:rsid w:val="000770B2"/>
    <w:rsid w:val="00077A3F"/>
    <w:rsid w:val="00080D9E"/>
    <w:rsid w:val="00085487"/>
    <w:rsid w:val="00087CB2"/>
    <w:rsid w:val="00091B1E"/>
    <w:rsid w:val="00091F3F"/>
    <w:rsid w:val="00094087"/>
    <w:rsid w:val="00094D24"/>
    <w:rsid w:val="000959AE"/>
    <w:rsid w:val="0009600D"/>
    <w:rsid w:val="000970D1"/>
    <w:rsid w:val="00097335"/>
    <w:rsid w:val="000A1089"/>
    <w:rsid w:val="000A2153"/>
    <w:rsid w:val="000A5D74"/>
    <w:rsid w:val="000B12A5"/>
    <w:rsid w:val="000B5437"/>
    <w:rsid w:val="000C07F8"/>
    <w:rsid w:val="000C247F"/>
    <w:rsid w:val="000C3D2C"/>
    <w:rsid w:val="000C4798"/>
    <w:rsid w:val="000D0D45"/>
    <w:rsid w:val="000E42E1"/>
    <w:rsid w:val="000E66D9"/>
    <w:rsid w:val="000E7054"/>
    <w:rsid w:val="000E74F4"/>
    <w:rsid w:val="000F2492"/>
    <w:rsid w:val="000F4235"/>
    <w:rsid w:val="000F55EF"/>
    <w:rsid w:val="000F5AAA"/>
    <w:rsid w:val="000F7C8C"/>
    <w:rsid w:val="0010295B"/>
    <w:rsid w:val="00103904"/>
    <w:rsid w:val="00104222"/>
    <w:rsid w:val="00107C8A"/>
    <w:rsid w:val="00110555"/>
    <w:rsid w:val="001114EC"/>
    <w:rsid w:val="00111FB4"/>
    <w:rsid w:val="0011612A"/>
    <w:rsid w:val="0012011D"/>
    <w:rsid w:val="00120CAD"/>
    <w:rsid w:val="00121202"/>
    <w:rsid w:val="00121259"/>
    <w:rsid w:val="001233C3"/>
    <w:rsid w:val="00125E95"/>
    <w:rsid w:val="00126C17"/>
    <w:rsid w:val="00126E62"/>
    <w:rsid w:val="00131F7B"/>
    <w:rsid w:val="001336A7"/>
    <w:rsid w:val="00136000"/>
    <w:rsid w:val="00137094"/>
    <w:rsid w:val="00142B16"/>
    <w:rsid w:val="0014416C"/>
    <w:rsid w:val="00144F74"/>
    <w:rsid w:val="00145A99"/>
    <w:rsid w:val="00147675"/>
    <w:rsid w:val="0015699F"/>
    <w:rsid w:val="001625CE"/>
    <w:rsid w:val="001671E8"/>
    <w:rsid w:val="001729A1"/>
    <w:rsid w:val="001756BF"/>
    <w:rsid w:val="0017790D"/>
    <w:rsid w:val="00181560"/>
    <w:rsid w:val="001838AB"/>
    <w:rsid w:val="00184BED"/>
    <w:rsid w:val="001850E9"/>
    <w:rsid w:val="00186787"/>
    <w:rsid w:val="00190FA2"/>
    <w:rsid w:val="00192042"/>
    <w:rsid w:val="0019247A"/>
    <w:rsid w:val="00196A71"/>
    <w:rsid w:val="001971BD"/>
    <w:rsid w:val="001A0E30"/>
    <w:rsid w:val="001A34DF"/>
    <w:rsid w:val="001A479C"/>
    <w:rsid w:val="001B2BC8"/>
    <w:rsid w:val="001B3F7F"/>
    <w:rsid w:val="001B61C3"/>
    <w:rsid w:val="001C0134"/>
    <w:rsid w:val="001C0C24"/>
    <w:rsid w:val="001C1268"/>
    <w:rsid w:val="001C40F1"/>
    <w:rsid w:val="001C4B79"/>
    <w:rsid w:val="001C65F0"/>
    <w:rsid w:val="001C74A1"/>
    <w:rsid w:val="001D0807"/>
    <w:rsid w:val="001D0A21"/>
    <w:rsid w:val="001D12E4"/>
    <w:rsid w:val="001D1D2E"/>
    <w:rsid w:val="001D41E7"/>
    <w:rsid w:val="001D448A"/>
    <w:rsid w:val="001D7305"/>
    <w:rsid w:val="001E1845"/>
    <w:rsid w:val="001E2D42"/>
    <w:rsid w:val="001E5E02"/>
    <w:rsid w:val="001E6946"/>
    <w:rsid w:val="001E6C74"/>
    <w:rsid w:val="001F2AE6"/>
    <w:rsid w:val="001F369D"/>
    <w:rsid w:val="001F6097"/>
    <w:rsid w:val="001F6B84"/>
    <w:rsid w:val="00201652"/>
    <w:rsid w:val="002040DD"/>
    <w:rsid w:val="0020430E"/>
    <w:rsid w:val="002057D6"/>
    <w:rsid w:val="002078FE"/>
    <w:rsid w:val="00214D0E"/>
    <w:rsid w:val="00215140"/>
    <w:rsid w:val="00215A1B"/>
    <w:rsid w:val="00216071"/>
    <w:rsid w:val="00216859"/>
    <w:rsid w:val="00217C12"/>
    <w:rsid w:val="00222287"/>
    <w:rsid w:val="0022364E"/>
    <w:rsid w:val="002238E7"/>
    <w:rsid w:val="00224CCA"/>
    <w:rsid w:val="002251FB"/>
    <w:rsid w:val="002273B9"/>
    <w:rsid w:val="00231B0F"/>
    <w:rsid w:val="00240662"/>
    <w:rsid w:val="00242A06"/>
    <w:rsid w:val="002445E8"/>
    <w:rsid w:val="002523AB"/>
    <w:rsid w:val="00255057"/>
    <w:rsid w:val="00255B3F"/>
    <w:rsid w:val="00257F4D"/>
    <w:rsid w:val="00260941"/>
    <w:rsid w:val="00261369"/>
    <w:rsid w:val="00261A81"/>
    <w:rsid w:val="002631D0"/>
    <w:rsid w:val="00264194"/>
    <w:rsid w:val="00265A95"/>
    <w:rsid w:val="00266B5D"/>
    <w:rsid w:val="00270C2A"/>
    <w:rsid w:val="00271BD0"/>
    <w:rsid w:val="002741B2"/>
    <w:rsid w:val="00276029"/>
    <w:rsid w:val="00276BA0"/>
    <w:rsid w:val="00276DD4"/>
    <w:rsid w:val="00276F18"/>
    <w:rsid w:val="002807C1"/>
    <w:rsid w:val="0028203E"/>
    <w:rsid w:val="0028440B"/>
    <w:rsid w:val="0028447D"/>
    <w:rsid w:val="00285300"/>
    <w:rsid w:val="00291F1E"/>
    <w:rsid w:val="00292F29"/>
    <w:rsid w:val="0029319C"/>
    <w:rsid w:val="002A1273"/>
    <w:rsid w:val="002A167B"/>
    <w:rsid w:val="002A31EF"/>
    <w:rsid w:val="002A43BC"/>
    <w:rsid w:val="002A55B5"/>
    <w:rsid w:val="002B0B39"/>
    <w:rsid w:val="002B1DBB"/>
    <w:rsid w:val="002B24F1"/>
    <w:rsid w:val="002B2E0F"/>
    <w:rsid w:val="002B3697"/>
    <w:rsid w:val="002B414C"/>
    <w:rsid w:val="002C24E1"/>
    <w:rsid w:val="002C3032"/>
    <w:rsid w:val="002C36F0"/>
    <w:rsid w:val="002C3983"/>
    <w:rsid w:val="002C39AC"/>
    <w:rsid w:val="002C7068"/>
    <w:rsid w:val="002C72C3"/>
    <w:rsid w:val="002D1D12"/>
    <w:rsid w:val="002D3572"/>
    <w:rsid w:val="002D4F82"/>
    <w:rsid w:val="002D5249"/>
    <w:rsid w:val="002D751D"/>
    <w:rsid w:val="002E026A"/>
    <w:rsid w:val="002E2652"/>
    <w:rsid w:val="002E59BF"/>
    <w:rsid w:val="002F1D88"/>
    <w:rsid w:val="002F2EEC"/>
    <w:rsid w:val="002F4C7E"/>
    <w:rsid w:val="00300DCF"/>
    <w:rsid w:val="00301C91"/>
    <w:rsid w:val="003034D1"/>
    <w:rsid w:val="003107D4"/>
    <w:rsid w:val="00312FEF"/>
    <w:rsid w:val="00313D01"/>
    <w:rsid w:val="00316C97"/>
    <w:rsid w:val="00320E94"/>
    <w:rsid w:val="0032274B"/>
    <w:rsid w:val="00322F33"/>
    <w:rsid w:val="00322FC4"/>
    <w:rsid w:val="003248C1"/>
    <w:rsid w:val="00335DBF"/>
    <w:rsid w:val="003449B5"/>
    <w:rsid w:val="003504AE"/>
    <w:rsid w:val="003508C4"/>
    <w:rsid w:val="00351B96"/>
    <w:rsid w:val="00353EE7"/>
    <w:rsid w:val="00355A5F"/>
    <w:rsid w:val="003577A2"/>
    <w:rsid w:val="00362533"/>
    <w:rsid w:val="003664DB"/>
    <w:rsid w:val="003702A6"/>
    <w:rsid w:val="00372770"/>
    <w:rsid w:val="00374393"/>
    <w:rsid w:val="00374FBD"/>
    <w:rsid w:val="0037523E"/>
    <w:rsid w:val="00375753"/>
    <w:rsid w:val="003776C4"/>
    <w:rsid w:val="00381267"/>
    <w:rsid w:val="0038786E"/>
    <w:rsid w:val="00390287"/>
    <w:rsid w:val="0039114F"/>
    <w:rsid w:val="003915A6"/>
    <w:rsid w:val="00394F4D"/>
    <w:rsid w:val="003A2F98"/>
    <w:rsid w:val="003A3724"/>
    <w:rsid w:val="003A3C6B"/>
    <w:rsid w:val="003A5025"/>
    <w:rsid w:val="003A510B"/>
    <w:rsid w:val="003A5325"/>
    <w:rsid w:val="003B3E90"/>
    <w:rsid w:val="003B672C"/>
    <w:rsid w:val="003B6E0D"/>
    <w:rsid w:val="003B7068"/>
    <w:rsid w:val="003C0CE3"/>
    <w:rsid w:val="003C2F06"/>
    <w:rsid w:val="003C3DB4"/>
    <w:rsid w:val="003C65FC"/>
    <w:rsid w:val="003C6669"/>
    <w:rsid w:val="003D241A"/>
    <w:rsid w:val="003D274D"/>
    <w:rsid w:val="003D5AC1"/>
    <w:rsid w:val="003D6642"/>
    <w:rsid w:val="003D66FA"/>
    <w:rsid w:val="003D6D71"/>
    <w:rsid w:val="003E084D"/>
    <w:rsid w:val="003E0CCA"/>
    <w:rsid w:val="003E13DF"/>
    <w:rsid w:val="003E5421"/>
    <w:rsid w:val="003E5AC5"/>
    <w:rsid w:val="003F1D2D"/>
    <w:rsid w:val="003F62CF"/>
    <w:rsid w:val="003F6865"/>
    <w:rsid w:val="003F7ABC"/>
    <w:rsid w:val="00400876"/>
    <w:rsid w:val="0040298B"/>
    <w:rsid w:val="00402BC8"/>
    <w:rsid w:val="004069C0"/>
    <w:rsid w:val="00413612"/>
    <w:rsid w:val="00414461"/>
    <w:rsid w:val="00415A13"/>
    <w:rsid w:val="00432E5B"/>
    <w:rsid w:val="00435255"/>
    <w:rsid w:val="00436C5A"/>
    <w:rsid w:val="0044352F"/>
    <w:rsid w:val="00444BD9"/>
    <w:rsid w:val="004463D2"/>
    <w:rsid w:val="0046128A"/>
    <w:rsid w:val="00461FF5"/>
    <w:rsid w:val="004631CC"/>
    <w:rsid w:val="00465613"/>
    <w:rsid w:val="004670EA"/>
    <w:rsid w:val="00470812"/>
    <w:rsid w:val="00471F27"/>
    <w:rsid w:val="00473219"/>
    <w:rsid w:val="004736A8"/>
    <w:rsid w:val="00477CFA"/>
    <w:rsid w:val="0048017B"/>
    <w:rsid w:val="00483DEC"/>
    <w:rsid w:val="00484E99"/>
    <w:rsid w:val="004863E5"/>
    <w:rsid w:val="00486629"/>
    <w:rsid w:val="00487A99"/>
    <w:rsid w:val="00487CCB"/>
    <w:rsid w:val="00490121"/>
    <w:rsid w:val="004904CE"/>
    <w:rsid w:val="00490983"/>
    <w:rsid w:val="00491A53"/>
    <w:rsid w:val="00496033"/>
    <w:rsid w:val="0049687B"/>
    <w:rsid w:val="00496935"/>
    <w:rsid w:val="004A134A"/>
    <w:rsid w:val="004A669F"/>
    <w:rsid w:val="004B5787"/>
    <w:rsid w:val="004C22F6"/>
    <w:rsid w:val="004C2447"/>
    <w:rsid w:val="004C3841"/>
    <w:rsid w:val="004C47B3"/>
    <w:rsid w:val="004D110F"/>
    <w:rsid w:val="004D146B"/>
    <w:rsid w:val="004D2179"/>
    <w:rsid w:val="004D241E"/>
    <w:rsid w:val="004D281C"/>
    <w:rsid w:val="004D4392"/>
    <w:rsid w:val="004D5996"/>
    <w:rsid w:val="004D6267"/>
    <w:rsid w:val="004E0663"/>
    <w:rsid w:val="004E31C7"/>
    <w:rsid w:val="004E4A2C"/>
    <w:rsid w:val="004E5ADD"/>
    <w:rsid w:val="004F01AF"/>
    <w:rsid w:val="004F0AF1"/>
    <w:rsid w:val="004F1D93"/>
    <w:rsid w:val="004F32F3"/>
    <w:rsid w:val="004F52A3"/>
    <w:rsid w:val="004F696D"/>
    <w:rsid w:val="0050379C"/>
    <w:rsid w:val="00506C9E"/>
    <w:rsid w:val="00511724"/>
    <w:rsid w:val="00511B4E"/>
    <w:rsid w:val="005135F2"/>
    <w:rsid w:val="00515254"/>
    <w:rsid w:val="005164C2"/>
    <w:rsid w:val="00520711"/>
    <w:rsid w:val="00523395"/>
    <w:rsid w:val="0052357A"/>
    <w:rsid w:val="005239C8"/>
    <w:rsid w:val="00526C29"/>
    <w:rsid w:val="005272F3"/>
    <w:rsid w:val="00531F9F"/>
    <w:rsid w:val="005353AB"/>
    <w:rsid w:val="0053687A"/>
    <w:rsid w:val="00536BF1"/>
    <w:rsid w:val="0053763A"/>
    <w:rsid w:val="00537869"/>
    <w:rsid w:val="0054029B"/>
    <w:rsid w:val="00540EB3"/>
    <w:rsid w:val="00541006"/>
    <w:rsid w:val="00543E2B"/>
    <w:rsid w:val="005448A2"/>
    <w:rsid w:val="00544F1A"/>
    <w:rsid w:val="00547011"/>
    <w:rsid w:val="00550C36"/>
    <w:rsid w:val="00550DEB"/>
    <w:rsid w:val="0055144F"/>
    <w:rsid w:val="005515F9"/>
    <w:rsid w:val="00551828"/>
    <w:rsid w:val="00551B56"/>
    <w:rsid w:val="005538C2"/>
    <w:rsid w:val="0055790D"/>
    <w:rsid w:val="005632B4"/>
    <w:rsid w:val="005643B6"/>
    <w:rsid w:val="00566D16"/>
    <w:rsid w:val="00570303"/>
    <w:rsid w:val="00570594"/>
    <w:rsid w:val="005711A8"/>
    <w:rsid w:val="00574A94"/>
    <w:rsid w:val="00574D6D"/>
    <w:rsid w:val="00575611"/>
    <w:rsid w:val="00576BE1"/>
    <w:rsid w:val="00580890"/>
    <w:rsid w:val="00583A61"/>
    <w:rsid w:val="0059265A"/>
    <w:rsid w:val="00592757"/>
    <w:rsid w:val="00595DDC"/>
    <w:rsid w:val="005963EE"/>
    <w:rsid w:val="00596B8B"/>
    <w:rsid w:val="005A0774"/>
    <w:rsid w:val="005A325C"/>
    <w:rsid w:val="005A375D"/>
    <w:rsid w:val="005A3D3E"/>
    <w:rsid w:val="005A4EA7"/>
    <w:rsid w:val="005A54C3"/>
    <w:rsid w:val="005A5738"/>
    <w:rsid w:val="005A5DF4"/>
    <w:rsid w:val="005B1F80"/>
    <w:rsid w:val="005B27BE"/>
    <w:rsid w:val="005C26A2"/>
    <w:rsid w:val="005C3284"/>
    <w:rsid w:val="005C6816"/>
    <w:rsid w:val="005C799A"/>
    <w:rsid w:val="005C7D2C"/>
    <w:rsid w:val="005D1A42"/>
    <w:rsid w:val="005D679A"/>
    <w:rsid w:val="005E0CAA"/>
    <w:rsid w:val="005E2907"/>
    <w:rsid w:val="005E5832"/>
    <w:rsid w:val="005E5E87"/>
    <w:rsid w:val="005F046A"/>
    <w:rsid w:val="005F04C6"/>
    <w:rsid w:val="005F6A34"/>
    <w:rsid w:val="0060089A"/>
    <w:rsid w:val="00602BB3"/>
    <w:rsid w:val="006100A9"/>
    <w:rsid w:val="00610597"/>
    <w:rsid w:val="00611CF1"/>
    <w:rsid w:val="00613A56"/>
    <w:rsid w:val="00614230"/>
    <w:rsid w:val="00615C58"/>
    <w:rsid w:val="006166BC"/>
    <w:rsid w:val="00616DB1"/>
    <w:rsid w:val="00620C45"/>
    <w:rsid w:val="00625297"/>
    <w:rsid w:val="00634A06"/>
    <w:rsid w:val="00635611"/>
    <w:rsid w:val="00635A4A"/>
    <w:rsid w:val="00637980"/>
    <w:rsid w:val="006402A0"/>
    <w:rsid w:val="0064145C"/>
    <w:rsid w:val="00642031"/>
    <w:rsid w:val="00642B6D"/>
    <w:rsid w:val="006464B7"/>
    <w:rsid w:val="00646BCA"/>
    <w:rsid w:val="0065154C"/>
    <w:rsid w:val="00651E6A"/>
    <w:rsid w:val="00652393"/>
    <w:rsid w:val="00655E38"/>
    <w:rsid w:val="00656509"/>
    <w:rsid w:val="00660491"/>
    <w:rsid w:val="00666C6C"/>
    <w:rsid w:val="00672E42"/>
    <w:rsid w:val="006733F0"/>
    <w:rsid w:val="00674EAB"/>
    <w:rsid w:val="00676A49"/>
    <w:rsid w:val="00677868"/>
    <w:rsid w:val="00677B0D"/>
    <w:rsid w:val="00680727"/>
    <w:rsid w:val="00680EE9"/>
    <w:rsid w:val="00681DFB"/>
    <w:rsid w:val="006825BD"/>
    <w:rsid w:val="00685D1C"/>
    <w:rsid w:val="00685F43"/>
    <w:rsid w:val="00695C6D"/>
    <w:rsid w:val="00695CF2"/>
    <w:rsid w:val="00697397"/>
    <w:rsid w:val="00697A24"/>
    <w:rsid w:val="006A1202"/>
    <w:rsid w:val="006A212D"/>
    <w:rsid w:val="006A272F"/>
    <w:rsid w:val="006A3FF3"/>
    <w:rsid w:val="006A4EE3"/>
    <w:rsid w:val="006B0F60"/>
    <w:rsid w:val="006B2221"/>
    <w:rsid w:val="006B222C"/>
    <w:rsid w:val="006B3928"/>
    <w:rsid w:val="006B69B0"/>
    <w:rsid w:val="006C0791"/>
    <w:rsid w:val="006C0ADA"/>
    <w:rsid w:val="006C3155"/>
    <w:rsid w:val="006C35A0"/>
    <w:rsid w:val="006C4F53"/>
    <w:rsid w:val="006C6A45"/>
    <w:rsid w:val="006D129A"/>
    <w:rsid w:val="006D1925"/>
    <w:rsid w:val="006D289D"/>
    <w:rsid w:val="006D701F"/>
    <w:rsid w:val="006E11B3"/>
    <w:rsid w:val="006E2125"/>
    <w:rsid w:val="006E6148"/>
    <w:rsid w:val="006E6C04"/>
    <w:rsid w:val="006E7109"/>
    <w:rsid w:val="006F2B6A"/>
    <w:rsid w:val="006F5404"/>
    <w:rsid w:val="00701BC1"/>
    <w:rsid w:val="00701F65"/>
    <w:rsid w:val="0070401C"/>
    <w:rsid w:val="00705262"/>
    <w:rsid w:val="00706035"/>
    <w:rsid w:val="00706682"/>
    <w:rsid w:val="00713A6A"/>
    <w:rsid w:val="00716546"/>
    <w:rsid w:val="007217E7"/>
    <w:rsid w:val="00722187"/>
    <w:rsid w:val="00725CEC"/>
    <w:rsid w:val="00726BCF"/>
    <w:rsid w:val="0073742A"/>
    <w:rsid w:val="007376AB"/>
    <w:rsid w:val="007379AE"/>
    <w:rsid w:val="007379E3"/>
    <w:rsid w:val="0074093F"/>
    <w:rsid w:val="007411F9"/>
    <w:rsid w:val="0074328B"/>
    <w:rsid w:val="00747D47"/>
    <w:rsid w:val="00751199"/>
    <w:rsid w:val="007529CD"/>
    <w:rsid w:val="007536CD"/>
    <w:rsid w:val="00754D5E"/>
    <w:rsid w:val="0075557D"/>
    <w:rsid w:val="00757BAA"/>
    <w:rsid w:val="00762183"/>
    <w:rsid w:val="0076240A"/>
    <w:rsid w:val="00763A50"/>
    <w:rsid w:val="00766615"/>
    <w:rsid w:val="00771CF9"/>
    <w:rsid w:val="00772BBC"/>
    <w:rsid w:val="0077520E"/>
    <w:rsid w:val="00777459"/>
    <w:rsid w:val="00782A64"/>
    <w:rsid w:val="00782D76"/>
    <w:rsid w:val="007875F2"/>
    <w:rsid w:val="00790867"/>
    <w:rsid w:val="00792185"/>
    <w:rsid w:val="00793919"/>
    <w:rsid w:val="007A0532"/>
    <w:rsid w:val="007A0785"/>
    <w:rsid w:val="007A495C"/>
    <w:rsid w:val="007A49D6"/>
    <w:rsid w:val="007A5108"/>
    <w:rsid w:val="007A5556"/>
    <w:rsid w:val="007A5F0A"/>
    <w:rsid w:val="007A6BA6"/>
    <w:rsid w:val="007A749A"/>
    <w:rsid w:val="007A76FD"/>
    <w:rsid w:val="007B1A14"/>
    <w:rsid w:val="007B2A17"/>
    <w:rsid w:val="007B4E8B"/>
    <w:rsid w:val="007B5A41"/>
    <w:rsid w:val="007B7A66"/>
    <w:rsid w:val="007C0082"/>
    <w:rsid w:val="007C41F0"/>
    <w:rsid w:val="007C4341"/>
    <w:rsid w:val="007C6CE4"/>
    <w:rsid w:val="007D1BAF"/>
    <w:rsid w:val="007D1FA3"/>
    <w:rsid w:val="007D2A7A"/>
    <w:rsid w:val="007D3248"/>
    <w:rsid w:val="007D566C"/>
    <w:rsid w:val="007D6670"/>
    <w:rsid w:val="007E3E63"/>
    <w:rsid w:val="007F1EAC"/>
    <w:rsid w:val="007F3F64"/>
    <w:rsid w:val="007F419A"/>
    <w:rsid w:val="007F47F0"/>
    <w:rsid w:val="007F5CA4"/>
    <w:rsid w:val="00800B4A"/>
    <w:rsid w:val="00804BFA"/>
    <w:rsid w:val="00805217"/>
    <w:rsid w:val="008052D2"/>
    <w:rsid w:val="00805C45"/>
    <w:rsid w:val="008074AF"/>
    <w:rsid w:val="00810527"/>
    <w:rsid w:val="008106A5"/>
    <w:rsid w:val="00811506"/>
    <w:rsid w:val="008115ED"/>
    <w:rsid w:val="0081291C"/>
    <w:rsid w:val="0081305C"/>
    <w:rsid w:val="00813974"/>
    <w:rsid w:val="00813B7F"/>
    <w:rsid w:val="00814A02"/>
    <w:rsid w:val="00816CE0"/>
    <w:rsid w:val="00817390"/>
    <w:rsid w:val="008211D1"/>
    <w:rsid w:val="008217EF"/>
    <w:rsid w:val="008252A3"/>
    <w:rsid w:val="008271E8"/>
    <w:rsid w:val="00832182"/>
    <w:rsid w:val="00833641"/>
    <w:rsid w:val="00833A55"/>
    <w:rsid w:val="00836299"/>
    <w:rsid w:val="00841113"/>
    <w:rsid w:val="00841BFA"/>
    <w:rsid w:val="00841C23"/>
    <w:rsid w:val="00843D0D"/>
    <w:rsid w:val="0084498A"/>
    <w:rsid w:val="008506AE"/>
    <w:rsid w:val="008508B2"/>
    <w:rsid w:val="00850FF0"/>
    <w:rsid w:val="00856CA4"/>
    <w:rsid w:val="00857C9F"/>
    <w:rsid w:val="008642FF"/>
    <w:rsid w:val="008653B8"/>
    <w:rsid w:val="00866B73"/>
    <w:rsid w:val="008706B6"/>
    <w:rsid w:val="008708ED"/>
    <w:rsid w:val="00871AF0"/>
    <w:rsid w:val="0087365C"/>
    <w:rsid w:val="00873EDF"/>
    <w:rsid w:val="00874CF7"/>
    <w:rsid w:val="008765D8"/>
    <w:rsid w:val="0087725F"/>
    <w:rsid w:val="008805F2"/>
    <w:rsid w:val="00882F60"/>
    <w:rsid w:val="008925D5"/>
    <w:rsid w:val="00894F08"/>
    <w:rsid w:val="00896C8C"/>
    <w:rsid w:val="008A6558"/>
    <w:rsid w:val="008A701E"/>
    <w:rsid w:val="008A714D"/>
    <w:rsid w:val="008B063A"/>
    <w:rsid w:val="008B0680"/>
    <w:rsid w:val="008B6E2A"/>
    <w:rsid w:val="008C033D"/>
    <w:rsid w:val="008D379F"/>
    <w:rsid w:val="008D4021"/>
    <w:rsid w:val="008D6CB9"/>
    <w:rsid w:val="008D70D6"/>
    <w:rsid w:val="008D7B7F"/>
    <w:rsid w:val="008E115F"/>
    <w:rsid w:val="008E35A2"/>
    <w:rsid w:val="008E42CD"/>
    <w:rsid w:val="008E56B5"/>
    <w:rsid w:val="008E691A"/>
    <w:rsid w:val="008F3257"/>
    <w:rsid w:val="00901AB2"/>
    <w:rsid w:val="00902B5F"/>
    <w:rsid w:val="0090584F"/>
    <w:rsid w:val="009079EC"/>
    <w:rsid w:val="00910362"/>
    <w:rsid w:val="00913832"/>
    <w:rsid w:val="00917431"/>
    <w:rsid w:val="0092189C"/>
    <w:rsid w:val="00922283"/>
    <w:rsid w:val="009222C6"/>
    <w:rsid w:val="00922CBA"/>
    <w:rsid w:val="00924561"/>
    <w:rsid w:val="0092456A"/>
    <w:rsid w:val="00924754"/>
    <w:rsid w:val="009309EA"/>
    <w:rsid w:val="00930CC5"/>
    <w:rsid w:val="00931EC2"/>
    <w:rsid w:val="0093261E"/>
    <w:rsid w:val="00934B63"/>
    <w:rsid w:val="00935742"/>
    <w:rsid w:val="00944FEC"/>
    <w:rsid w:val="009463B0"/>
    <w:rsid w:val="00953970"/>
    <w:rsid w:val="00955F6C"/>
    <w:rsid w:val="00956289"/>
    <w:rsid w:val="00956AC8"/>
    <w:rsid w:val="00956BE5"/>
    <w:rsid w:val="0096066B"/>
    <w:rsid w:val="009613B9"/>
    <w:rsid w:val="0096182E"/>
    <w:rsid w:val="00961883"/>
    <w:rsid w:val="00964F04"/>
    <w:rsid w:val="00965CA5"/>
    <w:rsid w:val="009669AB"/>
    <w:rsid w:val="00967E1B"/>
    <w:rsid w:val="00971CE8"/>
    <w:rsid w:val="00974BBF"/>
    <w:rsid w:val="00977925"/>
    <w:rsid w:val="00982F01"/>
    <w:rsid w:val="00984A23"/>
    <w:rsid w:val="00985DE8"/>
    <w:rsid w:val="00987CD2"/>
    <w:rsid w:val="00990F06"/>
    <w:rsid w:val="00992C7D"/>
    <w:rsid w:val="00997C5A"/>
    <w:rsid w:val="00997DF1"/>
    <w:rsid w:val="009A0023"/>
    <w:rsid w:val="009A02D5"/>
    <w:rsid w:val="009A0B0B"/>
    <w:rsid w:val="009A1CCA"/>
    <w:rsid w:val="009A5A2D"/>
    <w:rsid w:val="009A60C5"/>
    <w:rsid w:val="009A6C1A"/>
    <w:rsid w:val="009B01AE"/>
    <w:rsid w:val="009B1921"/>
    <w:rsid w:val="009B5AA5"/>
    <w:rsid w:val="009B6608"/>
    <w:rsid w:val="009B7281"/>
    <w:rsid w:val="009C1771"/>
    <w:rsid w:val="009C287B"/>
    <w:rsid w:val="009C3B5E"/>
    <w:rsid w:val="009C430A"/>
    <w:rsid w:val="009C5847"/>
    <w:rsid w:val="009C5D63"/>
    <w:rsid w:val="009D04CF"/>
    <w:rsid w:val="009D2F74"/>
    <w:rsid w:val="009D5FC8"/>
    <w:rsid w:val="009D718D"/>
    <w:rsid w:val="009D795E"/>
    <w:rsid w:val="009E0987"/>
    <w:rsid w:val="009E2E7B"/>
    <w:rsid w:val="009E45DE"/>
    <w:rsid w:val="009E5838"/>
    <w:rsid w:val="009F2822"/>
    <w:rsid w:val="009F424B"/>
    <w:rsid w:val="00A00324"/>
    <w:rsid w:val="00A01923"/>
    <w:rsid w:val="00A03569"/>
    <w:rsid w:val="00A071E7"/>
    <w:rsid w:val="00A07A25"/>
    <w:rsid w:val="00A07FCE"/>
    <w:rsid w:val="00A1467B"/>
    <w:rsid w:val="00A21B86"/>
    <w:rsid w:val="00A22192"/>
    <w:rsid w:val="00A23CAD"/>
    <w:rsid w:val="00A25826"/>
    <w:rsid w:val="00A2708A"/>
    <w:rsid w:val="00A277C5"/>
    <w:rsid w:val="00A31265"/>
    <w:rsid w:val="00A32CC9"/>
    <w:rsid w:val="00A33100"/>
    <w:rsid w:val="00A3719A"/>
    <w:rsid w:val="00A44092"/>
    <w:rsid w:val="00A52667"/>
    <w:rsid w:val="00A53AA7"/>
    <w:rsid w:val="00A54CEB"/>
    <w:rsid w:val="00A56EFB"/>
    <w:rsid w:val="00A60207"/>
    <w:rsid w:val="00A602AF"/>
    <w:rsid w:val="00A614EF"/>
    <w:rsid w:val="00A6427C"/>
    <w:rsid w:val="00A668E5"/>
    <w:rsid w:val="00A76854"/>
    <w:rsid w:val="00A77098"/>
    <w:rsid w:val="00A80CA8"/>
    <w:rsid w:val="00A8107F"/>
    <w:rsid w:val="00A81C7E"/>
    <w:rsid w:val="00A8297B"/>
    <w:rsid w:val="00A83CA4"/>
    <w:rsid w:val="00A87461"/>
    <w:rsid w:val="00A9032A"/>
    <w:rsid w:val="00A927BC"/>
    <w:rsid w:val="00A94CDE"/>
    <w:rsid w:val="00A97154"/>
    <w:rsid w:val="00AA4BF8"/>
    <w:rsid w:val="00AA6B64"/>
    <w:rsid w:val="00AB2554"/>
    <w:rsid w:val="00AB438F"/>
    <w:rsid w:val="00AC5BBF"/>
    <w:rsid w:val="00AC6284"/>
    <w:rsid w:val="00AD213B"/>
    <w:rsid w:val="00AD3536"/>
    <w:rsid w:val="00AD44F9"/>
    <w:rsid w:val="00AD4AB5"/>
    <w:rsid w:val="00AD5023"/>
    <w:rsid w:val="00AD64A2"/>
    <w:rsid w:val="00AD6E18"/>
    <w:rsid w:val="00AE1831"/>
    <w:rsid w:val="00AE2E9D"/>
    <w:rsid w:val="00AE3CE3"/>
    <w:rsid w:val="00AE6F84"/>
    <w:rsid w:val="00AF0A92"/>
    <w:rsid w:val="00AF2852"/>
    <w:rsid w:val="00AF589A"/>
    <w:rsid w:val="00AF6024"/>
    <w:rsid w:val="00B018F3"/>
    <w:rsid w:val="00B0649D"/>
    <w:rsid w:val="00B06AAA"/>
    <w:rsid w:val="00B1320C"/>
    <w:rsid w:val="00B149E3"/>
    <w:rsid w:val="00B160CF"/>
    <w:rsid w:val="00B1625C"/>
    <w:rsid w:val="00B176FB"/>
    <w:rsid w:val="00B20926"/>
    <w:rsid w:val="00B2413C"/>
    <w:rsid w:val="00B2441C"/>
    <w:rsid w:val="00B2505E"/>
    <w:rsid w:val="00B25F48"/>
    <w:rsid w:val="00B2681B"/>
    <w:rsid w:val="00B271F9"/>
    <w:rsid w:val="00B3113F"/>
    <w:rsid w:val="00B33025"/>
    <w:rsid w:val="00B3376D"/>
    <w:rsid w:val="00B3381F"/>
    <w:rsid w:val="00B34253"/>
    <w:rsid w:val="00B36C86"/>
    <w:rsid w:val="00B4038E"/>
    <w:rsid w:val="00B4054B"/>
    <w:rsid w:val="00B45BB9"/>
    <w:rsid w:val="00B47C44"/>
    <w:rsid w:val="00B51360"/>
    <w:rsid w:val="00B51CF3"/>
    <w:rsid w:val="00B53791"/>
    <w:rsid w:val="00B5557E"/>
    <w:rsid w:val="00B56508"/>
    <w:rsid w:val="00B61A75"/>
    <w:rsid w:val="00B61D34"/>
    <w:rsid w:val="00B61FBB"/>
    <w:rsid w:val="00B6365E"/>
    <w:rsid w:val="00B6432A"/>
    <w:rsid w:val="00B64750"/>
    <w:rsid w:val="00B73286"/>
    <w:rsid w:val="00B761C2"/>
    <w:rsid w:val="00B8486E"/>
    <w:rsid w:val="00B8776D"/>
    <w:rsid w:val="00B9205C"/>
    <w:rsid w:val="00B921AA"/>
    <w:rsid w:val="00B934D0"/>
    <w:rsid w:val="00B93812"/>
    <w:rsid w:val="00B957DC"/>
    <w:rsid w:val="00BA0B8D"/>
    <w:rsid w:val="00BA1832"/>
    <w:rsid w:val="00BA1C02"/>
    <w:rsid w:val="00BA327A"/>
    <w:rsid w:val="00BA5527"/>
    <w:rsid w:val="00BA5AD3"/>
    <w:rsid w:val="00BB5D80"/>
    <w:rsid w:val="00BB5F9A"/>
    <w:rsid w:val="00BC0352"/>
    <w:rsid w:val="00BC1111"/>
    <w:rsid w:val="00BC1AD4"/>
    <w:rsid w:val="00BC5076"/>
    <w:rsid w:val="00BD2980"/>
    <w:rsid w:val="00BD32D2"/>
    <w:rsid w:val="00BD49C1"/>
    <w:rsid w:val="00BD6AED"/>
    <w:rsid w:val="00BD72D4"/>
    <w:rsid w:val="00BD774E"/>
    <w:rsid w:val="00BE0F44"/>
    <w:rsid w:val="00BE2B5D"/>
    <w:rsid w:val="00BE5594"/>
    <w:rsid w:val="00BF2CEF"/>
    <w:rsid w:val="00BF327B"/>
    <w:rsid w:val="00BF32FD"/>
    <w:rsid w:val="00BF4673"/>
    <w:rsid w:val="00BF7DC0"/>
    <w:rsid w:val="00C0130B"/>
    <w:rsid w:val="00C01DD5"/>
    <w:rsid w:val="00C12BAE"/>
    <w:rsid w:val="00C147D9"/>
    <w:rsid w:val="00C15C93"/>
    <w:rsid w:val="00C20E90"/>
    <w:rsid w:val="00C22ED0"/>
    <w:rsid w:val="00C23C73"/>
    <w:rsid w:val="00C24082"/>
    <w:rsid w:val="00C24171"/>
    <w:rsid w:val="00C25ED1"/>
    <w:rsid w:val="00C30531"/>
    <w:rsid w:val="00C31038"/>
    <w:rsid w:val="00C33611"/>
    <w:rsid w:val="00C34F31"/>
    <w:rsid w:val="00C35A68"/>
    <w:rsid w:val="00C42944"/>
    <w:rsid w:val="00C42A80"/>
    <w:rsid w:val="00C43AF5"/>
    <w:rsid w:val="00C45A31"/>
    <w:rsid w:val="00C47A9A"/>
    <w:rsid w:val="00C503F8"/>
    <w:rsid w:val="00C5224A"/>
    <w:rsid w:val="00C53E4C"/>
    <w:rsid w:val="00C6080A"/>
    <w:rsid w:val="00C60D04"/>
    <w:rsid w:val="00C60DA3"/>
    <w:rsid w:val="00C63EC0"/>
    <w:rsid w:val="00C648C4"/>
    <w:rsid w:val="00C653A0"/>
    <w:rsid w:val="00C7435B"/>
    <w:rsid w:val="00C802BC"/>
    <w:rsid w:val="00C81860"/>
    <w:rsid w:val="00C83A1A"/>
    <w:rsid w:val="00C928CE"/>
    <w:rsid w:val="00C9694E"/>
    <w:rsid w:val="00C97519"/>
    <w:rsid w:val="00CA0C0B"/>
    <w:rsid w:val="00CA474B"/>
    <w:rsid w:val="00CA5CDC"/>
    <w:rsid w:val="00CA7A42"/>
    <w:rsid w:val="00CB5CC7"/>
    <w:rsid w:val="00CB722F"/>
    <w:rsid w:val="00CC35E8"/>
    <w:rsid w:val="00CC482C"/>
    <w:rsid w:val="00CC6028"/>
    <w:rsid w:val="00CC7ABA"/>
    <w:rsid w:val="00CD2DBA"/>
    <w:rsid w:val="00CD63C9"/>
    <w:rsid w:val="00CD7412"/>
    <w:rsid w:val="00CD75BE"/>
    <w:rsid w:val="00CE168D"/>
    <w:rsid w:val="00CF146B"/>
    <w:rsid w:val="00CF38CE"/>
    <w:rsid w:val="00CF61BA"/>
    <w:rsid w:val="00CF65F1"/>
    <w:rsid w:val="00D029C0"/>
    <w:rsid w:val="00D06F5C"/>
    <w:rsid w:val="00D11B50"/>
    <w:rsid w:val="00D12032"/>
    <w:rsid w:val="00D14BEE"/>
    <w:rsid w:val="00D17207"/>
    <w:rsid w:val="00D212F3"/>
    <w:rsid w:val="00D23129"/>
    <w:rsid w:val="00D25750"/>
    <w:rsid w:val="00D26043"/>
    <w:rsid w:val="00D31AE9"/>
    <w:rsid w:val="00D32116"/>
    <w:rsid w:val="00D34D99"/>
    <w:rsid w:val="00D352B5"/>
    <w:rsid w:val="00D35595"/>
    <w:rsid w:val="00D37412"/>
    <w:rsid w:val="00D377BF"/>
    <w:rsid w:val="00D44489"/>
    <w:rsid w:val="00D454ED"/>
    <w:rsid w:val="00D455EC"/>
    <w:rsid w:val="00D45A4A"/>
    <w:rsid w:val="00D4790B"/>
    <w:rsid w:val="00D52BEA"/>
    <w:rsid w:val="00D54A2B"/>
    <w:rsid w:val="00D577FF"/>
    <w:rsid w:val="00D657AC"/>
    <w:rsid w:val="00D65A39"/>
    <w:rsid w:val="00D704B4"/>
    <w:rsid w:val="00D73329"/>
    <w:rsid w:val="00D74C45"/>
    <w:rsid w:val="00D74D7A"/>
    <w:rsid w:val="00D82906"/>
    <w:rsid w:val="00D83FDD"/>
    <w:rsid w:val="00D8404D"/>
    <w:rsid w:val="00D8487D"/>
    <w:rsid w:val="00D853A4"/>
    <w:rsid w:val="00D91991"/>
    <w:rsid w:val="00D954D3"/>
    <w:rsid w:val="00D95F49"/>
    <w:rsid w:val="00D963A9"/>
    <w:rsid w:val="00DA11CA"/>
    <w:rsid w:val="00DA1C76"/>
    <w:rsid w:val="00DA2112"/>
    <w:rsid w:val="00DA28E8"/>
    <w:rsid w:val="00DA6BDE"/>
    <w:rsid w:val="00DA7255"/>
    <w:rsid w:val="00DB2960"/>
    <w:rsid w:val="00DB7570"/>
    <w:rsid w:val="00DC7581"/>
    <w:rsid w:val="00DD0317"/>
    <w:rsid w:val="00DD04ED"/>
    <w:rsid w:val="00DD393A"/>
    <w:rsid w:val="00DD7573"/>
    <w:rsid w:val="00DE071E"/>
    <w:rsid w:val="00DE1053"/>
    <w:rsid w:val="00DE31F3"/>
    <w:rsid w:val="00DE56DF"/>
    <w:rsid w:val="00DE6C1D"/>
    <w:rsid w:val="00DF04AE"/>
    <w:rsid w:val="00DF3856"/>
    <w:rsid w:val="00DF3E8C"/>
    <w:rsid w:val="00DF5B63"/>
    <w:rsid w:val="00E01B6E"/>
    <w:rsid w:val="00E03432"/>
    <w:rsid w:val="00E07766"/>
    <w:rsid w:val="00E10DD9"/>
    <w:rsid w:val="00E122AB"/>
    <w:rsid w:val="00E1350D"/>
    <w:rsid w:val="00E140C2"/>
    <w:rsid w:val="00E14D1B"/>
    <w:rsid w:val="00E20CC8"/>
    <w:rsid w:val="00E24F15"/>
    <w:rsid w:val="00E25FB5"/>
    <w:rsid w:val="00E26A9B"/>
    <w:rsid w:val="00E31C1F"/>
    <w:rsid w:val="00E32FA4"/>
    <w:rsid w:val="00E35280"/>
    <w:rsid w:val="00E360C5"/>
    <w:rsid w:val="00E37615"/>
    <w:rsid w:val="00E37B54"/>
    <w:rsid w:val="00E41F79"/>
    <w:rsid w:val="00E44CBF"/>
    <w:rsid w:val="00E50CB3"/>
    <w:rsid w:val="00E52781"/>
    <w:rsid w:val="00E5404F"/>
    <w:rsid w:val="00E54A7B"/>
    <w:rsid w:val="00E55204"/>
    <w:rsid w:val="00E55AEA"/>
    <w:rsid w:val="00E563A1"/>
    <w:rsid w:val="00E570FD"/>
    <w:rsid w:val="00E5713C"/>
    <w:rsid w:val="00E57734"/>
    <w:rsid w:val="00E6083D"/>
    <w:rsid w:val="00E61889"/>
    <w:rsid w:val="00E72178"/>
    <w:rsid w:val="00E76B29"/>
    <w:rsid w:val="00E842A7"/>
    <w:rsid w:val="00E87293"/>
    <w:rsid w:val="00E91888"/>
    <w:rsid w:val="00E94367"/>
    <w:rsid w:val="00E94E0F"/>
    <w:rsid w:val="00E96C13"/>
    <w:rsid w:val="00EA283B"/>
    <w:rsid w:val="00EA68E0"/>
    <w:rsid w:val="00EA7B6F"/>
    <w:rsid w:val="00EB282A"/>
    <w:rsid w:val="00EB2F4E"/>
    <w:rsid w:val="00EB532D"/>
    <w:rsid w:val="00EB5F0B"/>
    <w:rsid w:val="00EB7095"/>
    <w:rsid w:val="00EC34CA"/>
    <w:rsid w:val="00ED423D"/>
    <w:rsid w:val="00EE1DC0"/>
    <w:rsid w:val="00EE1F66"/>
    <w:rsid w:val="00EE33DA"/>
    <w:rsid w:val="00EE498B"/>
    <w:rsid w:val="00EE65EA"/>
    <w:rsid w:val="00EE68A8"/>
    <w:rsid w:val="00EE727E"/>
    <w:rsid w:val="00EE7EE4"/>
    <w:rsid w:val="00EE7F46"/>
    <w:rsid w:val="00EF1D79"/>
    <w:rsid w:val="00EF3FFC"/>
    <w:rsid w:val="00EF703D"/>
    <w:rsid w:val="00F01CAA"/>
    <w:rsid w:val="00F03AF6"/>
    <w:rsid w:val="00F05EA9"/>
    <w:rsid w:val="00F07663"/>
    <w:rsid w:val="00F10DBD"/>
    <w:rsid w:val="00F12449"/>
    <w:rsid w:val="00F1270D"/>
    <w:rsid w:val="00F13AF9"/>
    <w:rsid w:val="00F15F2B"/>
    <w:rsid w:val="00F162FD"/>
    <w:rsid w:val="00F20037"/>
    <w:rsid w:val="00F2439C"/>
    <w:rsid w:val="00F2578D"/>
    <w:rsid w:val="00F25B2D"/>
    <w:rsid w:val="00F26A9F"/>
    <w:rsid w:val="00F274F4"/>
    <w:rsid w:val="00F30D59"/>
    <w:rsid w:val="00F32191"/>
    <w:rsid w:val="00F34E2B"/>
    <w:rsid w:val="00F368AD"/>
    <w:rsid w:val="00F40F82"/>
    <w:rsid w:val="00F412F0"/>
    <w:rsid w:val="00F423AD"/>
    <w:rsid w:val="00F430CE"/>
    <w:rsid w:val="00F47AB1"/>
    <w:rsid w:val="00F5160A"/>
    <w:rsid w:val="00F54D58"/>
    <w:rsid w:val="00F551A3"/>
    <w:rsid w:val="00F63B58"/>
    <w:rsid w:val="00F66A69"/>
    <w:rsid w:val="00F739CF"/>
    <w:rsid w:val="00F73E02"/>
    <w:rsid w:val="00F76D39"/>
    <w:rsid w:val="00F80332"/>
    <w:rsid w:val="00F81078"/>
    <w:rsid w:val="00F81B3B"/>
    <w:rsid w:val="00F81E9F"/>
    <w:rsid w:val="00F83E62"/>
    <w:rsid w:val="00F83EB5"/>
    <w:rsid w:val="00F93105"/>
    <w:rsid w:val="00F93250"/>
    <w:rsid w:val="00F95038"/>
    <w:rsid w:val="00F95128"/>
    <w:rsid w:val="00F96B88"/>
    <w:rsid w:val="00F97A02"/>
    <w:rsid w:val="00F97D3F"/>
    <w:rsid w:val="00FA0C48"/>
    <w:rsid w:val="00FA1291"/>
    <w:rsid w:val="00FA137B"/>
    <w:rsid w:val="00FA28CA"/>
    <w:rsid w:val="00FA3662"/>
    <w:rsid w:val="00FA621A"/>
    <w:rsid w:val="00FA68D0"/>
    <w:rsid w:val="00FB2150"/>
    <w:rsid w:val="00FB32C5"/>
    <w:rsid w:val="00FB6314"/>
    <w:rsid w:val="00FB6F28"/>
    <w:rsid w:val="00FB6F80"/>
    <w:rsid w:val="00FC058F"/>
    <w:rsid w:val="00FC1170"/>
    <w:rsid w:val="00FC3F22"/>
    <w:rsid w:val="00FC5F32"/>
    <w:rsid w:val="00FD030F"/>
    <w:rsid w:val="00FD0669"/>
    <w:rsid w:val="00FD1C6C"/>
    <w:rsid w:val="00FD5391"/>
    <w:rsid w:val="00FE1902"/>
    <w:rsid w:val="00FE5363"/>
    <w:rsid w:val="00FE7DDB"/>
    <w:rsid w:val="00FF1A55"/>
    <w:rsid w:val="00FF7499"/>
    <w:rsid w:val="00FF7511"/>
    <w:rsid w:val="062C417F"/>
    <w:rsid w:val="134C5282"/>
    <w:rsid w:val="181816EE"/>
    <w:rsid w:val="2515485F"/>
    <w:rsid w:val="37934B00"/>
    <w:rsid w:val="45463F24"/>
    <w:rsid w:val="591F0138"/>
    <w:rsid w:val="5AC1409C"/>
    <w:rsid w:val="5B175A3D"/>
    <w:rsid w:val="62905E46"/>
    <w:rsid w:val="70492FBA"/>
    <w:rsid w:val="7BBE4248"/>
    <w:rsid w:val="7C2B3CDD"/>
    <w:rsid w:val="7DC653B1"/>
    <w:rsid w:val="7E8C4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7C9671C"/>
  <w15:docId w15:val="{CAB32F0A-230F-4871-B54E-255AD97D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32"/>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楷体_GB2312" w:hAnsiTheme="majorHAnsi" w:cstheme="majorBidi"/>
      <w:b/>
      <w:bCs/>
      <w:sz w:val="32"/>
      <w:szCs w:val="32"/>
    </w:rPr>
  </w:style>
  <w:style w:type="paragraph" w:styleId="3">
    <w:name w:val="heading 3"/>
    <w:basedOn w:val="a"/>
    <w:next w:val="a"/>
    <w:link w:val="30"/>
    <w:uiPriority w:val="9"/>
    <w:unhideWhenUsed/>
    <w:qFormat/>
    <w:rsid w:val="00EE7F46"/>
    <w:pPr>
      <w:keepNext/>
      <w:keepLines/>
      <w:spacing w:line="560" w:lineRule="exact"/>
      <w:ind w:firstLineChars="200" w:firstLine="200"/>
      <w:outlineLvl w:val="2"/>
    </w:pPr>
    <w:rPr>
      <w:rFonts w:ascii="Times New Roman" w:eastAsia="仿宋_GB2312"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TOC3">
    <w:name w:val="toc 3"/>
    <w:basedOn w:val="a"/>
    <w:next w:val="a"/>
    <w:uiPriority w:val="39"/>
    <w:unhideWhenUsed/>
    <w:pPr>
      <w:widowControl/>
      <w:spacing w:after="100" w:line="259" w:lineRule="auto"/>
      <w:ind w:left="440"/>
      <w:jc w:val="left"/>
    </w:pPr>
    <w:rPr>
      <w:rFonts w:cs="Times New Roman"/>
      <w:kern w:val="0"/>
      <w:sz w:val="22"/>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pPr>
      <w:widowControl/>
      <w:tabs>
        <w:tab w:val="right" w:leader="dot" w:pos="8296"/>
      </w:tabs>
      <w:spacing w:after="100" w:line="259" w:lineRule="auto"/>
      <w:jc w:val="left"/>
    </w:pPr>
    <w:rPr>
      <w:rFonts w:ascii="宋体" w:eastAsia="宋体" w:hAnsi="宋体" w:cs="Times New Roman"/>
      <w:kern w:val="0"/>
      <w:sz w:val="24"/>
      <w:szCs w:val="24"/>
    </w:rPr>
  </w:style>
  <w:style w:type="paragraph" w:styleId="ab">
    <w:name w:val="footnote text"/>
    <w:basedOn w:val="a"/>
    <w:link w:val="ac"/>
    <w:uiPriority w:val="99"/>
    <w:semiHidden/>
    <w:unhideWhenUsed/>
    <w:qFormat/>
    <w:pPr>
      <w:snapToGrid w:val="0"/>
      <w:jc w:val="left"/>
    </w:pPr>
    <w:rPr>
      <w:sz w:val="18"/>
      <w:szCs w:val="18"/>
    </w:rPr>
  </w:style>
  <w:style w:type="paragraph" w:styleId="TOC2">
    <w:name w:val="toc 2"/>
    <w:basedOn w:val="a"/>
    <w:next w:val="a"/>
    <w:uiPriority w:val="39"/>
    <w:unhideWhenUsed/>
    <w:qFormat/>
    <w:pPr>
      <w:widowControl/>
      <w:spacing w:after="100" w:line="259" w:lineRule="auto"/>
      <w:ind w:left="220"/>
      <w:jc w:val="left"/>
    </w:pPr>
    <w:rPr>
      <w:rFonts w:cs="Times New Roman"/>
      <w:kern w:val="0"/>
      <w:sz w:val="22"/>
    </w:rPr>
  </w:style>
  <w:style w:type="paragraph" w:styleId="ad">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3"/>
    <w:next w:val="a3"/>
    <w:link w:val="af"/>
    <w:uiPriority w:val="99"/>
    <w:semiHidden/>
    <w:unhideWhenUsed/>
    <w:rPr>
      <w:b/>
      <w:bCs/>
    </w:rPr>
  </w:style>
  <w:style w:type="table" w:styleId="af0">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rPr>
      <w:sz w:val="21"/>
      <w:szCs w:val="21"/>
    </w:rPr>
  </w:style>
  <w:style w:type="character" w:styleId="af3">
    <w:name w:val="footnote reference"/>
    <w:basedOn w:val="a0"/>
    <w:uiPriority w:val="99"/>
    <w:semiHidden/>
    <w:unhideWhenUsed/>
    <w:rPr>
      <w:vertAlign w:val="superscript"/>
    </w:rPr>
  </w:style>
  <w:style w:type="character" w:customStyle="1" w:styleId="aa">
    <w:name w:val="页眉 字符"/>
    <w:basedOn w:val="a0"/>
    <w:link w:val="a9"/>
    <w:uiPriority w:val="99"/>
    <w:qFormat/>
    <w:rPr>
      <w:kern w:val="2"/>
      <w:sz w:val="18"/>
      <w:szCs w:val="18"/>
    </w:rPr>
  </w:style>
  <w:style w:type="character" w:customStyle="1" w:styleId="a8">
    <w:name w:val="页脚 字符"/>
    <w:basedOn w:val="a0"/>
    <w:link w:val="a7"/>
    <w:uiPriority w:val="99"/>
    <w:qFormat/>
    <w:rPr>
      <w:kern w:val="2"/>
      <w:sz w:val="18"/>
      <w:szCs w:val="18"/>
    </w:rPr>
  </w:style>
  <w:style w:type="character" w:customStyle="1" w:styleId="a6">
    <w:name w:val="批注框文本 字符"/>
    <w:basedOn w:val="a0"/>
    <w:link w:val="a5"/>
    <w:uiPriority w:val="99"/>
    <w:semiHidden/>
    <w:qFormat/>
    <w:rPr>
      <w:kern w:val="2"/>
      <w:sz w:val="18"/>
      <w:szCs w:val="18"/>
    </w:rPr>
  </w:style>
  <w:style w:type="paragraph" w:styleId="af4">
    <w:name w:val="List Paragraph"/>
    <w:basedOn w:val="a"/>
    <w:uiPriority w:val="34"/>
    <w:unhideWhenUsed/>
    <w:qFormat/>
    <w:pPr>
      <w:ind w:firstLineChars="200" w:firstLine="420"/>
    </w:pPr>
  </w:style>
  <w:style w:type="character" w:customStyle="1" w:styleId="a4">
    <w:name w:val="批注文字 字符"/>
    <w:basedOn w:val="a0"/>
    <w:link w:val="a3"/>
    <w:uiPriority w:val="99"/>
    <w:qFormat/>
    <w:rPr>
      <w:kern w:val="2"/>
      <w:sz w:val="21"/>
      <w:szCs w:val="22"/>
    </w:rPr>
  </w:style>
  <w:style w:type="character" w:customStyle="1" w:styleId="af">
    <w:name w:val="批注主题 字符"/>
    <w:basedOn w:val="a4"/>
    <w:link w:val="ae"/>
    <w:uiPriority w:val="99"/>
    <w:semiHidden/>
    <w:qFormat/>
    <w:rPr>
      <w:b/>
      <w:bCs/>
      <w:kern w:val="2"/>
      <w:sz w:val="21"/>
      <w:szCs w:val="22"/>
    </w:rPr>
  </w:style>
  <w:style w:type="character" w:customStyle="1" w:styleId="10">
    <w:name w:val="标题 1 字符"/>
    <w:basedOn w:val="a0"/>
    <w:link w:val="1"/>
    <w:uiPriority w:val="9"/>
    <w:rPr>
      <w:rFonts w:eastAsia="黑体"/>
      <w:bCs/>
      <w:kern w:val="44"/>
      <w:sz w:val="32"/>
      <w:szCs w:val="44"/>
    </w:rPr>
  </w:style>
  <w:style w:type="character" w:customStyle="1" w:styleId="20">
    <w:name w:val="标题 2 字符"/>
    <w:basedOn w:val="a0"/>
    <w:link w:val="2"/>
    <w:uiPriority w:val="9"/>
    <w:qFormat/>
    <w:rPr>
      <w:rFonts w:asciiTheme="majorHAnsi" w:eastAsia="楷体_GB2312" w:hAnsiTheme="majorHAnsi" w:cstheme="majorBidi"/>
      <w:b/>
      <w:bCs/>
      <w:kern w:val="2"/>
      <w:sz w:val="32"/>
      <w:szCs w:val="32"/>
    </w:rPr>
  </w:style>
  <w:style w:type="character" w:customStyle="1" w:styleId="30">
    <w:name w:val="标题 3 字符"/>
    <w:basedOn w:val="a0"/>
    <w:link w:val="3"/>
    <w:uiPriority w:val="9"/>
    <w:qFormat/>
    <w:rsid w:val="00EE7F46"/>
    <w:rPr>
      <w:rFonts w:ascii="Times New Roman" w:eastAsia="仿宋_GB2312" w:hAnsi="Times New Roman"/>
      <w:b/>
      <w:bCs/>
      <w:kern w:val="2"/>
      <w:sz w:val="32"/>
      <w:szCs w:val="32"/>
    </w:rPr>
  </w:style>
  <w:style w:type="character" w:customStyle="1" w:styleId="ac">
    <w:name w:val="脚注文本 字符"/>
    <w:basedOn w:val="a0"/>
    <w:link w:val="ab"/>
    <w:uiPriority w:val="99"/>
    <w:semiHidden/>
    <w:rPr>
      <w:kern w:val="2"/>
      <w:sz w:val="18"/>
      <w:szCs w:val="18"/>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Cs w:val="0"/>
      <w:color w:val="2F5496"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367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3#1">
  <dgm:title val=""/>
  <dgm:desc val=""/>
  <dgm:catLst>
    <dgm:cat type="mainScheme" pri="10300"/>
  </dgm:catLst>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alignNode1">
    <dgm:fillClrLst meth="repeat">
      <a:schemeClr val="dk2"/>
    </dgm:fillClrLst>
    <dgm:linClrLst meth="repeat">
      <a:schemeClr val="dk2"/>
    </dgm:linClrLst>
    <dgm:effectClrLst/>
    <dgm:txLinClrLst/>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node0">
    <dgm:fillClrLst meth="repeat">
      <a:schemeClr val="dk2"/>
    </dgm:fillClrLst>
    <dgm:linClrLst meth="repeat">
      <a:schemeClr val="lt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49017303-BD62-45CB-8DB6-A5360A6AA329}" type="doc">
      <dgm:prSet loTypeId="urn:microsoft.com/office/officeart/2005/8/layout/cycle6#1" loCatId="relationship" qsTypeId="urn:microsoft.com/office/officeart/2005/8/quickstyle/simple1#1" qsCatId="simple" csTypeId="urn:microsoft.com/office/officeart/2005/8/colors/accent0_3#1" csCatId="mainScheme" phldr="1"/>
      <dgm:spPr/>
      <dgm:t>
        <a:bodyPr/>
        <a:lstStyle/>
        <a:p>
          <a:endParaRPr lang="zh-CN" altLang="en-US"/>
        </a:p>
      </dgm:t>
    </dgm:pt>
    <dgm:pt modelId="{8990C8C4-9D06-43B2-984C-09017B562807}">
      <dgm:prSet phldrT="[文本]"/>
      <dgm:spPr/>
      <dgm:t>
        <a:bodyPr/>
        <a:lstStyle/>
        <a:p>
          <a:pPr algn="ctr"/>
          <a:r>
            <a:rPr lang="zh-CN" altLang="en-US" b="1">
              <a:latin typeface="幼圆" panose="02010509060101010101" pitchFamily="3" charset="-122"/>
              <a:ea typeface="幼圆" panose="02010509060101010101" pitchFamily="3" charset="-122"/>
            </a:rPr>
            <a:t>学习资料</a:t>
          </a:r>
        </a:p>
      </dgm:t>
    </dgm:pt>
    <dgm:pt modelId="{76758014-39F3-4CFA-8362-423A4A44926A}" type="parTrans" cxnId="{472A6FCC-5A18-4532-800E-0B1E87F30DE4}">
      <dgm:prSet/>
      <dgm:spPr/>
      <dgm:t>
        <a:bodyPr/>
        <a:lstStyle/>
        <a:p>
          <a:pPr algn="ctr"/>
          <a:endParaRPr lang="zh-CN" altLang="en-US" b="1">
            <a:latin typeface="幼圆" panose="02010509060101010101" pitchFamily="3" charset="-122"/>
            <a:ea typeface="幼圆" panose="02010509060101010101" pitchFamily="3" charset="-122"/>
          </a:endParaRPr>
        </a:p>
      </dgm:t>
    </dgm:pt>
    <dgm:pt modelId="{39E22AF6-74E8-4767-8639-3B2A132F6CE2}" type="sibTrans" cxnId="{472A6FCC-5A18-4532-800E-0B1E87F30DE4}">
      <dgm:prSet/>
      <dgm:spPr/>
      <dgm:t>
        <a:bodyPr/>
        <a:lstStyle/>
        <a:p>
          <a:pPr algn="ctr"/>
          <a:endParaRPr lang="zh-CN" altLang="en-US" b="1">
            <a:latin typeface="幼圆" panose="02010509060101010101" pitchFamily="3" charset="-122"/>
            <a:ea typeface="幼圆" panose="02010509060101010101" pitchFamily="3" charset="-122"/>
          </a:endParaRPr>
        </a:p>
      </dgm:t>
    </dgm:pt>
    <dgm:pt modelId="{E40C7D0C-F7D2-4788-BB80-58DA8E8CB58D}">
      <dgm:prSet phldrT="[文本]"/>
      <dgm:spPr/>
      <dgm:t>
        <a:bodyPr/>
        <a:lstStyle/>
        <a:p>
          <a:pPr algn="ctr"/>
          <a:r>
            <a:rPr lang="zh-CN" altLang="en-US" b="1">
              <a:latin typeface="幼圆" panose="02010509060101010101" pitchFamily="3" charset="-122"/>
              <a:ea typeface="幼圆" panose="02010509060101010101" pitchFamily="3" charset="-122"/>
            </a:rPr>
            <a:t>培训费、场地费</a:t>
          </a:r>
        </a:p>
      </dgm:t>
    </dgm:pt>
    <dgm:pt modelId="{296FA074-D309-4FD8-B011-71BA85960FFA}" type="parTrans" cxnId="{04B6C484-944F-4E13-9033-F270C2EACF58}">
      <dgm:prSet/>
      <dgm:spPr/>
      <dgm:t>
        <a:bodyPr/>
        <a:lstStyle/>
        <a:p>
          <a:pPr algn="ctr"/>
          <a:endParaRPr lang="zh-CN" altLang="en-US" b="1">
            <a:latin typeface="幼圆" panose="02010509060101010101" pitchFamily="3" charset="-122"/>
            <a:ea typeface="幼圆" panose="02010509060101010101" pitchFamily="3" charset="-122"/>
          </a:endParaRPr>
        </a:p>
      </dgm:t>
    </dgm:pt>
    <dgm:pt modelId="{AAF83A90-2A4F-4B71-ADA8-DC41CA8FECA5}" type="sibTrans" cxnId="{04B6C484-944F-4E13-9033-F270C2EACF58}">
      <dgm:prSet/>
      <dgm:spPr/>
      <dgm:t>
        <a:bodyPr/>
        <a:lstStyle/>
        <a:p>
          <a:pPr algn="ctr"/>
          <a:endParaRPr lang="zh-CN" altLang="en-US" b="1">
            <a:latin typeface="幼圆" panose="02010509060101010101" pitchFamily="3" charset="-122"/>
            <a:ea typeface="幼圆" panose="02010509060101010101" pitchFamily="3" charset="-122"/>
          </a:endParaRPr>
        </a:p>
      </dgm:t>
    </dgm:pt>
    <dgm:pt modelId="{F98DD1A5-1C35-41D4-9026-48E2F5D95F61}">
      <dgm:prSet phldrT="[文本]"/>
      <dgm:spPr/>
      <dgm:t>
        <a:bodyPr/>
        <a:lstStyle/>
        <a:p>
          <a:pPr algn="ctr"/>
          <a:r>
            <a:rPr lang="zh-CN" altLang="en-US" b="1">
              <a:latin typeface="幼圆" panose="02010509060101010101" pitchFamily="3" charset="-122"/>
              <a:ea typeface="幼圆" panose="02010509060101010101" pitchFamily="3" charset="-122"/>
            </a:rPr>
            <a:t>调研费</a:t>
          </a:r>
        </a:p>
      </dgm:t>
    </dgm:pt>
    <dgm:pt modelId="{45C0B9CA-99C6-4205-AE45-F7176F845655}" type="parTrans" cxnId="{16A8540F-A349-416F-BF3E-6D97710EB143}">
      <dgm:prSet/>
      <dgm:spPr/>
      <dgm:t>
        <a:bodyPr/>
        <a:lstStyle/>
        <a:p>
          <a:pPr algn="ctr"/>
          <a:endParaRPr lang="zh-CN" altLang="en-US" b="1">
            <a:latin typeface="幼圆" panose="02010509060101010101" pitchFamily="3" charset="-122"/>
            <a:ea typeface="幼圆" panose="02010509060101010101" pitchFamily="3" charset="-122"/>
          </a:endParaRPr>
        </a:p>
      </dgm:t>
    </dgm:pt>
    <dgm:pt modelId="{FA68FE1B-99E9-473B-8E10-B3F340C4A2A6}" type="sibTrans" cxnId="{16A8540F-A349-416F-BF3E-6D97710EB143}">
      <dgm:prSet/>
      <dgm:spPr/>
      <dgm:t>
        <a:bodyPr/>
        <a:lstStyle/>
        <a:p>
          <a:pPr algn="ctr"/>
          <a:endParaRPr lang="zh-CN" altLang="en-US" b="1">
            <a:latin typeface="幼圆" panose="02010509060101010101" pitchFamily="3" charset="-122"/>
            <a:ea typeface="幼圆" panose="02010509060101010101" pitchFamily="3" charset="-122"/>
          </a:endParaRPr>
        </a:p>
      </dgm:t>
    </dgm:pt>
    <dgm:pt modelId="{004B2324-B372-41BD-B78A-3F357B08D2DA}">
      <dgm:prSet phldrT="[文本]"/>
      <dgm:spPr/>
      <dgm:t>
        <a:bodyPr/>
        <a:lstStyle/>
        <a:p>
          <a:pPr algn="ctr"/>
          <a:r>
            <a:rPr lang="zh-CN" altLang="en-US" b="1">
              <a:latin typeface="幼圆" panose="02010509060101010101" pitchFamily="3" charset="-122"/>
              <a:ea typeface="幼圆" panose="02010509060101010101" pitchFamily="3" charset="-122"/>
            </a:rPr>
            <a:t>活动费</a:t>
          </a:r>
        </a:p>
      </dgm:t>
    </dgm:pt>
    <dgm:pt modelId="{F05845ED-4EE9-4122-AC6C-160C61F904BA}" type="parTrans" cxnId="{DEF0B043-17F4-4B3F-AD4B-2ED8F0D49C04}">
      <dgm:prSet/>
      <dgm:spPr/>
      <dgm:t>
        <a:bodyPr/>
        <a:lstStyle/>
        <a:p>
          <a:pPr algn="ctr"/>
          <a:endParaRPr lang="zh-CN" altLang="en-US" b="1">
            <a:latin typeface="幼圆" panose="02010509060101010101" pitchFamily="3" charset="-122"/>
            <a:ea typeface="幼圆" panose="02010509060101010101" pitchFamily="3" charset="-122"/>
          </a:endParaRPr>
        </a:p>
      </dgm:t>
    </dgm:pt>
    <dgm:pt modelId="{BCE4F689-8A61-4AF8-B98B-50E46DFC18BE}" type="sibTrans" cxnId="{DEF0B043-17F4-4B3F-AD4B-2ED8F0D49C04}">
      <dgm:prSet/>
      <dgm:spPr/>
      <dgm:t>
        <a:bodyPr/>
        <a:lstStyle/>
        <a:p>
          <a:pPr algn="ctr"/>
          <a:endParaRPr lang="zh-CN" altLang="en-US" b="1">
            <a:latin typeface="幼圆" panose="02010509060101010101" pitchFamily="3" charset="-122"/>
            <a:ea typeface="幼圆" panose="02010509060101010101" pitchFamily="3" charset="-122"/>
          </a:endParaRPr>
        </a:p>
      </dgm:t>
    </dgm:pt>
    <dgm:pt modelId="{C5A157F3-45FB-4F7A-AC9A-6227804D0A75}">
      <dgm:prSet phldrT="[文本]"/>
      <dgm:spPr/>
      <dgm:t>
        <a:bodyPr/>
        <a:lstStyle/>
        <a:p>
          <a:pPr algn="ctr"/>
          <a:r>
            <a:rPr lang="zh-CN" altLang="en-US" b="1">
              <a:latin typeface="幼圆" panose="02010509060101010101" pitchFamily="3" charset="-122"/>
              <a:ea typeface="幼圆" panose="02010509060101010101" pitchFamily="3" charset="-122"/>
            </a:rPr>
            <a:t>慰问费</a:t>
          </a:r>
        </a:p>
      </dgm:t>
    </dgm:pt>
    <dgm:pt modelId="{55CA7D23-6798-4075-957E-B3441998E973}" type="parTrans" cxnId="{65E925B1-DFA6-449A-8C4D-112424FB78B5}">
      <dgm:prSet/>
      <dgm:spPr/>
      <dgm:t>
        <a:bodyPr/>
        <a:lstStyle/>
        <a:p>
          <a:pPr algn="ctr"/>
          <a:endParaRPr lang="zh-CN" altLang="en-US" b="1">
            <a:latin typeface="幼圆" panose="02010509060101010101" pitchFamily="3" charset="-122"/>
            <a:ea typeface="幼圆" panose="02010509060101010101" pitchFamily="3" charset="-122"/>
          </a:endParaRPr>
        </a:p>
      </dgm:t>
    </dgm:pt>
    <dgm:pt modelId="{22CA4F74-E661-4D7D-A4B3-AAF716DFB53B}" type="sibTrans" cxnId="{65E925B1-DFA6-449A-8C4D-112424FB78B5}">
      <dgm:prSet/>
      <dgm:spPr/>
      <dgm:t>
        <a:bodyPr/>
        <a:lstStyle/>
        <a:p>
          <a:pPr algn="ctr"/>
          <a:endParaRPr lang="zh-CN" altLang="en-US" b="1">
            <a:latin typeface="幼圆" panose="02010509060101010101" pitchFamily="3" charset="-122"/>
            <a:ea typeface="幼圆" panose="02010509060101010101" pitchFamily="3" charset="-122"/>
          </a:endParaRPr>
        </a:p>
      </dgm:t>
    </dgm:pt>
    <dgm:pt modelId="{85B5AF20-ED65-4E3D-B495-443F58941107}" type="pres">
      <dgm:prSet presAssocID="{49017303-BD62-45CB-8DB6-A5360A6AA329}" presName="cycle" presStyleCnt="0">
        <dgm:presLayoutVars>
          <dgm:dir/>
          <dgm:resizeHandles val="exact"/>
        </dgm:presLayoutVars>
      </dgm:prSet>
      <dgm:spPr/>
    </dgm:pt>
    <dgm:pt modelId="{C48F7CDD-4602-425B-8166-F6A8D71BEA9B}" type="pres">
      <dgm:prSet presAssocID="{8990C8C4-9D06-43B2-984C-09017B562807}" presName="node" presStyleLbl="node1" presStyleIdx="0" presStyleCnt="5">
        <dgm:presLayoutVars>
          <dgm:bulletEnabled val="1"/>
        </dgm:presLayoutVars>
      </dgm:prSet>
      <dgm:spPr/>
    </dgm:pt>
    <dgm:pt modelId="{DF194167-F8F0-491A-A1AA-C295587DC90C}" type="pres">
      <dgm:prSet presAssocID="{8990C8C4-9D06-43B2-984C-09017B562807}" presName="spNode" presStyleCnt="0"/>
      <dgm:spPr/>
    </dgm:pt>
    <dgm:pt modelId="{50F8BBD9-CC37-4500-8EB5-89828353ED5D}" type="pres">
      <dgm:prSet presAssocID="{39E22AF6-74E8-4767-8639-3B2A132F6CE2}" presName="sibTrans" presStyleLbl="sibTrans1D1" presStyleIdx="0" presStyleCnt="5"/>
      <dgm:spPr/>
    </dgm:pt>
    <dgm:pt modelId="{1D9F3C98-AB6A-4DD8-B866-1DBD038A7BA3}" type="pres">
      <dgm:prSet presAssocID="{E40C7D0C-F7D2-4788-BB80-58DA8E8CB58D}" presName="node" presStyleLbl="node1" presStyleIdx="1" presStyleCnt="5">
        <dgm:presLayoutVars>
          <dgm:bulletEnabled val="1"/>
        </dgm:presLayoutVars>
      </dgm:prSet>
      <dgm:spPr/>
    </dgm:pt>
    <dgm:pt modelId="{418C5A15-F676-4507-8FF6-81DAF7741196}" type="pres">
      <dgm:prSet presAssocID="{E40C7D0C-F7D2-4788-BB80-58DA8E8CB58D}" presName="spNode" presStyleCnt="0"/>
      <dgm:spPr/>
    </dgm:pt>
    <dgm:pt modelId="{7C609EF8-417E-41C8-9A89-E319034B41BD}" type="pres">
      <dgm:prSet presAssocID="{AAF83A90-2A4F-4B71-ADA8-DC41CA8FECA5}" presName="sibTrans" presStyleLbl="sibTrans1D1" presStyleIdx="1" presStyleCnt="5"/>
      <dgm:spPr/>
    </dgm:pt>
    <dgm:pt modelId="{720FB1A4-ACD3-45BA-8ADF-AD90861852E7}" type="pres">
      <dgm:prSet presAssocID="{F98DD1A5-1C35-41D4-9026-48E2F5D95F61}" presName="node" presStyleLbl="node1" presStyleIdx="2" presStyleCnt="5">
        <dgm:presLayoutVars>
          <dgm:bulletEnabled val="1"/>
        </dgm:presLayoutVars>
      </dgm:prSet>
      <dgm:spPr/>
    </dgm:pt>
    <dgm:pt modelId="{DFA5EB15-4526-4120-9B34-E55B8F7CA1F6}" type="pres">
      <dgm:prSet presAssocID="{F98DD1A5-1C35-41D4-9026-48E2F5D95F61}" presName="spNode" presStyleCnt="0"/>
      <dgm:spPr/>
    </dgm:pt>
    <dgm:pt modelId="{31FED67D-679A-43CC-92E5-13FEEBA4A7A8}" type="pres">
      <dgm:prSet presAssocID="{FA68FE1B-99E9-473B-8E10-B3F340C4A2A6}" presName="sibTrans" presStyleLbl="sibTrans1D1" presStyleIdx="2" presStyleCnt="5"/>
      <dgm:spPr/>
    </dgm:pt>
    <dgm:pt modelId="{E7B3FB95-FE9E-4D6B-BE11-7D208CCF2A37}" type="pres">
      <dgm:prSet presAssocID="{004B2324-B372-41BD-B78A-3F357B08D2DA}" presName="node" presStyleLbl="node1" presStyleIdx="3" presStyleCnt="5">
        <dgm:presLayoutVars>
          <dgm:bulletEnabled val="1"/>
        </dgm:presLayoutVars>
      </dgm:prSet>
      <dgm:spPr/>
    </dgm:pt>
    <dgm:pt modelId="{8E7063EC-1A4A-4B62-8AB8-E0F0C6094548}" type="pres">
      <dgm:prSet presAssocID="{004B2324-B372-41BD-B78A-3F357B08D2DA}" presName="spNode" presStyleCnt="0"/>
      <dgm:spPr/>
    </dgm:pt>
    <dgm:pt modelId="{3053A8B6-0AF7-4262-8E27-918A0CC7D077}" type="pres">
      <dgm:prSet presAssocID="{BCE4F689-8A61-4AF8-B98B-50E46DFC18BE}" presName="sibTrans" presStyleLbl="sibTrans1D1" presStyleIdx="3" presStyleCnt="5"/>
      <dgm:spPr/>
    </dgm:pt>
    <dgm:pt modelId="{5649E21A-7598-4B4B-8456-17273C4EDA6F}" type="pres">
      <dgm:prSet presAssocID="{C5A157F3-45FB-4F7A-AC9A-6227804D0A75}" presName="node" presStyleLbl="node1" presStyleIdx="4" presStyleCnt="5">
        <dgm:presLayoutVars>
          <dgm:bulletEnabled val="1"/>
        </dgm:presLayoutVars>
      </dgm:prSet>
      <dgm:spPr/>
    </dgm:pt>
    <dgm:pt modelId="{6F2B57EA-FAB0-4D5D-8A21-5FCAC384A519}" type="pres">
      <dgm:prSet presAssocID="{C5A157F3-45FB-4F7A-AC9A-6227804D0A75}" presName="spNode" presStyleCnt="0"/>
      <dgm:spPr/>
    </dgm:pt>
    <dgm:pt modelId="{11F03470-446E-4ECB-9A7A-5A203A568AC6}" type="pres">
      <dgm:prSet presAssocID="{22CA4F74-E661-4D7D-A4B3-AAF716DFB53B}" presName="sibTrans" presStyleLbl="sibTrans1D1" presStyleIdx="4" presStyleCnt="5"/>
      <dgm:spPr/>
    </dgm:pt>
  </dgm:ptLst>
  <dgm:cxnLst>
    <dgm:cxn modelId="{16A8540F-A349-416F-BF3E-6D97710EB143}" srcId="{49017303-BD62-45CB-8DB6-A5360A6AA329}" destId="{F98DD1A5-1C35-41D4-9026-48E2F5D95F61}" srcOrd="2" destOrd="0" parTransId="{45C0B9CA-99C6-4205-AE45-F7176F845655}" sibTransId="{FA68FE1B-99E9-473B-8E10-B3F340C4A2A6}"/>
    <dgm:cxn modelId="{77040213-43D5-41C9-9C95-FA5EC8BAF4FB}" type="presOf" srcId="{004B2324-B372-41BD-B78A-3F357B08D2DA}" destId="{E7B3FB95-FE9E-4D6B-BE11-7D208CCF2A37}" srcOrd="0" destOrd="0" presId="urn:microsoft.com/office/officeart/2005/8/layout/cycle6#1"/>
    <dgm:cxn modelId="{A753831E-6CA8-467A-AF58-6149008975E5}" type="presOf" srcId="{22CA4F74-E661-4D7D-A4B3-AAF716DFB53B}" destId="{11F03470-446E-4ECB-9A7A-5A203A568AC6}" srcOrd="0" destOrd="0" presId="urn:microsoft.com/office/officeart/2005/8/layout/cycle6#1"/>
    <dgm:cxn modelId="{DEF0B043-17F4-4B3F-AD4B-2ED8F0D49C04}" srcId="{49017303-BD62-45CB-8DB6-A5360A6AA329}" destId="{004B2324-B372-41BD-B78A-3F357B08D2DA}" srcOrd="3" destOrd="0" parTransId="{F05845ED-4EE9-4122-AC6C-160C61F904BA}" sibTransId="{BCE4F689-8A61-4AF8-B98B-50E46DFC18BE}"/>
    <dgm:cxn modelId="{00296D4C-0868-44D3-9A81-129DE8C388E6}" type="presOf" srcId="{39E22AF6-74E8-4767-8639-3B2A132F6CE2}" destId="{50F8BBD9-CC37-4500-8EB5-89828353ED5D}" srcOrd="0" destOrd="0" presId="urn:microsoft.com/office/officeart/2005/8/layout/cycle6#1"/>
    <dgm:cxn modelId="{73C0E679-3FAA-429D-B745-FD449EACFBB8}" type="presOf" srcId="{E40C7D0C-F7D2-4788-BB80-58DA8E8CB58D}" destId="{1D9F3C98-AB6A-4DD8-B866-1DBD038A7BA3}" srcOrd="0" destOrd="0" presId="urn:microsoft.com/office/officeart/2005/8/layout/cycle6#1"/>
    <dgm:cxn modelId="{04B6C484-944F-4E13-9033-F270C2EACF58}" srcId="{49017303-BD62-45CB-8DB6-A5360A6AA329}" destId="{E40C7D0C-F7D2-4788-BB80-58DA8E8CB58D}" srcOrd="1" destOrd="0" parTransId="{296FA074-D309-4FD8-B011-71BA85960FFA}" sibTransId="{AAF83A90-2A4F-4B71-ADA8-DC41CA8FECA5}"/>
    <dgm:cxn modelId="{93469F95-1F13-45C7-91DB-EBE2224E88C4}" type="presOf" srcId="{F98DD1A5-1C35-41D4-9026-48E2F5D95F61}" destId="{720FB1A4-ACD3-45BA-8ADF-AD90861852E7}" srcOrd="0" destOrd="0" presId="urn:microsoft.com/office/officeart/2005/8/layout/cycle6#1"/>
    <dgm:cxn modelId="{AA25959B-4BB9-407D-842C-985B92088F0D}" type="presOf" srcId="{BCE4F689-8A61-4AF8-B98B-50E46DFC18BE}" destId="{3053A8B6-0AF7-4262-8E27-918A0CC7D077}" srcOrd="0" destOrd="0" presId="urn:microsoft.com/office/officeart/2005/8/layout/cycle6#1"/>
    <dgm:cxn modelId="{65E925B1-DFA6-449A-8C4D-112424FB78B5}" srcId="{49017303-BD62-45CB-8DB6-A5360A6AA329}" destId="{C5A157F3-45FB-4F7A-AC9A-6227804D0A75}" srcOrd="4" destOrd="0" parTransId="{55CA7D23-6798-4075-957E-B3441998E973}" sibTransId="{22CA4F74-E661-4D7D-A4B3-AAF716DFB53B}"/>
    <dgm:cxn modelId="{9FA890BA-3807-4443-8228-1655679DFD9D}" type="presOf" srcId="{AAF83A90-2A4F-4B71-ADA8-DC41CA8FECA5}" destId="{7C609EF8-417E-41C8-9A89-E319034B41BD}" srcOrd="0" destOrd="0" presId="urn:microsoft.com/office/officeart/2005/8/layout/cycle6#1"/>
    <dgm:cxn modelId="{472A6FCC-5A18-4532-800E-0B1E87F30DE4}" srcId="{49017303-BD62-45CB-8DB6-A5360A6AA329}" destId="{8990C8C4-9D06-43B2-984C-09017B562807}" srcOrd="0" destOrd="0" parTransId="{76758014-39F3-4CFA-8362-423A4A44926A}" sibTransId="{39E22AF6-74E8-4767-8639-3B2A132F6CE2}"/>
    <dgm:cxn modelId="{A0B525E2-ADF7-43D9-9C3A-1A6F20202160}" type="presOf" srcId="{FA68FE1B-99E9-473B-8E10-B3F340C4A2A6}" destId="{31FED67D-679A-43CC-92E5-13FEEBA4A7A8}" srcOrd="0" destOrd="0" presId="urn:microsoft.com/office/officeart/2005/8/layout/cycle6#1"/>
    <dgm:cxn modelId="{6496B8E5-8343-4863-AE5A-5D5EDEE3E488}" type="presOf" srcId="{C5A157F3-45FB-4F7A-AC9A-6227804D0A75}" destId="{5649E21A-7598-4B4B-8456-17273C4EDA6F}" srcOrd="0" destOrd="0" presId="urn:microsoft.com/office/officeart/2005/8/layout/cycle6#1"/>
    <dgm:cxn modelId="{EF6753E9-3B75-44C0-A1A7-68252693E3B8}" type="presOf" srcId="{49017303-BD62-45CB-8DB6-A5360A6AA329}" destId="{85B5AF20-ED65-4E3D-B495-443F58941107}" srcOrd="0" destOrd="0" presId="urn:microsoft.com/office/officeart/2005/8/layout/cycle6#1"/>
    <dgm:cxn modelId="{AC0CC3E9-77BA-4622-89AC-7C23562B2F2D}" type="presOf" srcId="{8990C8C4-9D06-43B2-984C-09017B562807}" destId="{C48F7CDD-4602-425B-8166-F6A8D71BEA9B}" srcOrd="0" destOrd="0" presId="urn:microsoft.com/office/officeart/2005/8/layout/cycle6#1"/>
    <dgm:cxn modelId="{1B65F3AB-E7BB-48CA-804E-ABC2CA668B74}" type="presParOf" srcId="{85B5AF20-ED65-4E3D-B495-443F58941107}" destId="{C48F7CDD-4602-425B-8166-F6A8D71BEA9B}" srcOrd="0" destOrd="0" presId="urn:microsoft.com/office/officeart/2005/8/layout/cycle6#1"/>
    <dgm:cxn modelId="{1DFEC1AC-5541-497E-8D8F-DF494388F338}" type="presParOf" srcId="{85B5AF20-ED65-4E3D-B495-443F58941107}" destId="{DF194167-F8F0-491A-A1AA-C295587DC90C}" srcOrd="1" destOrd="0" presId="urn:microsoft.com/office/officeart/2005/8/layout/cycle6#1"/>
    <dgm:cxn modelId="{76E2D177-907A-43A2-A272-185F837194A7}" type="presParOf" srcId="{85B5AF20-ED65-4E3D-B495-443F58941107}" destId="{50F8BBD9-CC37-4500-8EB5-89828353ED5D}" srcOrd="2" destOrd="0" presId="urn:microsoft.com/office/officeart/2005/8/layout/cycle6#1"/>
    <dgm:cxn modelId="{A7CBFB30-6BB0-42CD-9282-366E7DA9F964}" type="presParOf" srcId="{85B5AF20-ED65-4E3D-B495-443F58941107}" destId="{1D9F3C98-AB6A-4DD8-B866-1DBD038A7BA3}" srcOrd="3" destOrd="0" presId="urn:microsoft.com/office/officeart/2005/8/layout/cycle6#1"/>
    <dgm:cxn modelId="{11849F4F-3BB3-4C0A-B2C8-2304D3C41B8D}" type="presParOf" srcId="{85B5AF20-ED65-4E3D-B495-443F58941107}" destId="{418C5A15-F676-4507-8FF6-81DAF7741196}" srcOrd="4" destOrd="0" presId="urn:microsoft.com/office/officeart/2005/8/layout/cycle6#1"/>
    <dgm:cxn modelId="{B8E328E9-6AF7-41BC-9B42-59117124FF38}" type="presParOf" srcId="{85B5AF20-ED65-4E3D-B495-443F58941107}" destId="{7C609EF8-417E-41C8-9A89-E319034B41BD}" srcOrd="5" destOrd="0" presId="urn:microsoft.com/office/officeart/2005/8/layout/cycle6#1"/>
    <dgm:cxn modelId="{978BEA5E-F016-4B81-B915-56A01CA74AF4}" type="presParOf" srcId="{85B5AF20-ED65-4E3D-B495-443F58941107}" destId="{720FB1A4-ACD3-45BA-8ADF-AD90861852E7}" srcOrd="6" destOrd="0" presId="urn:microsoft.com/office/officeart/2005/8/layout/cycle6#1"/>
    <dgm:cxn modelId="{B4C3BE23-A52A-46EE-9249-DE39B4757F49}" type="presParOf" srcId="{85B5AF20-ED65-4E3D-B495-443F58941107}" destId="{DFA5EB15-4526-4120-9B34-E55B8F7CA1F6}" srcOrd="7" destOrd="0" presId="urn:microsoft.com/office/officeart/2005/8/layout/cycle6#1"/>
    <dgm:cxn modelId="{8D2392B4-4AE9-476A-AFF1-338C124E1229}" type="presParOf" srcId="{85B5AF20-ED65-4E3D-B495-443F58941107}" destId="{31FED67D-679A-43CC-92E5-13FEEBA4A7A8}" srcOrd="8" destOrd="0" presId="urn:microsoft.com/office/officeart/2005/8/layout/cycle6#1"/>
    <dgm:cxn modelId="{06ABA788-643F-4018-A596-DF50B4D89B1A}" type="presParOf" srcId="{85B5AF20-ED65-4E3D-B495-443F58941107}" destId="{E7B3FB95-FE9E-4D6B-BE11-7D208CCF2A37}" srcOrd="9" destOrd="0" presId="urn:microsoft.com/office/officeart/2005/8/layout/cycle6#1"/>
    <dgm:cxn modelId="{5A884883-092E-40D9-99EE-B7D9DD44F3AC}" type="presParOf" srcId="{85B5AF20-ED65-4E3D-B495-443F58941107}" destId="{8E7063EC-1A4A-4B62-8AB8-E0F0C6094548}" srcOrd="10" destOrd="0" presId="urn:microsoft.com/office/officeart/2005/8/layout/cycle6#1"/>
    <dgm:cxn modelId="{DDE6BE8B-C68C-4998-8432-3EBD02A15D18}" type="presParOf" srcId="{85B5AF20-ED65-4E3D-B495-443F58941107}" destId="{3053A8B6-0AF7-4262-8E27-918A0CC7D077}" srcOrd="11" destOrd="0" presId="urn:microsoft.com/office/officeart/2005/8/layout/cycle6#1"/>
    <dgm:cxn modelId="{B6F6154F-6319-495C-B74E-BB8A3E911122}" type="presParOf" srcId="{85B5AF20-ED65-4E3D-B495-443F58941107}" destId="{5649E21A-7598-4B4B-8456-17273C4EDA6F}" srcOrd="12" destOrd="0" presId="urn:microsoft.com/office/officeart/2005/8/layout/cycle6#1"/>
    <dgm:cxn modelId="{8BF97E93-4009-4091-93EE-9E745213D16E}" type="presParOf" srcId="{85B5AF20-ED65-4E3D-B495-443F58941107}" destId="{6F2B57EA-FAB0-4D5D-8A21-5FCAC384A519}" srcOrd="13" destOrd="0" presId="urn:microsoft.com/office/officeart/2005/8/layout/cycle6#1"/>
    <dgm:cxn modelId="{065FD51A-15F0-4954-ABFE-223852122F8C}" type="presParOf" srcId="{85B5AF20-ED65-4E3D-B495-443F58941107}" destId="{11F03470-446E-4ECB-9A7A-5A203A568AC6}" srcOrd="14" destOrd="0" presId="urn:microsoft.com/office/officeart/2005/8/layout/cycle6#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8F7CDD-4602-425B-8166-F6A8D71BEA9B}">
      <dsp:nvSpPr>
        <dsp:cNvPr id="0" name=""/>
        <dsp:cNvSpPr/>
      </dsp:nvSpPr>
      <dsp:spPr>
        <a:xfrm>
          <a:off x="2182409" y="1460"/>
          <a:ext cx="809796" cy="52636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zh-CN" altLang="en-US" sz="1200" b="1" kern="1200">
              <a:latin typeface="幼圆" panose="02010509060101010101" pitchFamily="3" charset="-122"/>
              <a:ea typeface="幼圆" panose="02010509060101010101" pitchFamily="3" charset="-122"/>
            </a:rPr>
            <a:t>学习资料</a:t>
          </a:r>
        </a:p>
      </dsp:txBody>
      <dsp:txXfrm>
        <a:off x="2208104" y="27155"/>
        <a:ext cx="758406" cy="474978"/>
      </dsp:txXfrm>
    </dsp:sp>
    <dsp:sp modelId="{50F8BBD9-CC37-4500-8EB5-89828353ED5D}">
      <dsp:nvSpPr>
        <dsp:cNvPr id="0" name=""/>
        <dsp:cNvSpPr/>
      </dsp:nvSpPr>
      <dsp:spPr>
        <a:xfrm>
          <a:off x="1536095" y="264644"/>
          <a:ext cx="2102424" cy="2102424"/>
        </a:xfrm>
        <a:custGeom>
          <a:avLst/>
          <a:gdLst/>
          <a:ahLst/>
          <a:cxnLst/>
          <a:rect l="0" t="0" r="0" b="0"/>
          <a:pathLst>
            <a:path>
              <a:moveTo>
                <a:pt x="1461668" y="83445"/>
              </a:moveTo>
              <a:arcTo wR="1051212" hR="1051212" stAng="17578987" swAng="1960521"/>
            </a:path>
          </a:pathLst>
        </a:custGeom>
        <a:noFill/>
        <a:ln w="6350" cap="flat" cmpd="sng" algn="ctr">
          <a:solidFill>
            <a:schemeClr val="dk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1D9F3C98-AB6A-4DD8-B866-1DBD038A7BA3}">
      <dsp:nvSpPr>
        <dsp:cNvPr id="0" name=""/>
        <dsp:cNvSpPr/>
      </dsp:nvSpPr>
      <dsp:spPr>
        <a:xfrm>
          <a:off x="3182171" y="727830"/>
          <a:ext cx="809796" cy="52636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zh-CN" altLang="en-US" sz="1200" b="1" kern="1200">
              <a:latin typeface="幼圆" panose="02010509060101010101" pitchFamily="3" charset="-122"/>
              <a:ea typeface="幼圆" panose="02010509060101010101" pitchFamily="3" charset="-122"/>
            </a:rPr>
            <a:t>培训费、场地费</a:t>
          </a:r>
        </a:p>
      </dsp:txBody>
      <dsp:txXfrm>
        <a:off x="3207866" y="753525"/>
        <a:ext cx="758406" cy="474978"/>
      </dsp:txXfrm>
    </dsp:sp>
    <dsp:sp modelId="{7C609EF8-417E-41C8-9A89-E319034B41BD}">
      <dsp:nvSpPr>
        <dsp:cNvPr id="0" name=""/>
        <dsp:cNvSpPr/>
      </dsp:nvSpPr>
      <dsp:spPr>
        <a:xfrm>
          <a:off x="1536095" y="264644"/>
          <a:ext cx="2102424" cy="2102424"/>
        </a:xfrm>
        <a:custGeom>
          <a:avLst/>
          <a:gdLst/>
          <a:ahLst/>
          <a:cxnLst/>
          <a:rect l="0" t="0" r="0" b="0"/>
          <a:pathLst>
            <a:path>
              <a:moveTo>
                <a:pt x="2100988" y="996271"/>
              </a:moveTo>
              <a:arcTo wR="1051212" hR="1051212" stAng="21420246" swAng="2195522"/>
            </a:path>
          </a:pathLst>
        </a:custGeom>
        <a:noFill/>
        <a:ln w="6350" cap="flat" cmpd="sng" algn="ctr">
          <a:solidFill>
            <a:schemeClr val="dk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720FB1A4-ACD3-45BA-8ADF-AD90861852E7}">
      <dsp:nvSpPr>
        <dsp:cNvPr id="0" name=""/>
        <dsp:cNvSpPr/>
      </dsp:nvSpPr>
      <dsp:spPr>
        <a:xfrm>
          <a:off x="2800296" y="1903121"/>
          <a:ext cx="809796" cy="52636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zh-CN" altLang="en-US" sz="1200" b="1" kern="1200">
              <a:latin typeface="幼圆" panose="02010509060101010101" pitchFamily="3" charset="-122"/>
              <a:ea typeface="幼圆" panose="02010509060101010101" pitchFamily="3" charset="-122"/>
            </a:rPr>
            <a:t>调研费</a:t>
          </a:r>
        </a:p>
      </dsp:txBody>
      <dsp:txXfrm>
        <a:off x="2825991" y="1928816"/>
        <a:ext cx="758406" cy="474978"/>
      </dsp:txXfrm>
    </dsp:sp>
    <dsp:sp modelId="{31FED67D-679A-43CC-92E5-13FEEBA4A7A8}">
      <dsp:nvSpPr>
        <dsp:cNvPr id="0" name=""/>
        <dsp:cNvSpPr/>
      </dsp:nvSpPr>
      <dsp:spPr>
        <a:xfrm>
          <a:off x="1536095" y="264644"/>
          <a:ext cx="2102424" cy="2102424"/>
        </a:xfrm>
        <a:custGeom>
          <a:avLst/>
          <a:gdLst/>
          <a:ahLst/>
          <a:cxnLst/>
          <a:rect l="0" t="0" r="0" b="0"/>
          <a:pathLst>
            <a:path>
              <a:moveTo>
                <a:pt x="1260028" y="2081476"/>
              </a:moveTo>
              <a:arcTo wR="1051212" hR="1051212" stAng="4712544" swAng="1374911"/>
            </a:path>
          </a:pathLst>
        </a:custGeom>
        <a:noFill/>
        <a:ln w="6350" cap="flat" cmpd="sng" algn="ctr">
          <a:solidFill>
            <a:schemeClr val="dk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E7B3FB95-FE9E-4D6B-BE11-7D208CCF2A37}">
      <dsp:nvSpPr>
        <dsp:cNvPr id="0" name=""/>
        <dsp:cNvSpPr/>
      </dsp:nvSpPr>
      <dsp:spPr>
        <a:xfrm>
          <a:off x="1564521" y="1903121"/>
          <a:ext cx="809796" cy="52636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zh-CN" altLang="en-US" sz="1200" b="1" kern="1200">
              <a:latin typeface="幼圆" panose="02010509060101010101" pitchFamily="3" charset="-122"/>
              <a:ea typeface="幼圆" panose="02010509060101010101" pitchFamily="3" charset="-122"/>
            </a:rPr>
            <a:t>活动费</a:t>
          </a:r>
        </a:p>
      </dsp:txBody>
      <dsp:txXfrm>
        <a:off x="1590216" y="1928816"/>
        <a:ext cx="758406" cy="474978"/>
      </dsp:txXfrm>
    </dsp:sp>
    <dsp:sp modelId="{3053A8B6-0AF7-4262-8E27-918A0CC7D077}">
      <dsp:nvSpPr>
        <dsp:cNvPr id="0" name=""/>
        <dsp:cNvSpPr/>
      </dsp:nvSpPr>
      <dsp:spPr>
        <a:xfrm>
          <a:off x="1536095" y="264644"/>
          <a:ext cx="2102424" cy="2102424"/>
        </a:xfrm>
        <a:custGeom>
          <a:avLst/>
          <a:gdLst/>
          <a:ahLst/>
          <a:cxnLst/>
          <a:rect l="0" t="0" r="0" b="0"/>
          <a:pathLst>
            <a:path>
              <a:moveTo>
                <a:pt x="175595" y="1632885"/>
              </a:moveTo>
              <a:arcTo wR="1051212" hR="1051212" stAng="8784233" swAng="2195522"/>
            </a:path>
          </a:pathLst>
        </a:custGeom>
        <a:noFill/>
        <a:ln w="6350" cap="flat" cmpd="sng" algn="ctr">
          <a:solidFill>
            <a:schemeClr val="dk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5649E21A-7598-4B4B-8456-17273C4EDA6F}">
      <dsp:nvSpPr>
        <dsp:cNvPr id="0" name=""/>
        <dsp:cNvSpPr/>
      </dsp:nvSpPr>
      <dsp:spPr>
        <a:xfrm>
          <a:off x="1182646" y="727830"/>
          <a:ext cx="809796" cy="52636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zh-CN" altLang="en-US" sz="1200" b="1" kern="1200">
              <a:latin typeface="幼圆" panose="02010509060101010101" pitchFamily="3" charset="-122"/>
              <a:ea typeface="幼圆" panose="02010509060101010101" pitchFamily="3" charset="-122"/>
            </a:rPr>
            <a:t>慰问费</a:t>
          </a:r>
        </a:p>
      </dsp:txBody>
      <dsp:txXfrm>
        <a:off x="1208341" y="753525"/>
        <a:ext cx="758406" cy="474978"/>
      </dsp:txXfrm>
    </dsp:sp>
    <dsp:sp modelId="{11F03470-446E-4ECB-9A7A-5A203A568AC6}">
      <dsp:nvSpPr>
        <dsp:cNvPr id="0" name=""/>
        <dsp:cNvSpPr/>
      </dsp:nvSpPr>
      <dsp:spPr>
        <a:xfrm>
          <a:off x="1536095" y="264644"/>
          <a:ext cx="2102424" cy="2102424"/>
        </a:xfrm>
        <a:custGeom>
          <a:avLst/>
          <a:gdLst/>
          <a:ahLst/>
          <a:cxnLst/>
          <a:rect l="0" t="0" r="0" b="0"/>
          <a:pathLst>
            <a:path>
              <a:moveTo>
                <a:pt x="183237" y="458197"/>
              </a:moveTo>
              <a:arcTo wR="1051212" hR="1051212" stAng="12860492" swAng="1960521"/>
            </a:path>
          </a:pathLst>
        </a:custGeom>
        <a:noFill/>
        <a:ln w="6350" cap="flat" cmpd="sng" algn="ctr">
          <a:solidFill>
            <a:schemeClr val="dk2">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1">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endSty" val="noArr"/>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2C12B58-C008-4E06-AE69-D30F62F7B58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24</Pages>
  <Words>2066</Words>
  <Characters>11781</Characters>
  <Application>Microsoft Office Word</Application>
  <DocSecurity>0</DocSecurity>
  <Lines>98</Lines>
  <Paragraphs>27</Paragraphs>
  <ScaleCrop>false</ScaleCrop>
  <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李忠阳</dc:creator>
  <cp:lastModifiedBy>零点有数-广州12</cp:lastModifiedBy>
  <cp:revision>8</cp:revision>
  <dcterms:created xsi:type="dcterms:W3CDTF">2021-08-12T07:56:00Z</dcterms:created>
  <dcterms:modified xsi:type="dcterms:W3CDTF">2021-08-12T08:34:00Z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