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30276">
      <w:pPr>
        <w:autoSpaceDE w:val="0"/>
        <w:autoSpaceDN w:val="0"/>
        <w:adjustRightInd w:val="0"/>
        <w:spacing w:before="156" w:after="156"/>
        <w:ind w:firstLine="720"/>
        <w:jc w:val="center"/>
        <w:rPr>
          <w:rFonts w:ascii="方正小标宋_GBK" w:hAnsi="方正小标宋_GBK" w:eastAsia="方正小标宋_GBK"/>
          <w:sz w:val="36"/>
          <w:szCs w:val="36"/>
        </w:rPr>
      </w:pPr>
      <w:bookmarkStart w:id="0" w:name="_Hlk77343577"/>
      <w:bookmarkEnd w:id="0"/>
      <w:bookmarkStart w:id="1" w:name="_Toc72741473"/>
    </w:p>
    <w:p w14:paraId="11522F27">
      <w:pPr>
        <w:autoSpaceDE w:val="0"/>
        <w:autoSpaceDN w:val="0"/>
        <w:adjustRightInd w:val="0"/>
        <w:spacing w:before="156" w:after="156"/>
        <w:ind w:firstLine="720"/>
        <w:jc w:val="center"/>
        <w:rPr>
          <w:rFonts w:ascii="方正小标宋_GBK" w:hAnsi="方正小标宋_GBK" w:eastAsia="方正小标宋_GBK"/>
          <w:sz w:val="36"/>
          <w:szCs w:val="36"/>
        </w:rPr>
      </w:pPr>
    </w:p>
    <w:p w14:paraId="18E7AD2F">
      <w:pPr>
        <w:autoSpaceDE w:val="0"/>
        <w:autoSpaceDN w:val="0"/>
        <w:adjustRightInd w:val="0"/>
        <w:spacing w:before="156" w:after="156"/>
        <w:ind w:firstLine="0" w:firstLineChars="0"/>
        <w:jc w:val="center"/>
        <w:rPr>
          <w:rFonts w:ascii="方正小标宋_GBK" w:hAnsi="方正小标宋_GBK" w:eastAsia="方正小标宋_GBK"/>
          <w:sz w:val="36"/>
          <w:szCs w:val="36"/>
        </w:rPr>
      </w:pPr>
    </w:p>
    <w:p w14:paraId="0AEB9887">
      <w:pPr>
        <w:autoSpaceDE w:val="0"/>
        <w:autoSpaceDN w:val="0"/>
        <w:adjustRightInd w:val="0"/>
        <w:spacing w:before="156" w:after="156"/>
        <w:ind w:firstLine="0" w:firstLineChars="0"/>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绵竹市</w:t>
      </w:r>
      <w:r>
        <w:rPr>
          <w:rFonts w:ascii="方正小标宋_GBK" w:hAnsi="方正小标宋_GBK" w:eastAsia="方正小标宋_GBK"/>
          <w:sz w:val="44"/>
          <w:szCs w:val="44"/>
        </w:rPr>
        <w:t>2020年</w:t>
      </w:r>
      <w:r>
        <w:rPr>
          <w:rFonts w:hint="eastAsia" w:ascii="方正小标宋_GBK" w:hAnsi="方正小标宋_GBK" w:eastAsia="方正小标宋_GBK"/>
          <w:sz w:val="44"/>
          <w:szCs w:val="44"/>
        </w:rPr>
        <w:t>自然资源和规划局</w:t>
      </w:r>
    </w:p>
    <w:p w14:paraId="0B472C38">
      <w:pPr>
        <w:autoSpaceDE w:val="0"/>
        <w:autoSpaceDN w:val="0"/>
        <w:adjustRightInd w:val="0"/>
        <w:ind w:firstLine="0" w:firstLineChars="0"/>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部门整体支出绩效评价报告</w:t>
      </w:r>
    </w:p>
    <w:p w14:paraId="44780429">
      <w:pPr>
        <w:autoSpaceDE w:val="0"/>
        <w:autoSpaceDN w:val="0"/>
        <w:adjustRightInd w:val="0"/>
        <w:spacing w:before="156" w:beforeLines="50" w:after="156" w:afterLines="50" w:line="360" w:lineRule="auto"/>
        <w:ind w:firstLine="720"/>
        <w:jc w:val="center"/>
        <w:rPr>
          <w:rFonts w:ascii="方正小标宋_GBK" w:hAnsi="方正小标宋_GBK" w:eastAsia="方正小标宋_GBK"/>
          <w:sz w:val="36"/>
          <w:szCs w:val="36"/>
        </w:rPr>
      </w:pPr>
    </w:p>
    <w:p w14:paraId="4B446BFD">
      <w:pPr>
        <w:autoSpaceDE w:val="0"/>
        <w:autoSpaceDN w:val="0"/>
        <w:adjustRightInd w:val="0"/>
        <w:spacing w:before="156" w:beforeLines="50" w:after="156" w:afterLines="50" w:line="360" w:lineRule="auto"/>
        <w:ind w:firstLine="720"/>
        <w:jc w:val="center"/>
        <w:rPr>
          <w:rFonts w:ascii="方正小标宋_GBK" w:hAnsi="方正小标宋_GBK" w:eastAsia="方正小标宋_GBK"/>
          <w:sz w:val="36"/>
          <w:szCs w:val="36"/>
        </w:rPr>
      </w:pPr>
    </w:p>
    <w:p w14:paraId="1AEFB39C">
      <w:pPr>
        <w:autoSpaceDE w:val="0"/>
        <w:autoSpaceDN w:val="0"/>
        <w:adjustRightInd w:val="0"/>
        <w:spacing w:before="156" w:beforeLines="50" w:after="156" w:afterLines="50" w:line="360" w:lineRule="auto"/>
        <w:ind w:firstLine="720"/>
        <w:jc w:val="center"/>
        <w:rPr>
          <w:rFonts w:ascii="方正小标宋_GBK" w:hAnsi="方正小标宋_GBK" w:eastAsia="方正小标宋_GBK"/>
          <w:sz w:val="36"/>
          <w:szCs w:val="36"/>
        </w:rPr>
      </w:pPr>
    </w:p>
    <w:p w14:paraId="78CA3452">
      <w:pPr>
        <w:autoSpaceDE w:val="0"/>
        <w:autoSpaceDN w:val="0"/>
        <w:adjustRightInd w:val="0"/>
        <w:spacing w:before="156" w:beforeLines="50" w:after="156" w:afterLines="50" w:line="360" w:lineRule="auto"/>
        <w:ind w:firstLine="720"/>
        <w:jc w:val="center"/>
        <w:rPr>
          <w:rFonts w:ascii="方正小标宋_GBK" w:hAnsi="方正小标宋_GBK" w:eastAsia="方正小标宋_GBK"/>
          <w:sz w:val="36"/>
          <w:szCs w:val="36"/>
        </w:rPr>
      </w:pPr>
    </w:p>
    <w:p w14:paraId="00462707">
      <w:pPr>
        <w:autoSpaceDE w:val="0"/>
        <w:autoSpaceDN w:val="0"/>
        <w:adjustRightInd w:val="0"/>
        <w:spacing w:before="156" w:beforeLines="50" w:after="156" w:afterLines="50" w:line="360" w:lineRule="auto"/>
        <w:ind w:firstLine="720"/>
        <w:jc w:val="center"/>
        <w:rPr>
          <w:rFonts w:ascii="方正小标宋_GBK" w:hAnsi="方正小标宋_GBK" w:eastAsia="方正小标宋_GBK"/>
          <w:sz w:val="36"/>
          <w:szCs w:val="36"/>
        </w:rPr>
      </w:pPr>
    </w:p>
    <w:p w14:paraId="1E53E720">
      <w:pPr>
        <w:autoSpaceDE w:val="0"/>
        <w:autoSpaceDN w:val="0"/>
        <w:adjustRightInd w:val="0"/>
        <w:spacing w:before="156" w:beforeLines="50" w:after="156" w:afterLines="50" w:line="360" w:lineRule="auto"/>
        <w:ind w:firstLine="720"/>
        <w:jc w:val="center"/>
        <w:rPr>
          <w:rFonts w:ascii="方正小标宋_GBK" w:hAnsi="方正小标宋_GBK" w:eastAsia="方正小标宋_GBK"/>
          <w:sz w:val="36"/>
          <w:szCs w:val="36"/>
        </w:rPr>
      </w:pPr>
    </w:p>
    <w:p w14:paraId="0BC33491">
      <w:pPr>
        <w:spacing w:before="120"/>
        <w:ind w:firstLine="0" w:firstLineChars="0"/>
        <w:rPr>
          <w:rFonts w:ascii="方正小标宋_GBK" w:hAnsi="方正小标宋_GBK" w:eastAsia="方正小标宋_GBK"/>
          <w:sz w:val="36"/>
          <w:szCs w:val="36"/>
        </w:rPr>
      </w:pPr>
    </w:p>
    <w:p w14:paraId="687E5BE2">
      <w:pPr>
        <w:spacing w:before="120"/>
        <w:ind w:firstLine="1827" w:firstLineChars="650"/>
        <w:rPr>
          <w:rFonts w:eastAsia="小标宋" w:cs="Times New Roman"/>
          <w:b/>
          <w:kern w:val="0"/>
          <w:szCs w:val="28"/>
          <w:lang w:val="zh-CN"/>
        </w:rPr>
      </w:pPr>
      <w:r>
        <w:rPr>
          <w:rFonts w:eastAsia="小标宋" w:cs="Times New Roman"/>
          <w:b/>
          <w:kern w:val="0"/>
          <w:szCs w:val="28"/>
          <w:lang w:val="zh-CN"/>
        </w:rPr>
        <w:t>被评单位：绵竹市</w:t>
      </w:r>
      <w:r>
        <w:rPr>
          <w:rFonts w:hint="eastAsia" w:eastAsia="小标宋" w:cs="Times New Roman"/>
          <w:b/>
          <w:kern w:val="0"/>
          <w:szCs w:val="28"/>
          <w:lang w:val="zh-CN"/>
        </w:rPr>
        <w:t>自然资源和规划局</w:t>
      </w:r>
    </w:p>
    <w:p w14:paraId="0693CB16">
      <w:pPr>
        <w:spacing w:before="120"/>
        <w:ind w:left="1680" w:leftChars="600" w:firstLine="141" w:firstLineChars="50"/>
        <w:rPr>
          <w:rFonts w:eastAsia="小标宋" w:cs="Times New Roman"/>
          <w:b/>
          <w:kern w:val="0"/>
          <w:szCs w:val="28"/>
          <w:lang w:val="zh-CN"/>
        </w:rPr>
      </w:pPr>
      <w:r>
        <w:rPr>
          <w:rFonts w:eastAsia="小标宋" w:cs="Times New Roman"/>
          <w:b/>
          <w:kern w:val="0"/>
          <w:szCs w:val="28"/>
          <w:lang w:val="zh-CN"/>
        </w:rPr>
        <w:t>委托单位：绵竹市财政局</w:t>
      </w:r>
    </w:p>
    <w:p w14:paraId="5DA9DC99">
      <w:pPr>
        <w:spacing w:before="120"/>
        <w:ind w:left="1400" w:leftChars="500" w:firstLine="422" w:firstLineChars="150"/>
        <w:jc w:val="left"/>
        <w:rPr>
          <w:rFonts w:eastAsia="小标宋" w:cs="Times New Roman"/>
          <w:b/>
          <w:kern w:val="0"/>
          <w:szCs w:val="28"/>
          <w:lang w:val="zh-CN"/>
        </w:rPr>
      </w:pPr>
      <w:r>
        <w:rPr>
          <w:rFonts w:hint="eastAsia" w:eastAsia="小标宋"/>
          <w:b/>
          <w:lang w:val="zh-CN"/>
        </w:rPr>
        <w:t>评价机构：</w:t>
      </w:r>
      <w:r>
        <w:rPr>
          <w:rFonts w:eastAsia="小标宋"/>
          <w:b/>
          <w:lang w:val="zh-CN"/>
        </w:rPr>
        <w:t>北京零点市场调查有限公司</w:t>
      </w:r>
    </w:p>
    <w:p w14:paraId="0F993E03">
      <w:pPr>
        <w:spacing w:before="156" w:after="156"/>
        <w:ind w:firstLine="0" w:firstLineChars="0"/>
        <w:rPr>
          <w:rFonts w:eastAsia="小标宋"/>
          <w:b/>
          <w:lang w:val="zh-CN"/>
        </w:rPr>
      </w:pPr>
    </w:p>
    <w:p w14:paraId="5EFC8A8C">
      <w:pPr>
        <w:spacing w:before="156" w:after="156"/>
        <w:ind w:firstLine="0" w:firstLineChars="0"/>
        <w:jc w:val="center"/>
        <w:rPr>
          <w:rFonts w:eastAsia="小标宋"/>
          <w:b/>
          <w:lang w:val="zh-CN"/>
        </w:rPr>
      </w:pPr>
      <w:r>
        <w:rPr>
          <w:rFonts w:eastAsia="小标宋"/>
          <w:b/>
          <w:lang w:val="zh-CN"/>
        </w:rPr>
        <w:t>2021年6月30日</w:t>
      </w:r>
    </w:p>
    <w:bookmarkEnd w:id="1"/>
    <w:p w14:paraId="195C0DDB">
      <w:pPr>
        <w:ind w:firstLine="560"/>
      </w:pPr>
    </w:p>
    <w:p w14:paraId="3B568CEE">
      <w:pPr>
        <w:widowControl/>
        <w:spacing w:line="240" w:lineRule="auto"/>
        <w:ind w:firstLine="0" w:firstLineChars="0"/>
        <w:jc w:val="left"/>
        <w:rPr>
          <w:rFonts w:eastAsia="仿宋_GB2312" w:cs="Times New Roman"/>
          <w:sz w:val="32"/>
          <w:szCs w:val="24"/>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0"/>
          <w:cols w:space="425" w:num="1"/>
          <w:docGrid w:type="lines" w:linePitch="312" w:charSpace="0"/>
        </w:sectPr>
      </w:pPr>
      <w:r>
        <w:rPr>
          <w:rFonts w:eastAsia="仿宋_GB2312" w:cs="Times New Roman"/>
          <w:sz w:val="32"/>
          <w:szCs w:val="24"/>
        </w:rPr>
        <w:br w:type="page"/>
      </w:r>
    </w:p>
    <w:sdt>
      <w:sdtPr>
        <w:rPr>
          <w:rFonts w:ascii="Times New Roman" w:hAnsi="Times New Roman" w:eastAsia="楷体" w:cstheme="minorBidi"/>
          <w:color w:val="auto"/>
          <w:kern w:val="2"/>
          <w:sz w:val="28"/>
          <w:szCs w:val="22"/>
          <w:lang w:val="zh-CN"/>
        </w:rPr>
        <w:id w:val="2080700536"/>
        <w:docPartObj>
          <w:docPartGallery w:val="Table of Contents"/>
          <w:docPartUnique/>
        </w:docPartObj>
      </w:sdtPr>
      <w:sdtEndPr>
        <w:rPr>
          <w:rFonts w:ascii="Times New Roman" w:hAnsi="Times New Roman" w:eastAsia="楷体" w:cs="Times New Roman"/>
          <w:b/>
          <w:bCs/>
          <w:color w:val="auto"/>
          <w:kern w:val="2"/>
          <w:sz w:val="28"/>
          <w:szCs w:val="22"/>
          <w:lang w:val="zh-CN"/>
        </w:rPr>
      </w:sdtEndPr>
      <w:sdtContent>
        <w:p w14:paraId="4DB636A2">
          <w:pPr>
            <w:pStyle w:val="39"/>
            <w:jc w:val="center"/>
            <w:rPr>
              <w:rFonts w:ascii="黑体" w:hAnsi="黑体" w:eastAsia="黑体" w:cs="Times New Roman"/>
              <w:color w:val="auto"/>
            </w:rPr>
          </w:pPr>
          <w:r>
            <w:rPr>
              <w:rFonts w:ascii="黑体" w:hAnsi="黑体" w:eastAsia="黑体" w:cs="Times New Roman"/>
              <w:color w:val="auto"/>
            </w:rPr>
            <w:t>目录</w:t>
          </w:r>
        </w:p>
        <w:p w14:paraId="625AB3E6">
          <w:pPr>
            <w:pStyle w:val="14"/>
            <w:ind w:firstLine="0" w:firstLineChars="0"/>
            <w:rPr>
              <w:rFonts w:ascii="Times New Roman" w:eastAsia="宋体" w:cs="Times New Roman"/>
              <w:sz w:val="24"/>
              <w:szCs w:val="24"/>
            </w:rPr>
          </w:pPr>
          <w:r>
            <w:rPr>
              <w:rFonts w:ascii="Times New Roman" w:cs="Times New Roman"/>
            </w:rPr>
            <w:fldChar w:fldCharType="begin"/>
          </w:r>
          <w:r>
            <w:rPr>
              <w:rFonts w:ascii="Times New Roman" w:cs="Times New Roman"/>
            </w:rPr>
            <w:instrText xml:space="preserve"> TOC \o "1-3" \h \z \u </w:instrText>
          </w:r>
          <w:r>
            <w:rPr>
              <w:rFonts w:ascii="Times New Roman" w:cs="Times New Roman"/>
            </w:rPr>
            <w:fldChar w:fldCharType="separate"/>
          </w:r>
          <w:r>
            <w:fldChar w:fldCharType="begin"/>
          </w:r>
          <w:r>
            <w:instrText xml:space="preserve"> HYPERLINK \l "_Toc77784230" </w:instrText>
          </w:r>
          <w:r>
            <w:fldChar w:fldCharType="separate"/>
          </w:r>
          <w:r>
            <w:rPr>
              <w:rStyle w:val="25"/>
              <w:rFonts w:ascii="Times New Roman" w:eastAsia="宋体" w:cs="Times New Roman"/>
              <w:sz w:val="24"/>
              <w:szCs w:val="24"/>
            </w:rPr>
            <w:t>一、部门概况</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_Toc77784230 \h </w:instrText>
          </w:r>
          <w:r>
            <w:rPr>
              <w:rFonts w:ascii="Times New Roman" w:eastAsia="宋体" w:cs="Times New Roman"/>
              <w:sz w:val="24"/>
              <w:szCs w:val="24"/>
            </w:rPr>
            <w:fldChar w:fldCharType="separate"/>
          </w:r>
          <w:r>
            <w:rPr>
              <w:rFonts w:ascii="Times New Roman" w:eastAsia="宋体" w:cs="Times New Roman"/>
              <w:sz w:val="24"/>
              <w:szCs w:val="24"/>
            </w:rPr>
            <w:t>1</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4CB47098">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"_Toc77784231" </w:instrText>
          </w:r>
          <w:r>
            <w:fldChar w:fldCharType="separate"/>
          </w:r>
          <w:r>
            <w:rPr>
              <w:rStyle w:val="25"/>
              <w:rFonts w:ascii="Times New Roman" w:eastAsia="宋体" w:cs="Times New Roman"/>
              <w:sz w:val="24"/>
              <w:szCs w:val="24"/>
            </w:rPr>
            <w:t>（一）部门设立背景及职能变革</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_Toc77784231 \h </w:instrText>
          </w:r>
          <w:r>
            <w:rPr>
              <w:rFonts w:ascii="Times New Roman" w:eastAsia="宋体" w:cs="Times New Roman"/>
              <w:sz w:val="24"/>
              <w:szCs w:val="24"/>
            </w:rPr>
            <w:fldChar w:fldCharType="separate"/>
          </w:r>
          <w:r>
            <w:rPr>
              <w:rFonts w:ascii="Times New Roman" w:eastAsia="宋体" w:cs="Times New Roman"/>
              <w:sz w:val="24"/>
              <w:szCs w:val="24"/>
            </w:rPr>
            <w:t>1</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41506297">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"_Toc77784232" </w:instrText>
          </w:r>
          <w:r>
            <w:fldChar w:fldCharType="separate"/>
          </w:r>
          <w:r>
            <w:rPr>
              <w:rStyle w:val="25"/>
              <w:rFonts w:ascii="Times New Roman" w:eastAsia="宋体" w:cs="Times New Roman"/>
              <w:sz w:val="24"/>
              <w:szCs w:val="24"/>
            </w:rPr>
            <w:t>（二）部门机构设置</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_Toc77784232 \h </w:instrText>
          </w:r>
          <w:r>
            <w:rPr>
              <w:rFonts w:ascii="Times New Roman" w:eastAsia="宋体" w:cs="Times New Roman"/>
              <w:sz w:val="24"/>
              <w:szCs w:val="24"/>
            </w:rPr>
            <w:fldChar w:fldCharType="separate"/>
          </w:r>
          <w:r>
            <w:rPr>
              <w:rFonts w:ascii="Times New Roman" w:eastAsia="宋体" w:cs="Times New Roman"/>
              <w:sz w:val="24"/>
              <w:szCs w:val="24"/>
            </w:rPr>
            <w:t>1</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43E31FDC">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"_Toc77784233" </w:instrText>
          </w:r>
          <w:r>
            <w:fldChar w:fldCharType="separate"/>
          </w:r>
          <w:r>
            <w:rPr>
              <w:rStyle w:val="25"/>
              <w:rFonts w:ascii="Times New Roman" w:eastAsia="宋体" w:cs="Times New Roman"/>
              <w:i w:val="0"/>
              <w:iCs w:val="0"/>
              <w:sz w:val="24"/>
              <w:szCs w:val="24"/>
            </w:rPr>
            <w:t>1.部门主要职责</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_Toc77784233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7B4A0F10">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"_Toc77784234" </w:instrText>
          </w:r>
          <w:r>
            <w:fldChar w:fldCharType="separate"/>
          </w:r>
          <w:r>
            <w:rPr>
              <w:rStyle w:val="25"/>
              <w:rFonts w:ascii="Times New Roman" w:eastAsia="宋体" w:cs="Times New Roman"/>
              <w:i w:val="0"/>
              <w:iCs w:val="0"/>
              <w:sz w:val="24"/>
              <w:szCs w:val="24"/>
            </w:rPr>
            <w:t>2.部门机构组成</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_Toc77784234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4</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6330D857">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"_Toc77784235" </w:instrText>
          </w:r>
          <w:r>
            <w:fldChar w:fldCharType="separate"/>
          </w:r>
          <w:r>
            <w:rPr>
              <w:rStyle w:val="25"/>
              <w:rFonts w:ascii="Times New Roman" w:eastAsia="宋体" w:cs="Times New Roman"/>
              <w:i w:val="0"/>
              <w:iCs w:val="0"/>
              <w:sz w:val="24"/>
              <w:szCs w:val="24"/>
            </w:rPr>
            <w:t>3.部门人员结构</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_Toc77784235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5</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63E86170">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"_Toc77784236" </w:instrText>
          </w:r>
          <w:r>
            <w:fldChar w:fldCharType="separate"/>
          </w:r>
          <w:r>
            <w:rPr>
              <w:rStyle w:val="25"/>
              <w:rFonts w:ascii="Times New Roman" w:eastAsia="宋体" w:cs="Times New Roman"/>
              <w:sz w:val="24"/>
              <w:szCs w:val="24"/>
            </w:rPr>
            <w:t>（三）年度主要工作目标及重点工作</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_Toc77784236 \h </w:instrText>
          </w:r>
          <w:r>
            <w:rPr>
              <w:rFonts w:ascii="Times New Roman" w:eastAsia="宋体" w:cs="Times New Roman"/>
              <w:sz w:val="24"/>
              <w:szCs w:val="24"/>
            </w:rPr>
            <w:fldChar w:fldCharType="separate"/>
          </w:r>
          <w:r>
            <w:rPr>
              <w:rFonts w:ascii="Times New Roman" w:eastAsia="宋体" w:cs="Times New Roman"/>
              <w:sz w:val="24"/>
              <w:szCs w:val="24"/>
            </w:rPr>
            <w:t>6</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64EEEBBD">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"_Toc77784237" </w:instrText>
          </w:r>
          <w:r>
            <w:fldChar w:fldCharType="separate"/>
          </w:r>
          <w:r>
            <w:rPr>
              <w:rStyle w:val="25"/>
              <w:rFonts w:ascii="Times New Roman" w:eastAsia="宋体" w:cs="Times New Roman"/>
              <w:i w:val="0"/>
              <w:iCs w:val="0"/>
              <w:sz w:val="24"/>
              <w:szCs w:val="24"/>
            </w:rPr>
            <w:t>1.年度主要工作目标</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_Toc77784237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6</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3CD69AA3">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"_Toc77784238" </w:instrText>
          </w:r>
          <w:r>
            <w:fldChar w:fldCharType="separate"/>
          </w:r>
          <w:r>
            <w:rPr>
              <w:rStyle w:val="25"/>
              <w:rFonts w:ascii="Times New Roman" w:eastAsia="宋体" w:cs="Times New Roman"/>
              <w:i w:val="0"/>
              <w:iCs w:val="0"/>
              <w:sz w:val="24"/>
              <w:szCs w:val="24"/>
            </w:rPr>
            <w:t>2.年度重点工作任务</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_Toc77784238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6</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0FF7250D">
          <w:pPr>
            <w:pStyle w:val="14"/>
            <w:ind w:firstLine="0" w:firstLineChars="0"/>
            <w:rPr>
              <w:rFonts w:ascii="Times New Roman" w:eastAsia="宋体" w:cs="Times New Roman"/>
              <w:sz w:val="24"/>
              <w:szCs w:val="24"/>
            </w:rPr>
          </w:pPr>
          <w:r>
            <w:fldChar w:fldCharType="begin"/>
          </w:r>
          <w:r>
            <w:instrText xml:space="preserve"> HYPERLINK \l "_Toc77784239" </w:instrText>
          </w:r>
          <w:r>
            <w:fldChar w:fldCharType="separate"/>
          </w:r>
          <w:r>
            <w:rPr>
              <w:rStyle w:val="25"/>
              <w:rFonts w:ascii="Times New Roman" w:eastAsia="宋体" w:cs="Times New Roman"/>
              <w:sz w:val="24"/>
              <w:szCs w:val="24"/>
            </w:rPr>
            <w:t>二、预算管理情况</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_Toc77784239 \h </w:instrText>
          </w:r>
          <w:r>
            <w:rPr>
              <w:rFonts w:ascii="Times New Roman" w:eastAsia="宋体" w:cs="Times New Roman"/>
              <w:sz w:val="24"/>
              <w:szCs w:val="24"/>
            </w:rPr>
            <w:fldChar w:fldCharType="separate"/>
          </w:r>
          <w:r>
            <w:rPr>
              <w:rFonts w:ascii="Times New Roman" w:eastAsia="宋体" w:cs="Times New Roman"/>
              <w:sz w:val="24"/>
              <w:szCs w:val="24"/>
            </w:rPr>
            <w:t>7</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1755224A">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"_Toc77784240" </w:instrText>
          </w:r>
          <w:r>
            <w:fldChar w:fldCharType="separate"/>
          </w:r>
          <w:r>
            <w:rPr>
              <w:rStyle w:val="25"/>
              <w:rFonts w:ascii="Times New Roman" w:eastAsia="宋体" w:cs="Times New Roman"/>
              <w:sz w:val="24"/>
              <w:szCs w:val="24"/>
            </w:rPr>
            <w:t>（一）预算编制情况</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_Toc77784240 \h </w:instrText>
          </w:r>
          <w:r>
            <w:rPr>
              <w:rFonts w:ascii="Times New Roman" w:eastAsia="宋体" w:cs="Times New Roman"/>
              <w:sz w:val="24"/>
              <w:szCs w:val="24"/>
            </w:rPr>
            <w:fldChar w:fldCharType="separate"/>
          </w:r>
          <w:r>
            <w:rPr>
              <w:rFonts w:ascii="Times New Roman" w:eastAsia="宋体" w:cs="Times New Roman"/>
              <w:sz w:val="24"/>
              <w:szCs w:val="24"/>
            </w:rPr>
            <w:t>7</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38113E0F">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"_Toc77784241" </w:instrText>
          </w:r>
          <w:r>
            <w:fldChar w:fldCharType="separate"/>
          </w:r>
          <w:r>
            <w:rPr>
              <w:rStyle w:val="25"/>
              <w:rFonts w:ascii="Times New Roman" w:eastAsia="宋体" w:cs="Times New Roman"/>
              <w:i w:val="0"/>
              <w:iCs w:val="0"/>
              <w:sz w:val="24"/>
              <w:szCs w:val="24"/>
            </w:rPr>
            <w:t>1.预算收入情况</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_Toc77784241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8</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0886A2BD">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"_Toc77784242" </w:instrText>
          </w:r>
          <w:r>
            <w:fldChar w:fldCharType="separate"/>
          </w:r>
          <w:r>
            <w:rPr>
              <w:rStyle w:val="25"/>
              <w:rFonts w:ascii="Times New Roman" w:eastAsia="宋体" w:cs="Times New Roman"/>
              <w:i w:val="0"/>
              <w:iCs w:val="0"/>
              <w:sz w:val="24"/>
              <w:szCs w:val="24"/>
            </w:rPr>
            <w:t>2.预算支出情况</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_Toc77784242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8</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301DE59B">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"_Toc77784243" </w:instrText>
          </w:r>
          <w:r>
            <w:fldChar w:fldCharType="separate"/>
          </w:r>
          <w:r>
            <w:rPr>
              <w:rStyle w:val="25"/>
              <w:rFonts w:ascii="Times New Roman" w:eastAsia="宋体" w:cs="Times New Roman"/>
              <w:sz w:val="24"/>
              <w:szCs w:val="24"/>
            </w:rPr>
            <w:t>（二）预算执行情况</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_Toc77784243 \h </w:instrText>
          </w:r>
          <w:r>
            <w:rPr>
              <w:rFonts w:ascii="Times New Roman" w:eastAsia="宋体" w:cs="Times New Roman"/>
              <w:sz w:val="24"/>
              <w:szCs w:val="24"/>
            </w:rPr>
            <w:fldChar w:fldCharType="separate"/>
          </w:r>
          <w:r>
            <w:rPr>
              <w:rFonts w:ascii="Times New Roman" w:eastAsia="宋体" w:cs="Times New Roman"/>
              <w:sz w:val="24"/>
              <w:szCs w:val="24"/>
            </w:rPr>
            <w:t>11</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05FE46F3">
          <w:pPr>
            <w:pStyle w:val="14"/>
            <w:ind w:firstLine="0" w:firstLineChars="0"/>
            <w:rPr>
              <w:rFonts w:ascii="Times New Roman" w:eastAsia="宋体" w:cs="Times New Roman"/>
              <w:sz w:val="24"/>
              <w:szCs w:val="24"/>
            </w:rPr>
          </w:pPr>
          <w:r>
            <w:fldChar w:fldCharType="begin"/>
          </w:r>
          <w:r>
            <w:instrText xml:space="preserve"> HYPERLINK \l "_Toc77784244" </w:instrText>
          </w:r>
          <w:r>
            <w:fldChar w:fldCharType="separate"/>
          </w:r>
          <w:r>
            <w:rPr>
              <w:rStyle w:val="25"/>
              <w:rFonts w:ascii="Times New Roman" w:eastAsia="宋体" w:cs="Times New Roman"/>
              <w:sz w:val="24"/>
              <w:szCs w:val="24"/>
            </w:rPr>
            <w:t>三、部门管理情况</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_Toc77784244 \h </w:instrText>
          </w:r>
          <w:r>
            <w:rPr>
              <w:rFonts w:ascii="Times New Roman" w:eastAsia="宋体" w:cs="Times New Roman"/>
              <w:sz w:val="24"/>
              <w:szCs w:val="24"/>
            </w:rPr>
            <w:fldChar w:fldCharType="separate"/>
          </w:r>
          <w:r>
            <w:rPr>
              <w:rFonts w:ascii="Times New Roman" w:eastAsia="宋体" w:cs="Times New Roman"/>
              <w:sz w:val="24"/>
              <w:szCs w:val="24"/>
            </w:rPr>
            <w:t>12</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06F49160">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"_Toc77784245" </w:instrText>
          </w:r>
          <w:r>
            <w:fldChar w:fldCharType="separate"/>
          </w:r>
          <w:r>
            <w:rPr>
              <w:rStyle w:val="25"/>
              <w:rFonts w:ascii="Times New Roman" w:eastAsia="宋体" w:cs="Times New Roman"/>
              <w:sz w:val="24"/>
              <w:szCs w:val="24"/>
            </w:rPr>
            <w:t>（一）基础管理</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_Toc77784245 \h </w:instrText>
          </w:r>
          <w:r>
            <w:rPr>
              <w:rFonts w:ascii="Times New Roman" w:eastAsia="宋体" w:cs="Times New Roman"/>
              <w:sz w:val="24"/>
              <w:szCs w:val="24"/>
            </w:rPr>
            <w:fldChar w:fldCharType="separate"/>
          </w:r>
          <w:r>
            <w:rPr>
              <w:rFonts w:ascii="Times New Roman" w:eastAsia="宋体" w:cs="Times New Roman"/>
              <w:sz w:val="24"/>
              <w:szCs w:val="24"/>
            </w:rPr>
            <w:t>12</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6F79D315">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"_Toc77784246" </w:instrText>
          </w:r>
          <w:r>
            <w:fldChar w:fldCharType="separate"/>
          </w:r>
          <w:r>
            <w:rPr>
              <w:rStyle w:val="25"/>
              <w:rFonts w:ascii="Times New Roman" w:eastAsia="宋体" w:cs="Times New Roman"/>
              <w:sz w:val="24"/>
              <w:szCs w:val="24"/>
            </w:rPr>
            <w:t>（二）行政成本</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_Toc77784246 \h </w:instrText>
          </w:r>
          <w:r>
            <w:rPr>
              <w:rFonts w:ascii="Times New Roman" w:eastAsia="宋体" w:cs="Times New Roman"/>
              <w:sz w:val="24"/>
              <w:szCs w:val="24"/>
            </w:rPr>
            <w:fldChar w:fldCharType="separate"/>
          </w:r>
          <w:r>
            <w:rPr>
              <w:rFonts w:ascii="Times New Roman" w:eastAsia="宋体" w:cs="Times New Roman"/>
              <w:sz w:val="24"/>
              <w:szCs w:val="24"/>
            </w:rPr>
            <w:t>13</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2FA3CA36">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"_Toc77784247" </w:instrText>
          </w:r>
          <w:r>
            <w:fldChar w:fldCharType="separate"/>
          </w:r>
          <w:r>
            <w:rPr>
              <w:rStyle w:val="25"/>
              <w:rFonts w:ascii="Times New Roman" w:eastAsia="宋体" w:cs="Times New Roman"/>
              <w:sz w:val="24"/>
              <w:szCs w:val="24"/>
            </w:rPr>
            <w:t>（三）政府采购</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_Toc77784247 \h </w:instrText>
          </w:r>
          <w:r>
            <w:rPr>
              <w:rFonts w:ascii="Times New Roman" w:eastAsia="宋体" w:cs="Times New Roman"/>
              <w:sz w:val="24"/>
              <w:szCs w:val="24"/>
            </w:rPr>
            <w:fldChar w:fldCharType="separate"/>
          </w:r>
          <w:r>
            <w:rPr>
              <w:rFonts w:ascii="Times New Roman" w:eastAsia="宋体" w:cs="Times New Roman"/>
              <w:sz w:val="24"/>
              <w:szCs w:val="24"/>
            </w:rPr>
            <w:t>14</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39913D94">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"_Toc77784248" </w:instrText>
          </w:r>
          <w:r>
            <w:fldChar w:fldCharType="separate"/>
          </w:r>
          <w:r>
            <w:rPr>
              <w:rStyle w:val="25"/>
              <w:rFonts w:ascii="Times New Roman" w:eastAsia="宋体" w:cs="Times New Roman"/>
              <w:sz w:val="24"/>
              <w:szCs w:val="24"/>
            </w:rPr>
            <w:t>（四）资产管理</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_Toc77784248 \h </w:instrText>
          </w:r>
          <w:r>
            <w:rPr>
              <w:rFonts w:ascii="Times New Roman" w:eastAsia="宋体" w:cs="Times New Roman"/>
              <w:sz w:val="24"/>
              <w:szCs w:val="24"/>
            </w:rPr>
            <w:fldChar w:fldCharType="separate"/>
          </w:r>
          <w:r>
            <w:rPr>
              <w:rFonts w:ascii="Times New Roman" w:eastAsia="宋体" w:cs="Times New Roman"/>
              <w:sz w:val="24"/>
              <w:szCs w:val="24"/>
            </w:rPr>
            <w:t>14</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13F426F1">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"_Toc77784249" </w:instrText>
          </w:r>
          <w:r>
            <w:fldChar w:fldCharType="separate"/>
          </w:r>
          <w:r>
            <w:rPr>
              <w:rStyle w:val="25"/>
              <w:rFonts w:ascii="Times New Roman" w:eastAsia="宋体" w:cs="Times New Roman"/>
              <w:sz w:val="24"/>
              <w:szCs w:val="24"/>
            </w:rPr>
            <w:t>（五）信息公开</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_Toc77784249 \h </w:instrText>
          </w:r>
          <w:r>
            <w:rPr>
              <w:rFonts w:ascii="Times New Roman" w:eastAsia="宋体" w:cs="Times New Roman"/>
              <w:sz w:val="24"/>
              <w:szCs w:val="24"/>
            </w:rPr>
            <w:fldChar w:fldCharType="separate"/>
          </w:r>
          <w:r>
            <w:rPr>
              <w:rFonts w:ascii="Times New Roman" w:eastAsia="宋体" w:cs="Times New Roman"/>
              <w:sz w:val="24"/>
              <w:szCs w:val="24"/>
            </w:rPr>
            <w:t>14</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1886ACAB">
          <w:pPr>
            <w:pStyle w:val="14"/>
            <w:ind w:firstLine="0" w:firstLineChars="0"/>
            <w:rPr>
              <w:rFonts w:ascii="Times New Roman" w:eastAsia="宋体" w:cs="Times New Roman"/>
              <w:sz w:val="24"/>
              <w:szCs w:val="24"/>
            </w:rPr>
          </w:pPr>
          <w:r>
            <w:fldChar w:fldCharType="begin"/>
          </w:r>
          <w:r>
            <w:instrText xml:space="preserve"> HYPERLINK \l "_Toc77784250" </w:instrText>
          </w:r>
          <w:r>
            <w:fldChar w:fldCharType="separate"/>
          </w:r>
          <w:r>
            <w:rPr>
              <w:rStyle w:val="25"/>
              <w:rFonts w:ascii="Times New Roman" w:eastAsia="宋体" w:cs="Times New Roman"/>
              <w:sz w:val="24"/>
              <w:szCs w:val="24"/>
            </w:rPr>
            <w:t>四、部门履职效能</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_Toc77784250 \h </w:instrText>
          </w:r>
          <w:r>
            <w:rPr>
              <w:rFonts w:ascii="Times New Roman" w:eastAsia="宋体" w:cs="Times New Roman"/>
              <w:sz w:val="24"/>
              <w:szCs w:val="24"/>
            </w:rPr>
            <w:fldChar w:fldCharType="separate"/>
          </w:r>
          <w:r>
            <w:rPr>
              <w:rFonts w:ascii="Times New Roman" w:eastAsia="宋体" w:cs="Times New Roman"/>
              <w:sz w:val="24"/>
              <w:szCs w:val="24"/>
            </w:rPr>
            <w:t>14</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019AC9AE">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"_Toc77784251" </w:instrText>
          </w:r>
          <w:r>
            <w:fldChar w:fldCharType="separate"/>
          </w:r>
          <w:r>
            <w:rPr>
              <w:rStyle w:val="25"/>
              <w:rFonts w:ascii="Times New Roman" w:eastAsia="宋体" w:cs="Times New Roman"/>
              <w:sz w:val="24"/>
              <w:szCs w:val="24"/>
            </w:rPr>
            <w:t>（一）部门履职的总体目标</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_Toc77784251 \h </w:instrText>
          </w:r>
          <w:r>
            <w:rPr>
              <w:rFonts w:ascii="Times New Roman" w:eastAsia="宋体" w:cs="Times New Roman"/>
              <w:sz w:val="24"/>
              <w:szCs w:val="24"/>
            </w:rPr>
            <w:fldChar w:fldCharType="separate"/>
          </w:r>
          <w:r>
            <w:rPr>
              <w:rFonts w:ascii="Times New Roman" w:eastAsia="宋体" w:cs="Times New Roman"/>
              <w:sz w:val="24"/>
              <w:szCs w:val="24"/>
            </w:rPr>
            <w:t>14</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2A37DC79">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"_Toc77784252" </w:instrText>
          </w:r>
          <w:r>
            <w:fldChar w:fldCharType="separate"/>
          </w:r>
          <w:r>
            <w:rPr>
              <w:rStyle w:val="25"/>
              <w:rFonts w:ascii="Times New Roman" w:eastAsia="宋体" w:cs="Times New Roman"/>
              <w:sz w:val="24"/>
              <w:szCs w:val="24"/>
            </w:rPr>
            <w:t>（二）重点工作任务绩效目标完成情况</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_Toc77784252 \h </w:instrText>
          </w:r>
          <w:r>
            <w:rPr>
              <w:rFonts w:ascii="Times New Roman" w:eastAsia="宋体" w:cs="Times New Roman"/>
              <w:sz w:val="24"/>
              <w:szCs w:val="24"/>
            </w:rPr>
            <w:fldChar w:fldCharType="separate"/>
          </w:r>
          <w:r>
            <w:rPr>
              <w:rFonts w:ascii="Times New Roman" w:eastAsia="宋体" w:cs="Times New Roman"/>
              <w:sz w:val="24"/>
              <w:szCs w:val="24"/>
            </w:rPr>
            <w:t>16</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3C11D3A4">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"_Toc77784253" </w:instrText>
          </w:r>
          <w:r>
            <w:fldChar w:fldCharType="separate"/>
          </w:r>
          <w:r>
            <w:rPr>
              <w:rStyle w:val="25"/>
              <w:rFonts w:ascii="Times New Roman" w:eastAsia="宋体" w:cs="Times New Roman"/>
              <w:i w:val="0"/>
              <w:iCs w:val="0"/>
              <w:sz w:val="24"/>
              <w:szCs w:val="24"/>
            </w:rPr>
            <w:t>1.不动产登记</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_Toc77784253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17</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12F11D13">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"_Toc77784254" </w:instrText>
          </w:r>
          <w:r>
            <w:fldChar w:fldCharType="separate"/>
          </w:r>
          <w:r>
            <w:rPr>
              <w:rStyle w:val="25"/>
              <w:rFonts w:ascii="Times New Roman" w:eastAsia="宋体" w:cs="Times New Roman"/>
              <w:i w:val="0"/>
              <w:iCs w:val="0"/>
              <w:sz w:val="24"/>
              <w:szCs w:val="24"/>
            </w:rPr>
            <w:t>2.灾害防治</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_Toc77784254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17</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46F51FA5">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"_Toc77784255" </w:instrText>
          </w:r>
          <w:r>
            <w:fldChar w:fldCharType="separate"/>
          </w:r>
          <w:r>
            <w:rPr>
              <w:rStyle w:val="25"/>
              <w:rFonts w:ascii="Times New Roman" w:eastAsia="宋体" w:cs="Times New Roman"/>
              <w:i w:val="0"/>
              <w:iCs w:val="0"/>
              <w:sz w:val="24"/>
              <w:szCs w:val="24"/>
            </w:rPr>
            <w:t>3.统筹用地</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_Toc77784255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18</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44CBCA31">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"_Toc77784256" </w:instrText>
          </w:r>
          <w:r>
            <w:fldChar w:fldCharType="separate"/>
          </w:r>
          <w:r>
            <w:rPr>
              <w:rStyle w:val="25"/>
              <w:rFonts w:ascii="Times New Roman" w:eastAsia="宋体" w:cs="Times New Roman"/>
              <w:i w:val="0"/>
              <w:iCs w:val="0"/>
              <w:sz w:val="24"/>
              <w:szCs w:val="24"/>
            </w:rPr>
            <w:t>4.绿色发展</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_Toc77784256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19</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59189E0E">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"_Toc77784257" </w:instrText>
          </w:r>
          <w:r>
            <w:fldChar w:fldCharType="separate"/>
          </w:r>
          <w:r>
            <w:rPr>
              <w:rStyle w:val="25"/>
              <w:rFonts w:ascii="Times New Roman" w:eastAsia="宋体" w:cs="Times New Roman"/>
              <w:i w:val="0"/>
              <w:iCs w:val="0"/>
              <w:sz w:val="24"/>
              <w:szCs w:val="24"/>
            </w:rPr>
            <w:t>5.卫片执法</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_Toc77784257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20</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20745A47">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"_Toc77784258" </w:instrText>
          </w:r>
          <w:r>
            <w:fldChar w:fldCharType="separate"/>
          </w:r>
          <w:r>
            <w:rPr>
              <w:rStyle w:val="25"/>
              <w:rFonts w:ascii="Times New Roman" w:eastAsia="宋体" w:cs="Times New Roman"/>
              <w:i w:val="0"/>
              <w:iCs w:val="0"/>
              <w:sz w:val="24"/>
              <w:szCs w:val="24"/>
            </w:rPr>
            <w:t>6.廉政建设与意识形态工作</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_Toc77784258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21</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2AB80B71">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"_Toc77784259" </w:instrText>
          </w:r>
          <w:r>
            <w:fldChar w:fldCharType="separate"/>
          </w:r>
          <w:r>
            <w:rPr>
              <w:rStyle w:val="25"/>
              <w:rFonts w:ascii="Times New Roman" w:eastAsia="宋体" w:cs="Times New Roman"/>
              <w:i w:val="0"/>
              <w:iCs w:val="0"/>
              <w:sz w:val="24"/>
              <w:szCs w:val="24"/>
            </w:rPr>
            <w:t>7.土地基金收入</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_Toc77784259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21</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719BC9FC">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"_Toc77784260" </w:instrText>
          </w:r>
          <w:r>
            <w:fldChar w:fldCharType="separate"/>
          </w:r>
          <w:r>
            <w:rPr>
              <w:rStyle w:val="25"/>
              <w:rFonts w:ascii="Times New Roman" w:eastAsia="宋体" w:cs="Times New Roman"/>
              <w:i w:val="0"/>
              <w:iCs w:val="0"/>
              <w:sz w:val="24"/>
              <w:szCs w:val="24"/>
            </w:rPr>
            <w:t>8.专项整治</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_Toc77784260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22</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00A0C3E2">
          <w:pPr>
            <w:pStyle w:val="14"/>
            <w:ind w:firstLine="0" w:firstLineChars="0"/>
            <w:rPr>
              <w:rFonts w:ascii="Times New Roman" w:eastAsia="宋体" w:cs="Times New Roman"/>
              <w:sz w:val="24"/>
              <w:szCs w:val="24"/>
            </w:rPr>
          </w:pPr>
          <w:r>
            <w:fldChar w:fldCharType="begin"/>
          </w:r>
          <w:r>
            <w:instrText xml:space="preserve"> HYPERLINK \l "_Toc77784261" </w:instrText>
          </w:r>
          <w:r>
            <w:fldChar w:fldCharType="separate"/>
          </w:r>
          <w:r>
            <w:rPr>
              <w:rStyle w:val="25"/>
              <w:rFonts w:ascii="Times New Roman" w:eastAsia="宋体" w:cs="Times New Roman"/>
              <w:sz w:val="24"/>
              <w:szCs w:val="24"/>
            </w:rPr>
            <w:t>五、评价结论及措施</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_Toc77784261 \h </w:instrText>
          </w:r>
          <w:r>
            <w:rPr>
              <w:rFonts w:ascii="Times New Roman" w:eastAsia="宋体" w:cs="Times New Roman"/>
              <w:sz w:val="24"/>
              <w:szCs w:val="24"/>
            </w:rPr>
            <w:fldChar w:fldCharType="separate"/>
          </w:r>
          <w:r>
            <w:rPr>
              <w:rFonts w:ascii="Times New Roman" w:eastAsia="宋体" w:cs="Times New Roman"/>
              <w:sz w:val="24"/>
              <w:szCs w:val="24"/>
            </w:rPr>
            <w:t>22</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328767FB">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"_Toc77784262" </w:instrText>
          </w:r>
          <w:r>
            <w:fldChar w:fldCharType="separate"/>
          </w:r>
          <w:r>
            <w:rPr>
              <w:rStyle w:val="25"/>
              <w:rFonts w:ascii="Times New Roman" w:eastAsia="宋体" w:cs="Times New Roman"/>
              <w:sz w:val="24"/>
              <w:szCs w:val="24"/>
            </w:rPr>
            <w:t>（一）评价结论</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_Toc77784262 \h </w:instrText>
          </w:r>
          <w:r>
            <w:rPr>
              <w:rFonts w:ascii="Times New Roman" w:eastAsia="宋体" w:cs="Times New Roman"/>
              <w:sz w:val="24"/>
              <w:szCs w:val="24"/>
            </w:rPr>
            <w:fldChar w:fldCharType="separate"/>
          </w:r>
          <w:r>
            <w:rPr>
              <w:rFonts w:ascii="Times New Roman" w:eastAsia="宋体" w:cs="Times New Roman"/>
              <w:sz w:val="24"/>
              <w:szCs w:val="24"/>
            </w:rPr>
            <w:t>22</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0FACC87A">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"_Toc77784263" </w:instrText>
          </w:r>
          <w:r>
            <w:fldChar w:fldCharType="separate"/>
          </w:r>
          <w:r>
            <w:rPr>
              <w:rStyle w:val="25"/>
              <w:rFonts w:ascii="Times New Roman" w:eastAsia="宋体" w:cs="Times New Roman"/>
              <w:sz w:val="24"/>
              <w:szCs w:val="24"/>
            </w:rPr>
            <w:t>（二）存在问题</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_Toc77784263 \h </w:instrText>
          </w:r>
          <w:r>
            <w:rPr>
              <w:rFonts w:ascii="Times New Roman" w:eastAsia="宋体" w:cs="Times New Roman"/>
              <w:sz w:val="24"/>
              <w:szCs w:val="24"/>
            </w:rPr>
            <w:fldChar w:fldCharType="separate"/>
          </w:r>
          <w:r>
            <w:rPr>
              <w:rFonts w:ascii="Times New Roman" w:eastAsia="宋体" w:cs="Times New Roman"/>
              <w:sz w:val="24"/>
              <w:szCs w:val="24"/>
            </w:rPr>
            <w:t>24</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7293A973">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"_Toc77784264" </w:instrText>
          </w:r>
          <w:r>
            <w:fldChar w:fldCharType="separate"/>
          </w:r>
          <w:r>
            <w:rPr>
              <w:rStyle w:val="25"/>
              <w:rFonts w:ascii="Times New Roman" w:eastAsia="宋体" w:cs="Times New Roman"/>
              <w:i w:val="0"/>
              <w:iCs w:val="0"/>
              <w:sz w:val="24"/>
              <w:szCs w:val="24"/>
            </w:rPr>
            <w:t>1.内部管理制度未及时更新，与当前职能职责匹配度不高</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_Toc77784264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24</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25D8A105">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"_Toc77784265" </w:instrText>
          </w:r>
          <w:r>
            <w:fldChar w:fldCharType="separate"/>
          </w:r>
          <w:r>
            <w:rPr>
              <w:rStyle w:val="25"/>
              <w:rFonts w:ascii="Times New Roman" w:eastAsia="宋体" w:cs="Times New Roman"/>
              <w:i w:val="0"/>
              <w:iCs w:val="0"/>
              <w:sz w:val="24"/>
              <w:szCs w:val="24"/>
            </w:rPr>
            <w:t>2.绩效目标管理不到位，项目监控能力有待提升</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_Toc77784265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24</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02A5FED5">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"_Toc77784266" </w:instrText>
          </w:r>
          <w:r>
            <w:fldChar w:fldCharType="separate"/>
          </w:r>
          <w:r>
            <w:rPr>
              <w:rStyle w:val="25"/>
              <w:rFonts w:ascii="Times New Roman" w:eastAsia="宋体" w:cs="Times New Roman"/>
              <w:i w:val="0"/>
              <w:iCs w:val="0"/>
              <w:sz w:val="24"/>
              <w:szCs w:val="24"/>
            </w:rPr>
            <w:t>3.预算编制不精准，中期预算调整增幅较大</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_Toc77784266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25</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352DE5D4">
          <w:pPr>
            <w:pStyle w:val="18"/>
            <w:tabs>
              <w:tab w:val="right" w:leader="dot" w:pos="8296"/>
            </w:tabs>
            <w:spacing w:line="480" w:lineRule="exact"/>
            <w:ind w:firstLine="0" w:firstLineChars="0"/>
            <w:rPr>
              <w:rFonts w:ascii="Times New Roman" w:eastAsia="宋体" w:cs="Times New Roman"/>
              <w:smallCaps w:val="0"/>
              <w:sz w:val="24"/>
              <w:szCs w:val="24"/>
            </w:rPr>
          </w:pPr>
          <w:r>
            <w:fldChar w:fldCharType="begin"/>
          </w:r>
          <w:r>
            <w:instrText xml:space="preserve"> HYPERLINK \l "_Toc77784267" </w:instrText>
          </w:r>
          <w:r>
            <w:fldChar w:fldCharType="separate"/>
          </w:r>
          <w:r>
            <w:rPr>
              <w:rStyle w:val="25"/>
              <w:rFonts w:ascii="Times New Roman" w:eastAsia="宋体" w:cs="Times New Roman"/>
              <w:sz w:val="24"/>
              <w:szCs w:val="24"/>
            </w:rPr>
            <w:t>（三）相关建议</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_Toc77784267 \h </w:instrText>
          </w:r>
          <w:r>
            <w:rPr>
              <w:rFonts w:ascii="Times New Roman" w:eastAsia="宋体" w:cs="Times New Roman"/>
              <w:sz w:val="24"/>
              <w:szCs w:val="24"/>
            </w:rPr>
            <w:fldChar w:fldCharType="separate"/>
          </w:r>
          <w:r>
            <w:rPr>
              <w:rFonts w:ascii="Times New Roman" w:eastAsia="宋体" w:cs="Times New Roman"/>
              <w:sz w:val="24"/>
              <w:szCs w:val="24"/>
            </w:rPr>
            <w:t>26</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3CD6D58D">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"_Toc77784268" </w:instrText>
          </w:r>
          <w:r>
            <w:fldChar w:fldCharType="separate"/>
          </w:r>
          <w:r>
            <w:rPr>
              <w:rStyle w:val="25"/>
              <w:rFonts w:ascii="Times New Roman" w:eastAsia="宋体" w:cs="Times New Roman"/>
              <w:i w:val="0"/>
              <w:iCs w:val="0"/>
              <w:sz w:val="24"/>
              <w:szCs w:val="24"/>
            </w:rPr>
            <w:t>1.梳理部门职能职责，完善相关管理制度</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_Toc77784268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26</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18CB6368">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"_Toc77784269" </w:instrText>
          </w:r>
          <w:r>
            <w:fldChar w:fldCharType="separate"/>
          </w:r>
          <w:r>
            <w:rPr>
              <w:rStyle w:val="25"/>
              <w:rFonts w:ascii="Times New Roman" w:eastAsia="宋体" w:cs="Times New Roman"/>
              <w:i w:val="0"/>
              <w:iCs w:val="0"/>
              <w:sz w:val="24"/>
              <w:szCs w:val="24"/>
            </w:rPr>
            <w:t>2.优化绩效目标编制，增强指标指引价值</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_Toc77784269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26</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4DB156CF">
          <w:pPr>
            <w:pStyle w:val="8"/>
            <w:tabs>
              <w:tab w:val="right" w:leader="dot" w:pos="8296"/>
            </w:tabs>
            <w:spacing w:line="480" w:lineRule="exact"/>
            <w:ind w:firstLine="0" w:firstLineChars="0"/>
            <w:rPr>
              <w:rFonts w:ascii="Times New Roman" w:eastAsia="宋体" w:cs="Times New Roman"/>
              <w:i w:val="0"/>
              <w:iCs w:val="0"/>
              <w:sz w:val="24"/>
              <w:szCs w:val="24"/>
            </w:rPr>
          </w:pPr>
          <w:r>
            <w:fldChar w:fldCharType="begin"/>
          </w:r>
          <w:r>
            <w:instrText xml:space="preserve"> HYPERLINK \l "_Toc77784270" </w:instrText>
          </w:r>
          <w:r>
            <w:fldChar w:fldCharType="separate"/>
          </w:r>
          <w:r>
            <w:rPr>
              <w:rStyle w:val="25"/>
              <w:rFonts w:ascii="Times New Roman" w:eastAsia="宋体" w:cs="Times New Roman"/>
              <w:i w:val="0"/>
              <w:iCs w:val="0"/>
              <w:sz w:val="24"/>
              <w:szCs w:val="24"/>
            </w:rPr>
            <w:t>3.强化预算编制把控能力，制定预算编制操作手册</w:t>
          </w:r>
          <w:r>
            <w:rPr>
              <w:rFonts w:ascii="Times New Roman" w:eastAsia="宋体" w:cs="Times New Roman"/>
              <w:i w:val="0"/>
              <w:iCs w:val="0"/>
              <w:sz w:val="24"/>
              <w:szCs w:val="24"/>
            </w:rPr>
            <w:tab/>
          </w:r>
          <w:r>
            <w:rPr>
              <w:rFonts w:ascii="Times New Roman" w:eastAsia="宋体" w:cs="Times New Roman"/>
              <w:i w:val="0"/>
              <w:iCs w:val="0"/>
              <w:sz w:val="24"/>
              <w:szCs w:val="24"/>
            </w:rPr>
            <w:fldChar w:fldCharType="begin"/>
          </w:r>
          <w:r>
            <w:rPr>
              <w:rFonts w:ascii="Times New Roman" w:eastAsia="宋体" w:cs="Times New Roman"/>
              <w:i w:val="0"/>
              <w:iCs w:val="0"/>
              <w:sz w:val="24"/>
              <w:szCs w:val="24"/>
            </w:rPr>
            <w:instrText xml:space="preserve"> PAGEREF _Toc77784270 \h </w:instrText>
          </w:r>
          <w:r>
            <w:rPr>
              <w:rFonts w:ascii="Times New Roman" w:eastAsia="宋体" w:cs="Times New Roman"/>
              <w:i w:val="0"/>
              <w:iCs w:val="0"/>
              <w:sz w:val="24"/>
              <w:szCs w:val="24"/>
            </w:rPr>
            <w:fldChar w:fldCharType="separate"/>
          </w:r>
          <w:r>
            <w:rPr>
              <w:rFonts w:ascii="Times New Roman" w:eastAsia="宋体" w:cs="Times New Roman"/>
              <w:i w:val="0"/>
              <w:iCs w:val="0"/>
              <w:sz w:val="24"/>
              <w:szCs w:val="24"/>
            </w:rPr>
            <w:t>27</w:t>
          </w:r>
          <w:r>
            <w:rPr>
              <w:rFonts w:ascii="Times New Roman" w:eastAsia="宋体" w:cs="Times New Roman"/>
              <w:i w:val="0"/>
              <w:iCs w:val="0"/>
              <w:sz w:val="24"/>
              <w:szCs w:val="24"/>
            </w:rPr>
            <w:fldChar w:fldCharType="end"/>
          </w:r>
          <w:r>
            <w:rPr>
              <w:rFonts w:ascii="Times New Roman" w:eastAsia="宋体" w:cs="Times New Roman"/>
              <w:i w:val="0"/>
              <w:iCs w:val="0"/>
              <w:sz w:val="24"/>
              <w:szCs w:val="24"/>
            </w:rPr>
            <w:fldChar w:fldCharType="end"/>
          </w:r>
        </w:p>
        <w:p w14:paraId="275C2EB9">
          <w:pPr>
            <w:pStyle w:val="14"/>
            <w:ind w:firstLine="0" w:firstLineChars="0"/>
            <w:rPr>
              <w:rFonts w:ascii="Times New Roman" w:cs="Times New Roman"/>
            </w:rPr>
          </w:pPr>
          <w:r>
            <w:fldChar w:fldCharType="begin"/>
          </w:r>
          <w:r>
            <w:instrText xml:space="preserve"> HYPERLINK \l "_Toc77784271" </w:instrText>
          </w:r>
          <w:r>
            <w:fldChar w:fldCharType="separate"/>
          </w:r>
          <w:r>
            <w:rPr>
              <w:rStyle w:val="25"/>
              <w:rFonts w:ascii="Times New Roman" w:eastAsia="宋体" w:cs="Times New Roman"/>
              <w:sz w:val="24"/>
              <w:szCs w:val="24"/>
            </w:rPr>
            <w:t>附件绵竹市2020年自然资源和规划局部门整体支出绩效评价指标得分表</w:t>
          </w:r>
          <w:r>
            <w:rPr>
              <w:rFonts w:ascii="Times New Roman" w:eastAsia="宋体" w:cs="Times New Roman"/>
              <w:sz w:val="24"/>
              <w:szCs w:val="24"/>
            </w:rPr>
            <w:tab/>
          </w:r>
          <w:r>
            <w:rPr>
              <w:rFonts w:ascii="Times New Roman" w:eastAsia="宋体" w:cs="Times New Roman"/>
              <w:sz w:val="24"/>
              <w:szCs w:val="24"/>
            </w:rPr>
            <w:fldChar w:fldCharType="begin"/>
          </w:r>
          <w:r>
            <w:rPr>
              <w:rFonts w:ascii="Times New Roman" w:eastAsia="宋体" w:cs="Times New Roman"/>
              <w:sz w:val="24"/>
              <w:szCs w:val="24"/>
            </w:rPr>
            <w:instrText xml:space="preserve"> PAGEREF _Toc77784271 \h </w:instrText>
          </w:r>
          <w:r>
            <w:rPr>
              <w:rFonts w:ascii="Times New Roman" w:eastAsia="宋体" w:cs="Times New Roman"/>
              <w:sz w:val="24"/>
              <w:szCs w:val="24"/>
            </w:rPr>
            <w:fldChar w:fldCharType="separate"/>
          </w:r>
          <w:r>
            <w:rPr>
              <w:rFonts w:ascii="Times New Roman" w:eastAsia="宋体" w:cs="Times New Roman"/>
              <w:sz w:val="24"/>
              <w:szCs w:val="24"/>
            </w:rPr>
            <w:t>28</w:t>
          </w:r>
          <w:r>
            <w:rPr>
              <w:rFonts w:ascii="Times New Roman" w:eastAsia="宋体" w:cs="Times New Roman"/>
              <w:sz w:val="24"/>
              <w:szCs w:val="24"/>
            </w:rPr>
            <w:fldChar w:fldCharType="end"/>
          </w:r>
          <w:r>
            <w:rPr>
              <w:rFonts w:ascii="Times New Roman" w:eastAsia="宋体" w:cs="Times New Roman"/>
              <w:sz w:val="24"/>
              <w:szCs w:val="24"/>
            </w:rPr>
            <w:fldChar w:fldCharType="end"/>
          </w:r>
        </w:p>
        <w:p w14:paraId="16793BC9">
          <w:pPr>
            <w:ind w:firstLine="0" w:firstLineChars="0"/>
            <w:rPr>
              <w:rFonts w:cs="Times New Roman"/>
            </w:rPr>
          </w:pPr>
          <w:r>
            <w:rPr>
              <w:rFonts w:cs="Times New Roman"/>
              <w:b/>
              <w:bCs/>
              <w:lang w:val="zh-CN"/>
            </w:rPr>
            <w:fldChar w:fldCharType="end"/>
          </w:r>
        </w:p>
      </w:sdtContent>
    </w:sdt>
    <w:p w14:paraId="43F759EC">
      <w:pPr>
        <w:widowControl/>
        <w:spacing w:line="240" w:lineRule="auto"/>
        <w:ind w:firstLine="0" w:firstLineChars="0"/>
        <w:jc w:val="left"/>
        <w:rPr>
          <w:rFonts w:eastAsia="仿宋_GB2312" w:cs="Times New Roman"/>
          <w:sz w:val="32"/>
          <w:szCs w:val="24"/>
        </w:rPr>
      </w:pPr>
      <w:r>
        <w:rPr>
          <w:rFonts w:eastAsia="仿宋_GB2312" w:cs="Times New Roman"/>
          <w:sz w:val="32"/>
          <w:szCs w:val="24"/>
        </w:rPr>
        <w:br w:type="page"/>
      </w:r>
    </w:p>
    <w:p w14:paraId="0D91A5AE">
      <w:pPr>
        <w:widowControl/>
        <w:spacing w:line="240" w:lineRule="auto"/>
        <w:ind w:firstLine="0" w:firstLineChars="0"/>
        <w:jc w:val="left"/>
        <w:rPr>
          <w:rFonts w:eastAsia="仿宋_GB2312" w:cs="Times New Roman"/>
          <w:sz w:val="32"/>
          <w:szCs w:val="24"/>
        </w:rPr>
        <w:sectPr>
          <w:type w:val="continuous"/>
          <w:pgSz w:w="11906" w:h="16838"/>
          <w:pgMar w:top="1440" w:right="1800" w:bottom="1440" w:left="1800" w:header="851" w:footer="992" w:gutter="0"/>
          <w:pgNumType w:start="1"/>
          <w:cols w:space="425" w:num="1"/>
          <w:docGrid w:type="lines" w:linePitch="312" w:charSpace="0"/>
        </w:sectPr>
      </w:pPr>
    </w:p>
    <w:p w14:paraId="04BD94F3">
      <w:pPr>
        <w:autoSpaceDE w:val="0"/>
        <w:autoSpaceDN w:val="0"/>
        <w:adjustRightInd w:val="0"/>
        <w:spacing w:before="217" w:after="156" w:afterLines="50"/>
        <w:ind w:firstLine="0" w:firstLineChars="0"/>
        <w:jc w:val="center"/>
        <w:rPr>
          <w:rFonts w:eastAsia="方正小标宋_GBK" w:cs="Times New Roman"/>
          <w:b/>
          <w:bCs/>
          <w:sz w:val="44"/>
          <w:szCs w:val="44"/>
        </w:rPr>
      </w:pPr>
      <w:r>
        <w:rPr>
          <w:rFonts w:hint="eastAsia" w:eastAsia="方正小标宋_GBK" w:cs="Times New Roman"/>
          <w:b/>
          <w:bCs/>
          <w:sz w:val="44"/>
          <w:szCs w:val="44"/>
        </w:rPr>
        <w:t>绵竹市2</w:t>
      </w:r>
      <w:r>
        <w:rPr>
          <w:rFonts w:eastAsia="方正小标宋_GBK" w:cs="Times New Roman"/>
          <w:b/>
          <w:bCs/>
          <w:sz w:val="44"/>
          <w:szCs w:val="44"/>
        </w:rPr>
        <w:t>020</w:t>
      </w:r>
      <w:r>
        <w:rPr>
          <w:rFonts w:hint="eastAsia" w:eastAsia="方正小标宋_GBK" w:cs="Times New Roman"/>
          <w:b/>
          <w:bCs/>
          <w:sz w:val="44"/>
          <w:szCs w:val="44"/>
        </w:rPr>
        <w:t>年自然资源和规划局</w:t>
      </w:r>
    </w:p>
    <w:p w14:paraId="7807DD2F">
      <w:pPr>
        <w:autoSpaceDE w:val="0"/>
        <w:autoSpaceDN w:val="0"/>
        <w:adjustRightInd w:val="0"/>
        <w:spacing w:before="217" w:after="156" w:afterLines="50"/>
        <w:ind w:firstLine="0" w:firstLineChars="0"/>
        <w:jc w:val="center"/>
        <w:rPr>
          <w:rFonts w:eastAsia="方正小标宋_GBK" w:cs="Times New Roman"/>
          <w:b/>
          <w:bCs/>
          <w:sz w:val="44"/>
          <w:szCs w:val="44"/>
        </w:rPr>
      </w:pPr>
      <w:r>
        <w:rPr>
          <w:rFonts w:hint="eastAsia" w:eastAsia="方正小标宋_GBK" w:cs="Times New Roman"/>
          <w:b/>
          <w:bCs/>
          <w:sz w:val="44"/>
          <w:szCs w:val="44"/>
        </w:rPr>
        <w:t>部门整体支出绩效评价报告</w:t>
      </w:r>
    </w:p>
    <w:p w14:paraId="60BD39AA">
      <w:pPr>
        <w:ind w:firstLine="640"/>
        <w:rPr>
          <w:rFonts w:eastAsia="仿宋_GB2312" w:cs="Times New Roman"/>
          <w:sz w:val="32"/>
          <w:szCs w:val="24"/>
          <w:lang w:val="zh-CN"/>
        </w:rPr>
      </w:pPr>
      <w:r>
        <w:rPr>
          <w:rFonts w:eastAsia="仿宋_GB2312" w:cs="Times New Roman"/>
          <w:sz w:val="32"/>
          <w:szCs w:val="24"/>
          <w:lang w:val="zh-CN"/>
        </w:rPr>
        <w:t>按照《绵竹市财政局关于开展2021年财政支出绩效评价工作的通知》（竹财监〔2021〕145号），我们接受绵竹市财政局委托，于2021年5月27日至6月5日对绵竹市自然资源和规划局开展部门整体支出绩效评价，</w:t>
      </w:r>
      <w:r>
        <w:rPr>
          <w:rFonts w:hint="eastAsia" w:eastAsia="仿宋_GB2312" w:cs="Times New Roman"/>
          <w:sz w:val="32"/>
          <w:szCs w:val="24"/>
          <w:lang w:val="zh-CN"/>
        </w:rPr>
        <w:t>具体情况如下。</w:t>
      </w:r>
    </w:p>
    <w:p w14:paraId="565A2B83">
      <w:pPr>
        <w:pStyle w:val="2"/>
        <w:spacing w:line="600" w:lineRule="exact"/>
        <w:ind w:firstLine="640" w:firstLineChars="200"/>
        <w:jc w:val="both"/>
        <w:rPr>
          <w:rFonts w:cs="Times New Roman"/>
          <w:b w:val="0"/>
          <w:bCs w:val="0"/>
          <w:sz w:val="32"/>
          <w:szCs w:val="32"/>
        </w:rPr>
      </w:pPr>
      <w:bookmarkStart w:id="2" w:name="_Toc77784230"/>
      <w:r>
        <w:rPr>
          <w:rFonts w:hint="eastAsia" w:cs="Times New Roman"/>
          <w:b w:val="0"/>
          <w:bCs w:val="0"/>
          <w:sz w:val="32"/>
          <w:szCs w:val="32"/>
        </w:rPr>
        <w:t>一、部门概况</w:t>
      </w:r>
      <w:bookmarkEnd w:id="2"/>
    </w:p>
    <w:p w14:paraId="5C442AFD">
      <w:pPr>
        <w:pStyle w:val="3"/>
        <w:spacing w:line="600" w:lineRule="exact"/>
        <w:ind w:firstLine="643" w:firstLineChars="200"/>
        <w:jc w:val="both"/>
        <w:rPr>
          <w:rFonts w:eastAsia="楷体_GB2312" w:cs="Times New Roman"/>
          <w:sz w:val="32"/>
        </w:rPr>
      </w:pPr>
      <w:bookmarkStart w:id="3" w:name="_Toc77784231"/>
      <w:r>
        <w:rPr>
          <w:rFonts w:hint="eastAsia" w:eastAsia="楷体_GB2312" w:cs="Times New Roman"/>
          <w:sz w:val="32"/>
        </w:rPr>
        <w:t>（一）部门设立背景及职能变革</w:t>
      </w:r>
      <w:bookmarkEnd w:id="3"/>
    </w:p>
    <w:p w14:paraId="3E32030D">
      <w:pPr>
        <w:ind w:firstLine="640"/>
        <w:rPr>
          <w:rFonts w:eastAsia="仿宋_GB2312" w:cs="Times New Roman"/>
          <w:sz w:val="32"/>
          <w:szCs w:val="24"/>
          <w:lang w:val="zh-CN"/>
        </w:rPr>
      </w:pPr>
      <w:r>
        <w:rPr>
          <w:rFonts w:hint="eastAsia" w:eastAsia="仿宋_GB2312" w:cs="Times New Roman"/>
          <w:sz w:val="32"/>
          <w:szCs w:val="24"/>
          <w:lang w:val="zh-CN"/>
        </w:rPr>
        <w:t>绵竹市自然资源和规划局于2019年</w:t>
      </w:r>
      <w:r>
        <w:rPr>
          <w:rFonts w:eastAsia="仿宋_GB2312" w:cs="Times New Roman"/>
          <w:sz w:val="32"/>
          <w:szCs w:val="24"/>
          <w:lang w:val="zh-CN"/>
        </w:rPr>
        <w:t>3</w:t>
      </w:r>
      <w:r>
        <w:rPr>
          <w:rFonts w:hint="eastAsia" w:eastAsia="仿宋_GB2312" w:cs="Times New Roman"/>
          <w:sz w:val="32"/>
          <w:szCs w:val="24"/>
          <w:lang w:val="zh-CN"/>
        </w:rPr>
        <w:t>月正式挂牌成立，统一行使绵竹市全民所有自然资源资产所有者职责，统一行使所有国土空间用途管制和生态保护修复职责，着力解决自然资源所有者不到位、空间规划重叠等问题。</w:t>
      </w:r>
    </w:p>
    <w:p w14:paraId="1FABED14">
      <w:pPr>
        <w:ind w:firstLine="640"/>
        <w:rPr>
          <w:rFonts w:eastAsia="仿宋_GB2312" w:cs="Times New Roman"/>
          <w:sz w:val="32"/>
          <w:szCs w:val="24"/>
          <w:lang w:val="zh-CN"/>
        </w:rPr>
      </w:pPr>
      <w:r>
        <w:rPr>
          <w:rFonts w:hint="eastAsia" w:eastAsia="仿宋_GB2312" w:cs="Times New Roman"/>
          <w:sz w:val="32"/>
          <w:szCs w:val="24"/>
          <w:lang w:val="zh-CN"/>
        </w:rPr>
        <w:t>根据《绵竹市机构改革方案》（竹市委办〔2019〕12号），绵竹市自然资源和规划局是将原市国土资源局、市林业局的职责和原有住房和城乡建设局的风景名胜区管理职责，以及相关机构的城乡规划管理职责、水资源调查和确权登记管理职责、草原资源调查和确权登记管理职责、草原监督管理职责整合优化组建而成的正科级行政单位。</w:t>
      </w:r>
    </w:p>
    <w:p w14:paraId="21B2EC90">
      <w:pPr>
        <w:pStyle w:val="3"/>
        <w:spacing w:line="600" w:lineRule="exact"/>
        <w:ind w:firstLine="643" w:firstLineChars="200"/>
        <w:jc w:val="both"/>
        <w:rPr>
          <w:rFonts w:eastAsia="楷体_GB2312" w:cs="Times New Roman"/>
          <w:sz w:val="32"/>
        </w:rPr>
      </w:pPr>
      <w:bookmarkStart w:id="4" w:name="_Toc77784232"/>
      <w:r>
        <w:rPr>
          <w:rFonts w:hint="eastAsia" w:eastAsia="楷体_GB2312" w:cs="Times New Roman"/>
          <w:sz w:val="32"/>
        </w:rPr>
        <w:t>（二）部门机构设置</w:t>
      </w:r>
      <w:bookmarkEnd w:id="4"/>
    </w:p>
    <w:p w14:paraId="682A110C">
      <w:pPr>
        <w:pStyle w:val="4"/>
        <w:spacing w:before="120" w:after="120" w:line="600" w:lineRule="exact"/>
        <w:ind w:firstLine="643" w:firstLineChars="200"/>
        <w:rPr>
          <w:rFonts w:ascii="Times New Roman" w:hAnsi="Times New Roman" w:eastAsia="仿宋_GB2312" w:cs="Times New Roman"/>
          <w:sz w:val="32"/>
        </w:rPr>
      </w:pPr>
      <w:bookmarkStart w:id="5" w:name="_Toc76938430"/>
      <w:bookmarkStart w:id="6" w:name="_Toc77784233"/>
      <w:r>
        <w:rPr>
          <w:rFonts w:ascii="Times New Roman" w:hAnsi="Times New Roman" w:eastAsia="仿宋_GB2312" w:cs="Times New Roman"/>
          <w:sz w:val="32"/>
        </w:rPr>
        <w:t>1.</w:t>
      </w:r>
      <w:r>
        <w:rPr>
          <w:rFonts w:hint="eastAsia" w:ascii="Times New Roman" w:hAnsi="Times New Roman" w:eastAsia="仿宋_GB2312" w:cs="Times New Roman"/>
          <w:sz w:val="32"/>
        </w:rPr>
        <w:t>部门主要职责</w:t>
      </w:r>
      <w:bookmarkEnd w:id="5"/>
      <w:bookmarkEnd w:id="6"/>
    </w:p>
    <w:p w14:paraId="30DCF72A">
      <w:pPr>
        <w:ind w:firstLine="640"/>
        <w:rPr>
          <w:rFonts w:eastAsia="仿宋_GB2312" w:cs="Times New Roman"/>
          <w:sz w:val="32"/>
          <w:szCs w:val="24"/>
          <w:lang w:val="zh-CN"/>
        </w:rPr>
      </w:pPr>
      <w:r>
        <w:rPr>
          <w:rFonts w:hint="eastAsia" w:eastAsia="仿宋_GB2312" w:cs="Times New Roman"/>
          <w:sz w:val="32"/>
          <w:szCs w:val="24"/>
          <w:lang w:val="zh-CN"/>
        </w:rPr>
        <w:t>根据《绵竹市机构改革方案》（竹市委办〔2019〕）和《关于&lt;绵竹市机构改革方案&gt;的实施意见》（竹机改〔2019〕1号）等文件，绵竹市自然资源和规划局职能职责如下：</w:t>
      </w:r>
    </w:p>
    <w:p w14:paraId="2802DF20">
      <w:pPr>
        <w:ind w:firstLine="640"/>
        <w:rPr>
          <w:rFonts w:eastAsia="仿宋_GB2312" w:cs="Times New Roman"/>
          <w:sz w:val="32"/>
          <w:szCs w:val="24"/>
          <w:lang w:val="zh-CN"/>
        </w:rPr>
      </w:pPr>
      <w:r>
        <w:rPr>
          <w:rFonts w:hint="eastAsia" w:eastAsia="仿宋_GB2312" w:cs="Times New Roman"/>
          <w:sz w:val="32"/>
          <w:szCs w:val="24"/>
          <w:lang w:val="zh-CN"/>
        </w:rPr>
        <w:t>（1）按照规定权限履行全民所有土地、矿产、森林、草原、湿地、水等自然资源资产所有者职责和所有国土空间用途管制职责。</w:t>
      </w:r>
    </w:p>
    <w:p w14:paraId="11369270">
      <w:pPr>
        <w:ind w:firstLine="640"/>
        <w:rPr>
          <w:rFonts w:eastAsia="仿宋_GB2312" w:cs="Times New Roman"/>
          <w:sz w:val="32"/>
          <w:szCs w:val="24"/>
          <w:lang w:val="zh-CN"/>
        </w:rPr>
      </w:pPr>
      <w:r>
        <w:rPr>
          <w:rFonts w:hint="eastAsia" w:eastAsia="仿宋_GB2312" w:cs="Times New Roman"/>
          <w:sz w:val="32"/>
          <w:szCs w:val="24"/>
          <w:lang w:val="zh-CN"/>
        </w:rPr>
        <w:t>（2）负责全市自然资源及陆生野生动植物资源调查监测评价。</w:t>
      </w:r>
    </w:p>
    <w:p w14:paraId="759C94EC">
      <w:pPr>
        <w:ind w:firstLine="640"/>
        <w:rPr>
          <w:rFonts w:eastAsia="仿宋_GB2312" w:cs="Times New Roman"/>
          <w:sz w:val="32"/>
          <w:szCs w:val="24"/>
          <w:lang w:val="zh-CN"/>
        </w:rPr>
      </w:pPr>
      <w:r>
        <w:rPr>
          <w:rFonts w:hint="eastAsia" w:eastAsia="仿宋_GB2312" w:cs="Times New Roman"/>
          <w:sz w:val="32"/>
          <w:szCs w:val="24"/>
          <w:lang w:val="zh-CN"/>
        </w:rPr>
        <w:t>（3）负责全市自然资源统一确权登记工作。</w:t>
      </w:r>
    </w:p>
    <w:p w14:paraId="130A1175">
      <w:pPr>
        <w:ind w:firstLine="640"/>
        <w:rPr>
          <w:rFonts w:eastAsia="仿宋_GB2312" w:cs="Times New Roman"/>
          <w:sz w:val="32"/>
          <w:szCs w:val="24"/>
          <w:lang w:val="zh-CN"/>
        </w:rPr>
      </w:pPr>
      <w:r>
        <w:rPr>
          <w:rFonts w:hint="eastAsia" w:eastAsia="仿宋_GB2312" w:cs="Times New Roman"/>
          <w:sz w:val="32"/>
          <w:szCs w:val="24"/>
          <w:lang w:val="zh-CN"/>
        </w:rPr>
        <w:t>（4）负责全市自然资源资产有偿使用工作。</w:t>
      </w:r>
    </w:p>
    <w:p w14:paraId="044C6264">
      <w:pPr>
        <w:ind w:firstLine="640"/>
        <w:rPr>
          <w:rFonts w:eastAsia="仿宋_GB2312" w:cs="Times New Roman"/>
          <w:sz w:val="32"/>
          <w:szCs w:val="24"/>
          <w:lang w:val="zh-CN"/>
        </w:rPr>
      </w:pPr>
      <w:r>
        <w:rPr>
          <w:rFonts w:hint="eastAsia" w:eastAsia="仿宋_GB2312" w:cs="Times New Roman"/>
          <w:sz w:val="32"/>
          <w:szCs w:val="24"/>
          <w:lang w:val="zh-CN"/>
        </w:rPr>
        <w:t>（5）负责全市自然资源的合理开发利用。</w:t>
      </w:r>
    </w:p>
    <w:p w14:paraId="0167423E">
      <w:pPr>
        <w:ind w:firstLine="640"/>
        <w:rPr>
          <w:rFonts w:eastAsia="仿宋_GB2312" w:cs="Times New Roman"/>
          <w:sz w:val="32"/>
          <w:szCs w:val="24"/>
          <w:lang w:val="zh-CN"/>
        </w:rPr>
      </w:pPr>
      <w:r>
        <w:rPr>
          <w:rFonts w:hint="eastAsia" w:eastAsia="仿宋_GB2312" w:cs="Times New Roman"/>
          <w:sz w:val="32"/>
          <w:szCs w:val="24"/>
          <w:lang w:val="zh-CN"/>
        </w:rPr>
        <w:t>（6）负责建立全市空间规划体系并监督实施。</w:t>
      </w:r>
    </w:p>
    <w:p w14:paraId="7164E291">
      <w:pPr>
        <w:ind w:firstLine="640"/>
        <w:rPr>
          <w:rFonts w:eastAsia="仿宋_GB2312" w:cs="Times New Roman"/>
          <w:sz w:val="32"/>
          <w:szCs w:val="24"/>
          <w:lang w:val="zh-CN"/>
        </w:rPr>
      </w:pPr>
      <w:r>
        <w:rPr>
          <w:rFonts w:hint="eastAsia" w:eastAsia="仿宋_GB2312" w:cs="Times New Roman"/>
          <w:sz w:val="32"/>
          <w:szCs w:val="24"/>
          <w:lang w:val="zh-CN"/>
        </w:rPr>
        <w:t>（7）负责国土空间各项建设工程的规划审批、规划管理及批后管理和监察工作。</w:t>
      </w:r>
    </w:p>
    <w:p w14:paraId="4654CEA9">
      <w:pPr>
        <w:ind w:firstLine="640"/>
        <w:rPr>
          <w:rFonts w:eastAsia="仿宋_GB2312" w:cs="Times New Roman"/>
          <w:sz w:val="32"/>
          <w:szCs w:val="24"/>
          <w:lang w:val="zh-CN"/>
        </w:rPr>
      </w:pPr>
      <w:r>
        <w:rPr>
          <w:rFonts w:hint="eastAsia" w:eastAsia="仿宋_GB2312" w:cs="Times New Roman"/>
          <w:sz w:val="32"/>
          <w:szCs w:val="24"/>
          <w:lang w:val="zh-CN"/>
        </w:rPr>
        <w:t>（8）负责统筹全市国土空间生态修复。</w:t>
      </w:r>
    </w:p>
    <w:p w14:paraId="3E8903AF">
      <w:pPr>
        <w:ind w:firstLine="640"/>
        <w:rPr>
          <w:rFonts w:eastAsia="仿宋_GB2312" w:cs="Times New Roman"/>
          <w:sz w:val="32"/>
          <w:szCs w:val="24"/>
          <w:lang w:val="zh-CN"/>
        </w:rPr>
      </w:pPr>
      <w:r>
        <w:rPr>
          <w:rFonts w:hint="eastAsia" w:eastAsia="仿宋_GB2312" w:cs="Times New Roman"/>
          <w:sz w:val="32"/>
          <w:szCs w:val="24"/>
          <w:lang w:val="zh-CN"/>
        </w:rPr>
        <w:t>（9）负责组织实施最严格的耕地保护制度。</w:t>
      </w:r>
    </w:p>
    <w:p w14:paraId="295F25B2">
      <w:pPr>
        <w:ind w:firstLine="640"/>
        <w:rPr>
          <w:rFonts w:eastAsia="仿宋_GB2312" w:cs="Times New Roman"/>
          <w:sz w:val="32"/>
          <w:szCs w:val="24"/>
          <w:lang w:val="zh-CN"/>
        </w:rPr>
      </w:pPr>
      <w:r>
        <w:rPr>
          <w:rFonts w:hint="eastAsia" w:eastAsia="仿宋_GB2312" w:cs="Times New Roman"/>
          <w:sz w:val="32"/>
          <w:szCs w:val="24"/>
          <w:lang w:val="zh-CN"/>
        </w:rPr>
        <w:t>（1</w:t>
      </w:r>
      <w:r>
        <w:rPr>
          <w:rFonts w:eastAsia="仿宋_GB2312" w:cs="Times New Roman"/>
          <w:sz w:val="32"/>
          <w:szCs w:val="24"/>
          <w:lang w:val="zh-CN"/>
        </w:rPr>
        <w:t>0</w:t>
      </w:r>
      <w:r>
        <w:rPr>
          <w:rFonts w:hint="eastAsia" w:eastAsia="仿宋_GB2312" w:cs="Times New Roman"/>
          <w:sz w:val="32"/>
          <w:szCs w:val="24"/>
          <w:lang w:val="zh-CN"/>
        </w:rPr>
        <w:t>）负责管理全市地质勘查行业和地质工作。</w:t>
      </w:r>
    </w:p>
    <w:p w14:paraId="4235DE54">
      <w:pPr>
        <w:ind w:firstLine="640"/>
        <w:rPr>
          <w:rFonts w:eastAsia="仿宋_GB2312" w:cs="Times New Roman"/>
          <w:sz w:val="32"/>
          <w:szCs w:val="24"/>
          <w:lang w:val="zh-CN"/>
        </w:rPr>
      </w:pPr>
      <w:r>
        <w:rPr>
          <w:rFonts w:hint="eastAsia" w:eastAsia="仿宋_GB2312" w:cs="Times New Roman"/>
          <w:sz w:val="32"/>
          <w:szCs w:val="24"/>
          <w:lang w:val="zh-CN"/>
        </w:rPr>
        <w:t>（1</w:t>
      </w:r>
      <w:r>
        <w:rPr>
          <w:rFonts w:eastAsia="仿宋_GB2312" w:cs="Times New Roman"/>
          <w:sz w:val="32"/>
          <w:szCs w:val="24"/>
          <w:lang w:val="zh-CN"/>
        </w:rPr>
        <w:t>1</w:t>
      </w:r>
      <w:r>
        <w:rPr>
          <w:rFonts w:hint="eastAsia" w:eastAsia="仿宋_GB2312" w:cs="Times New Roman"/>
          <w:sz w:val="32"/>
          <w:szCs w:val="24"/>
          <w:lang w:val="zh-CN"/>
        </w:rPr>
        <w:t>）负责全市矿产资源管理工作。</w:t>
      </w:r>
    </w:p>
    <w:p w14:paraId="279F0CFE">
      <w:pPr>
        <w:ind w:firstLine="640"/>
        <w:rPr>
          <w:rFonts w:eastAsia="仿宋_GB2312" w:cs="Times New Roman"/>
          <w:sz w:val="32"/>
          <w:szCs w:val="24"/>
          <w:lang w:val="zh-CN"/>
        </w:rPr>
      </w:pPr>
      <w:r>
        <w:rPr>
          <w:rFonts w:hint="eastAsia" w:eastAsia="仿宋_GB2312" w:cs="Times New Roman"/>
          <w:sz w:val="32"/>
          <w:szCs w:val="24"/>
          <w:lang w:val="zh-CN"/>
        </w:rPr>
        <w:t>（1</w:t>
      </w:r>
      <w:r>
        <w:rPr>
          <w:rFonts w:eastAsia="仿宋_GB2312" w:cs="Times New Roman"/>
          <w:sz w:val="32"/>
          <w:szCs w:val="24"/>
          <w:lang w:val="zh-CN"/>
        </w:rPr>
        <w:t>2</w:t>
      </w:r>
      <w:r>
        <w:rPr>
          <w:rFonts w:hint="eastAsia" w:eastAsia="仿宋_GB2312" w:cs="Times New Roman"/>
          <w:sz w:val="32"/>
          <w:szCs w:val="24"/>
          <w:lang w:val="zh-CN"/>
        </w:rPr>
        <w:t>）负责全市测绘地理信息的统一监督管理。</w:t>
      </w:r>
    </w:p>
    <w:p w14:paraId="1BC222E6">
      <w:pPr>
        <w:ind w:firstLine="640"/>
        <w:rPr>
          <w:rFonts w:eastAsia="仿宋_GB2312" w:cs="Times New Roman"/>
          <w:sz w:val="32"/>
          <w:szCs w:val="24"/>
          <w:lang w:val="zh-CN"/>
        </w:rPr>
      </w:pPr>
      <w:r>
        <w:rPr>
          <w:rFonts w:hint="eastAsia" w:eastAsia="仿宋_GB2312" w:cs="Times New Roman"/>
          <w:sz w:val="32"/>
          <w:szCs w:val="24"/>
          <w:lang w:val="zh-CN"/>
        </w:rPr>
        <w:t>（1</w:t>
      </w:r>
      <w:r>
        <w:rPr>
          <w:rFonts w:eastAsia="仿宋_GB2312" w:cs="Times New Roman"/>
          <w:sz w:val="32"/>
          <w:szCs w:val="24"/>
          <w:lang w:val="zh-CN"/>
        </w:rPr>
        <w:t>3</w:t>
      </w:r>
      <w:r>
        <w:rPr>
          <w:rFonts w:hint="eastAsia" w:eastAsia="仿宋_GB2312" w:cs="Times New Roman"/>
          <w:sz w:val="32"/>
          <w:szCs w:val="24"/>
          <w:lang w:val="zh-CN"/>
        </w:rPr>
        <w:t>）推动全市自然资源领域科技发展和对外合作交流。</w:t>
      </w:r>
    </w:p>
    <w:p w14:paraId="01C194FF">
      <w:pPr>
        <w:ind w:firstLine="640"/>
        <w:rPr>
          <w:rFonts w:eastAsia="仿宋_GB2312" w:cs="Times New Roman"/>
          <w:sz w:val="32"/>
          <w:szCs w:val="24"/>
          <w:lang w:val="zh-CN"/>
        </w:rPr>
      </w:pPr>
      <w:r>
        <w:rPr>
          <w:rFonts w:hint="eastAsia" w:eastAsia="仿宋_GB2312" w:cs="Times New Roman"/>
          <w:sz w:val="32"/>
          <w:szCs w:val="24"/>
          <w:lang w:val="zh-CN"/>
        </w:rPr>
        <w:t>（1</w:t>
      </w:r>
      <w:r>
        <w:rPr>
          <w:rFonts w:eastAsia="仿宋_GB2312" w:cs="Times New Roman"/>
          <w:sz w:val="32"/>
          <w:szCs w:val="24"/>
          <w:lang w:val="zh-CN"/>
        </w:rPr>
        <w:t>4</w:t>
      </w:r>
      <w:r>
        <w:rPr>
          <w:rFonts w:hint="eastAsia" w:eastAsia="仿宋_GB2312" w:cs="Times New Roman"/>
          <w:sz w:val="32"/>
          <w:szCs w:val="24"/>
          <w:lang w:val="zh-CN"/>
        </w:rPr>
        <w:t>）配合国家、省、市对县级政府落实党中央、国务院、省人民政府关于自然资源和国土空间规划的重大方针政策、决策部署及法律法规执行情况进行督查。</w:t>
      </w:r>
    </w:p>
    <w:p w14:paraId="7A7D9A07">
      <w:pPr>
        <w:ind w:firstLine="640"/>
        <w:rPr>
          <w:rFonts w:eastAsia="仿宋_GB2312" w:cs="Times New Roman"/>
          <w:sz w:val="32"/>
          <w:szCs w:val="24"/>
          <w:lang w:val="zh-CN"/>
        </w:rPr>
      </w:pPr>
      <w:r>
        <w:rPr>
          <w:rFonts w:hint="eastAsia" w:eastAsia="仿宋_GB2312" w:cs="Times New Roman"/>
          <w:sz w:val="32"/>
          <w:szCs w:val="24"/>
          <w:lang w:val="zh-CN"/>
        </w:rPr>
        <w:t>（1</w:t>
      </w:r>
      <w:r>
        <w:rPr>
          <w:rFonts w:eastAsia="仿宋_GB2312" w:cs="Times New Roman"/>
          <w:sz w:val="32"/>
          <w:szCs w:val="24"/>
          <w:lang w:val="zh-CN"/>
        </w:rPr>
        <w:t>5</w:t>
      </w:r>
      <w:r>
        <w:rPr>
          <w:rFonts w:hint="eastAsia" w:eastAsia="仿宋_GB2312" w:cs="Times New Roman"/>
          <w:sz w:val="32"/>
          <w:szCs w:val="24"/>
          <w:lang w:val="zh-CN"/>
        </w:rPr>
        <w:t>）负责全市林业、草原和湿地生态保护修复工作及监督管理。</w:t>
      </w:r>
    </w:p>
    <w:p w14:paraId="3F8B02DE">
      <w:pPr>
        <w:ind w:firstLine="640"/>
        <w:rPr>
          <w:rFonts w:eastAsia="仿宋_GB2312" w:cs="Times New Roman"/>
          <w:sz w:val="32"/>
          <w:szCs w:val="24"/>
          <w:lang w:val="zh-CN"/>
        </w:rPr>
      </w:pPr>
      <w:r>
        <w:rPr>
          <w:rFonts w:hint="eastAsia" w:eastAsia="仿宋_GB2312" w:cs="Times New Roman"/>
          <w:sz w:val="32"/>
          <w:szCs w:val="24"/>
          <w:lang w:val="zh-CN"/>
        </w:rPr>
        <w:t>（1</w:t>
      </w:r>
      <w:r>
        <w:rPr>
          <w:rFonts w:eastAsia="仿宋_GB2312" w:cs="Times New Roman"/>
          <w:sz w:val="32"/>
          <w:szCs w:val="24"/>
          <w:lang w:val="zh-CN"/>
        </w:rPr>
        <w:t>6</w:t>
      </w:r>
      <w:r>
        <w:rPr>
          <w:rFonts w:hint="eastAsia" w:eastAsia="仿宋_GB2312" w:cs="Times New Roman"/>
          <w:sz w:val="32"/>
          <w:szCs w:val="24"/>
          <w:lang w:val="zh-CN"/>
        </w:rPr>
        <w:t>）组织全市绿化造林工作。</w:t>
      </w:r>
    </w:p>
    <w:p w14:paraId="52F9E706">
      <w:pPr>
        <w:ind w:firstLine="640"/>
        <w:rPr>
          <w:rFonts w:eastAsia="仿宋_GB2312" w:cs="Times New Roman"/>
          <w:sz w:val="32"/>
          <w:szCs w:val="24"/>
          <w:lang w:val="zh-CN"/>
        </w:rPr>
      </w:pPr>
      <w:r>
        <w:rPr>
          <w:rFonts w:hint="eastAsia" w:eastAsia="仿宋_GB2312" w:cs="Times New Roman"/>
          <w:sz w:val="32"/>
          <w:szCs w:val="24"/>
          <w:lang w:val="zh-CN"/>
        </w:rPr>
        <w:t>（1</w:t>
      </w:r>
      <w:r>
        <w:rPr>
          <w:rFonts w:eastAsia="仿宋_GB2312" w:cs="Times New Roman"/>
          <w:sz w:val="32"/>
          <w:szCs w:val="24"/>
          <w:lang w:val="zh-CN"/>
        </w:rPr>
        <w:t>7</w:t>
      </w:r>
      <w:r>
        <w:rPr>
          <w:rFonts w:hint="eastAsia" w:eastAsia="仿宋_GB2312" w:cs="Times New Roman"/>
          <w:sz w:val="32"/>
          <w:szCs w:val="24"/>
          <w:lang w:val="zh-CN"/>
        </w:rPr>
        <w:t>）负责全市森林、湿地、草原资源的监督管理。</w:t>
      </w:r>
    </w:p>
    <w:p w14:paraId="5820ABFE">
      <w:pPr>
        <w:ind w:firstLine="640"/>
        <w:rPr>
          <w:rFonts w:eastAsia="仿宋_GB2312" w:cs="Times New Roman"/>
          <w:sz w:val="32"/>
          <w:szCs w:val="24"/>
          <w:lang w:val="zh-CN"/>
        </w:rPr>
      </w:pPr>
      <w:r>
        <w:rPr>
          <w:rFonts w:hint="eastAsia" w:eastAsia="仿宋_GB2312" w:cs="Times New Roman"/>
          <w:sz w:val="32"/>
          <w:szCs w:val="24"/>
          <w:lang w:val="zh-CN"/>
        </w:rPr>
        <w:t>（1</w:t>
      </w:r>
      <w:r>
        <w:rPr>
          <w:rFonts w:eastAsia="仿宋_GB2312" w:cs="Times New Roman"/>
          <w:sz w:val="32"/>
          <w:szCs w:val="24"/>
          <w:lang w:val="zh-CN"/>
        </w:rPr>
        <w:t>8</w:t>
      </w:r>
      <w:r>
        <w:rPr>
          <w:rFonts w:hint="eastAsia" w:eastAsia="仿宋_GB2312" w:cs="Times New Roman"/>
          <w:sz w:val="32"/>
          <w:szCs w:val="24"/>
          <w:lang w:val="zh-CN"/>
        </w:rPr>
        <w:t>）负责监督管理全市荒漠化防治工作。</w:t>
      </w:r>
    </w:p>
    <w:p w14:paraId="78730ECE">
      <w:pPr>
        <w:ind w:firstLine="640"/>
        <w:rPr>
          <w:rFonts w:eastAsia="仿宋_GB2312" w:cs="Times New Roman"/>
          <w:sz w:val="32"/>
          <w:szCs w:val="24"/>
          <w:lang w:val="zh-CN"/>
        </w:rPr>
      </w:pPr>
      <w:r>
        <w:rPr>
          <w:rFonts w:hint="eastAsia" w:eastAsia="仿宋_GB2312" w:cs="Times New Roman"/>
          <w:sz w:val="32"/>
          <w:szCs w:val="24"/>
          <w:lang w:val="zh-CN"/>
        </w:rPr>
        <w:t>（1</w:t>
      </w:r>
      <w:r>
        <w:rPr>
          <w:rFonts w:eastAsia="仿宋_GB2312" w:cs="Times New Roman"/>
          <w:sz w:val="32"/>
          <w:szCs w:val="24"/>
          <w:lang w:val="zh-CN"/>
        </w:rPr>
        <w:t>9</w:t>
      </w:r>
      <w:r>
        <w:rPr>
          <w:rFonts w:hint="eastAsia" w:eastAsia="仿宋_GB2312" w:cs="Times New Roman"/>
          <w:sz w:val="32"/>
          <w:szCs w:val="24"/>
          <w:lang w:val="zh-CN"/>
        </w:rPr>
        <w:t>）负责全市陆生野生动植物资源监督管理。</w:t>
      </w:r>
    </w:p>
    <w:p w14:paraId="710BE560">
      <w:pPr>
        <w:ind w:firstLine="640"/>
        <w:rPr>
          <w:rFonts w:eastAsia="仿宋_GB2312" w:cs="Times New Roman"/>
          <w:sz w:val="32"/>
          <w:szCs w:val="24"/>
          <w:lang w:val="zh-CN"/>
        </w:rPr>
      </w:pPr>
      <w:r>
        <w:rPr>
          <w:rFonts w:hint="eastAsia" w:eastAsia="仿宋_GB2312" w:cs="Times New Roman"/>
          <w:sz w:val="32"/>
          <w:szCs w:val="24"/>
          <w:lang w:val="zh-CN"/>
        </w:rPr>
        <w:t>（2</w:t>
      </w:r>
      <w:r>
        <w:rPr>
          <w:rFonts w:eastAsia="仿宋_GB2312" w:cs="Times New Roman"/>
          <w:sz w:val="32"/>
          <w:szCs w:val="24"/>
          <w:lang w:val="zh-CN"/>
        </w:rPr>
        <w:t>0</w:t>
      </w:r>
      <w:r>
        <w:rPr>
          <w:rFonts w:hint="eastAsia" w:eastAsia="仿宋_GB2312" w:cs="Times New Roman"/>
          <w:sz w:val="32"/>
          <w:szCs w:val="24"/>
          <w:lang w:val="zh-CN"/>
        </w:rPr>
        <w:t>）负责监督管理全市各类自然保护地、风景名胜区、自然遗产。</w:t>
      </w:r>
    </w:p>
    <w:p w14:paraId="706B8D7B">
      <w:pPr>
        <w:ind w:firstLine="640"/>
        <w:rPr>
          <w:rFonts w:eastAsia="仿宋_GB2312" w:cs="Times New Roman"/>
          <w:sz w:val="32"/>
          <w:szCs w:val="24"/>
          <w:lang w:val="zh-CN"/>
        </w:rPr>
      </w:pPr>
      <w:r>
        <w:rPr>
          <w:rFonts w:hint="eastAsia" w:eastAsia="仿宋_GB2312" w:cs="Times New Roman"/>
          <w:sz w:val="32"/>
          <w:szCs w:val="24"/>
          <w:lang w:val="zh-CN"/>
        </w:rPr>
        <w:t>（2</w:t>
      </w:r>
      <w:r>
        <w:rPr>
          <w:rFonts w:eastAsia="仿宋_GB2312" w:cs="Times New Roman"/>
          <w:sz w:val="32"/>
          <w:szCs w:val="24"/>
          <w:lang w:val="zh-CN"/>
        </w:rPr>
        <w:t>1</w:t>
      </w:r>
      <w:r>
        <w:rPr>
          <w:rFonts w:hint="eastAsia" w:eastAsia="仿宋_GB2312" w:cs="Times New Roman"/>
          <w:sz w:val="32"/>
          <w:szCs w:val="24"/>
          <w:lang w:val="zh-CN"/>
        </w:rPr>
        <w:t>）负责推进全市林业和草原改革相关工作。</w:t>
      </w:r>
    </w:p>
    <w:p w14:paraId="691FA064">
      <w:pPr>
        <w:ind w:firstLine="640"/>
        <w:rPr>
          <w:rFonts w:eastAsia="仿宋_GB2312" w:cs="Times New Roman"/>
          <w:sz w:val="32"/>
          <w:szCs w:val="24"/>
          <w:lang w:val="zh-CN"/>
        </w:rPr>
      </w:pPr>
      <w:r>
        <w:rPr>
          <w:rFonts w:hint="eastAsia" w:eastAsia="仿宋_GB2312" w:cs="Times New Roman"/>
          <w:sz w:val="32"/>
          <w:szCs w:val="24"/>
          <w:lang w:val="zh-CN"/>
        </w:rPr>
        <w:t>（2</w:t>
      </w:r>
      <w:r>
        <w:rPr>
          <w:rFonts w:eastAsia="仿宋_GB2312" w:cs="Times New Roman"/>
          <w:sz w:val="32"/>
          <w:szCs w:val="24"/>
          <w:lang w:val="zh-CN"/>
        </w:rPr>
        <w:t>2</w:t>
      </w:r>
      <w:r>
        <w:rPr>
          <w:rFonts w:hint="eastAsia" w:eastAsia="仿宋_GB2312" w:cs="Times New Roman"/>
          <w:sz w:val="32"/>
          <w:szCs w:val="24"/>
          <w:lang w:val="zh-CN"/>
        </w:rPr>
        <w:t>）拟定全市林业和草原资源优化配置及木材利用政策，拟定相关林业产业政策并监督实施，组织、指导林草产品质量监督，指导生态扶贫相关工作。</w:t>
      </w:r>
    </w:p>
    <w:p w14:paraId="7D590E24">
      <w:pPr>
        <w:ind w:firstLine="640"/>
        <w:rPr>
          <w:rFonts w:eastAsia="仿宋_GB2312" w:cs="Times New Roman"/>
          <w:sz w:val="32"/>
          <w:szCs w:val="24"/>
          <w:lang w:val="zh-CN"/>
        </w:rPr>
      </w:pPr>
      <w:r>
        <w:rPr>
          <w:rFonts w:hint="eastAsia" w:eastAsia="仿宋_GB2312" w:cs="Times New Roman"/>
          <w:sz w:val="32"/>
          <w:szCs w:val="24"/>
          <w:lang w:val="zh-CN"/>
        </w:rPr>
        <w:t>（2</w:t>
      </w:r>
      <w:r>
        <w:rPr>
          <w:rFonts w:eastAsia="仿宋_GB2312" w:cs="Times New Roman"/>
          <w:sz w:val="32"/>
          <w:szCs w:val="24"/>
          <w:lang w:val="zh-CN"/>
        </w:rPr>
        <w:t>3</w:t>
      </w:r>
      <w:r>
        <w:rPr>
          <w:rFonts w:hint="eastAsia" w:eastAsia="仿宋_GB2312" w:cs="Times New Roman"/>
          <w:sz w:val="32"/>
          <w:szCs w:val="24"/>
          <w:lang w:val="zh-CN"/>
        </w:rPr>
        <w:t>）组织林木种子、草种种质资源普查，组织建立种质资源库，负责良种选育推广，管理林木种苗、草种生产经营行为，监管林木苗种、草种质量。</w:t>
      </w:r>
    </w:p>
    <w:p w14:paraId="5C8077E8">
      <w:pPr>
        <w:ind w:firstLine="640"/>
        <w:rPr>
          <w:rFonts w:eastAsia="仿宋_GB2312" w:cs="Times New Roman"/>
          <w:sz w:val="32"/>
          <w:szCs w:val="24"/>
          <w:lang w:val="zh-CN"/>
        </w:rPr>
      </w:pPr>
      <w:r>
        <w:rPr>
          <w:rFonts w:hint="eastAsia" w:eastAsia="仿宋_GB2312" w:cs="Times New Roman"/>
          <w:sz w:val="32"/>
          <w:szCs w:val="24"/>
          <w:lang w:val="zh-CN"/>
        </w:rPr>
        <w:t>（2</w:t>
      </w:r>
      <w:r>
        <w:rPr>
          <w:rFonts w:eastAsia="仿宋_GB2312" w:cs="Times New Roman"/>
          <w:sz w:val="32"/>
          <w:szCs w:val="24"/>
          <w:lang w:val="zh-CN"/>
        </w:rPr>
        <w:t>4</w:t>
      </w:r>
      <w:r>
        <w:rPr>
          <w:rFonts w:hint="eastAsia" w:eastAsia="仿宋_GB2312" w:cs="Times New Roman"/>
          <w:sz w:val="32"/>
          <w:szCs w:val="24"/>
          <w:lang w:val="zh-CN"/>
        </w:rPr>
        <w:t>）指导全市森林公安工作，监督管理森林公安队伍，指导林业重大违法案件的查处，负责相关行政执法监督工作，指导林区社会治安治理工作。</w:t>
      </w:r>
    </w:p>
    <w:p w14:paraId="4784F0CC">
      <w:pPr>
        <w:ind w:firstLine="640"/>
        <w:rPr>
          <w:rFonts w:eastAsia="仿宋_GB2312" w:cs="Times New Roman"/>
          <w:sz w:val="32"/>
          <w:szCs w:val="24"/>
          <w:lang w:val="zh-CN"/>
        </w:rPr>
      </w:pPr>
      <w:r>
        <w:rPr>
          <w:rFonts w:hint="eastAsia" w:eastAsia="仿宋_GB2312" w:cs="Times New Roman"/>
          <w:sz w:val="32"/>
          <w:szCs w:val="24"/>
          <w:lang w:val="zh-CN"/>
        </w:rPr>
        <w:t>（2</w:t>
      </w:r>
      <w:r>
        <w:rPr>
          <w:rFonts w:eastAsia="仿宋_GB2312" w:cs="Times New Roman"/>
          <w:sz w:val="32"/>
          <w:szCs w:val="24"/>
          <w:lang w:val="zh-CN"/>
        </w:rPr>
        <w:t>5</w:t>
      </w:r>
      <w:r>
        <w:rPr>
          <w:rFonts w:hint="eastAsia" w:eastAsia="仿宋_GB2312" w:cs="Times New Roman"/>
          <w:sz w:val="32"/>
          <w:szCs w:val="24"/>
          <w:lang w:val="zh-CN"/>
        </w:rPr>
        <w:t>）负责落实全市综合防灾减灾规划相关要求，组织编制并实时地质灾害、森林和草原火灾防治规划以及贯彻实施相关防护标准。</w:t>
      </w:r>
    </w:p>
    <w:p w14:paraId="5216A311">
      <w:pPr>
        <w:ind w:firstLine="640"/>
        <w:rPr>
          <w:rFonts w:eastAsia="仿宋_GB2312" w:cs="Times New Roman"/>
          <w:sz w:val="32"/>
          <w:szCs w:val="24"/>
          <w:lang w:val="zh-CN"/>
        </w:rPr>
      </w:pPr>
      <w:r>
        <w:rPr>
          <w:rFonts w:hint="eastAsia" w:eastAsia="仿宋_GB2312" w:cs="Times New Roman"/>
          <w:sz w:val="32"/>
          <w:szCs w:val="24"/>
          <w:lang w:val="zh-CN"/>
        </w:rPr>
        <w:t>（2</w:t>
      </w:r>
      <w:r>
        <w:rPr>
          <w:rFonts w:eastAsia="仿宋_GB2312" w:cs="Times New Roman"/>
          <w:sz w:val="32"/>
          <w:szCs w:val="24"/>
          <w:lang w:val="zh-CN"/>
        </w:rPr>
        <w:t>6</w:t>
      </w:r>
      <w:r>
        <w:rPr>
          <w:rFonts w:hint="eastAsia" w:eastAsia="仿宋_GB2312" w:cs="Times New Roman"/>
          <w:sz w:val="32"/>
          <w:szCs w:val="24"/>
          <w:lang w:val="zh-CN"/>
        </w:rPr>
        <w:t>）监督管理全市林业和草原资金和国有资产，提出林业和草原预算内投资、市级以上财政性资金安排建议，按市政府规定权限，核报、核准规划内和年度计划内投资项目。</w:t>
      </w:r>
    </w:p>
    <w:p w14:paraId="497A9EAA">
      <w:pPr>
        <w:ind w:firstLine="640"/>
        <w:rPr>
          <w:rFonts w:eastAsia="仿宋_GB2312" w:cs="Times New Roman"/>
          <w:sz w:val="32"/>
          <w:szCs w:val="24"/>
          <w:lang w:val="zh-CN"/>
        </w:rPr>
      </w:pPr>
      <w:r>
        <w:rPr>
          <w:rFonts w:hint="eastAsia" w:eastAsia="仿宋_GB2312" w:cs="Times New Roman"/>
          <w:sz w:val="32"/>
          <w:szCs w:val="24"/>
          <w:lang w:val="zh-CN"/>
        </w:rPr>
        <w:t>（2</w:t>
      </w:r>
      <w:r>
        <w:rPr>
          <w:rFonts w:eastAsia="仿宋_GB2312" w:cs="Times New Roman"/>
          <w:sz w:val="32"/>
          <w:szCs w:val="24"/>
          <w:lang w:val="zh-CN"/>
        </w:rPr>
        <w:t>7</w:t>
      </w:r>
      <w:r>
        <w:rPr>
          <w:rFonts w:hint="eastAsia" w:eastAsia="仿宋_GB2312" w:cs="Times New Roman"/>
          <w:sz w:val="32"/>
          <w:szCs w:val="24"/>
          <w:lang w:val="zh-CN"/>
        </w:rPr>
        <w:t>）负责职责内的安全生产和职业健康、生态环境保护、社会信用体系建设和审批服务便民化等工作。</w:t>
      </w:r>
    </w:p>
    <w:p w14:paraId="0025B149">
      <w:pPr>
        <w:ind w:firstLine="640"/>
        <w:rPr>
          <w:rFonts w:eastAsia="仿宋_GB2312" w:cs="Times New Roman"/>
          <w:sz w:val="32"/>
          <w:szCs w:val="24"/>
          <w:lang w:val="zh-CN"/>
        </w:rPr>
      </w:pPr>
      <w:r>
        <w:rPr>
          <w:rFonts w:hint="eastAsia" w:eastAsia="仿宋_GB2312" w:cs="Times New Roman"/>
          <w:sz w:val="32"/>
          <w:szCs w:val="24"/>
          <w:lang w:val="zh-CN"/>
        </w:rPr>
        <w:t>（2</w:t>
      </w:r>
      <w:r>
        <w:rPr>
          <w:rFonts w:eastAsia="仿宋_GB2312" w:cs="Times New Roman"/>
          <w:sz w:val="32"/>
          <w:szCs w:val="24"/>
          <w:lang w:val="zh-CN"/>
        </w:rPr>
        <w:t>8</w:t>
      </w:r>
      <w:r>
        <w:rPr>
          <w:rFonts w:hint="eastAsia" w:eastAsia="仿宋_GB2312" w:cs="Times New Roman"/>
          <w:sz w:val="32"/>
          <w:szCs w:val="24"/>
          <w:lang w:val="zh-CN"/>
        </w:rPr>
        <w:t>）按照部门权责清单履行相关职责。</w:t>
      </w:r>
    </w:p>
    <w:p w14:paraId="410EE29C">
      <w:pPr>
        <w:ind w:firstLine="640"/>
        <w:rPr>
          <w:rFonts w:eastAsia="仿宋_GB2312" w:cs="Times New Roman"/>
          <w:sz w:val="32"/>
          <w:szCs w:val="24"/>
          <w:lang w:val="zh-CN"/>
        </w:rPr>
      </w:pPr>
      <w:r>
        <w:rPr>
          <w:rFonts w:hint="eastAsia" w:eastAsia="仿宋_GB2312" w:cs="Times New Roman"/>
          <w:sz w:val="32"/>
          <w:szCs w:val="24"/>
          <w:lang w:val="zh-CN"/>
        </w:rPr>
        <w:t>（2</w:t>
      </w:r>
      <w:r>
        <w:rPr>
          <w:rFonts w:eastAsia="仿宋_GB2312" w:cs="Times New Roman"/>
          <w:sz w:val="32"/>
          <w:szCs w:val="24"/>
          <w:lang w:val="zh-CN"/>
        </w:rPr>
        <w:t>9</w:t>
      </w:r>
      <w:r>
        <w:rPr>
          <w:rFonts w:hint="eastAsia" w:eastAsia="仿宋_GB2312" w:cs="Times New Roman"/>
          <w:sz w:val="32"/>
          <w:szCs w:val="24"/>
          <w:lang w:val="zh-CN"/>
        </w:rPr>
        <w:t>）完成市委市政府交办的其他任务。</w:t>
      </w:r>
    </w:p>
    <w:p w14:paraId="73185123">
      <w:pPr>
        <w:pStyle w:val="4"/>
        <w:spacing w:before="120" w:after="120" w:line="600" w:lineRule="exact"/>
        <w:ind w:firstLine="643" w:firstLineChars="200"/>
        <w:rPr>
          <w:rFonts w:ascii="Times New Roman" w:hAnsi="Times New Roman" w:eastAsia="仿宋_GB2312" w:cs="Times New Roman"/>
          <w:sz w:val="32"/>
        </w:rPr>
      </w:pPr>
      <w:bookmarkStart w:id="7" w:name="_Toc76938431"/>
      <w:bookmarkStart w:id="8" w:name="_Toc77784234"/>
      <w:r>
        <w:rPr>
          <w:rFonts w:hint="eastAsia" w:ascii="Times New Roman" w:hAnsi="Times New Roman" w:eastAsia="仿宋_GB2312" w:cs="Times New Roman"/>
          <w:sz w:val="32"/>
        </w:rPr>
        <w:t>2.部门机构</w:t>
      </w:r>
      <w:bookmarkEnd w:id="7"/>
      <w:r>
        <w:rPr>
          <w:rFonts w:hint="eastAsia" w:ascii="Times New Roman" w:hAnsi="Times New Roman" w:eastAsia="仿宋_GB2312" w:cs="Times New Roman"/>
          <w:sz w:val="32"/>
        </w:rPr>
        <w:t>组成</w:t>
      </w:r>
      <w:bookmarkEnd w:id="8"/>
    </w:p>
    <w:p w14:paraId="06EDAB79">
      <w:pPr>
        <w:ind w:firstLine="640"/>
        <w:rPr>
          <w:rFonts w:eastAsia="仿宋_GB2312" w:cs="Times New Roman"/>
          <w:sz w:val="32"/>
          <w:szCs w:val="24"/>
          <w:lang w:val="zh-CN"/>
        </w:rPr>
      </w:pPr>
      <w:r>
        <w:rPr>
          <w:rFonts w:hint="eastAsia" w:eastAsia="仿宋_GB2312" w:cs="Times New Roman"/>
          <w:sz w:val="32"/>
          <w:szCs w:val="24"/>
          <w:lang w:val="zh-CN"/>
        </w:rPr>
        <w:t>（1）内设机构</w:t>
      </w:r>
    </w:p>
    <w:p w14:paraId="66D7E8E4">
      <w:pPr>
        <w:ind w:firstLine="640"/>
        <w:rPr>
          <w:rFonts w:eastAsia="仿宋_GB2312" w:cs="Times New Roman"/>
          <w:sz w:val="32"/>
          <w:szCs w:val="24"/>
          <w:lang w:val="zh-CN"/>
        </w:rPr>
      </w:pPr>
      <w:r>
        <w:rPr>
          <w:rFonts w:hint="eastAsia" w:eastAsia="仿宋_GB2312" w:cs="Times New Roman"/>
          <w:sz w:val="32"/>
          <w:szCs w:val="24"/>
          <w:lang w:val="zh-CN"/>
        </w:rPr>
        <w:t>绵竹市自然资源和规划局内设办公室和9个股室，其业务股室分别为法规股、自然资源调查监测与确权登记股、自然资源所有者权益与开发利用股、国土空间规划与用途管制股、耕地保护监督与生态保护修复股、地质矿产监督管理股、森林资源管理股、森林防火股、综合财务股。</w:t>
      </w:r>
    </w:p>
    <w:p w14:paraId="040E6BEB">
      <w:pPr>
        <w:ind w:firstLine="640"/>
        <w:rPr>
          <w:rFonts w:eastAsia="仿宋_GB2312" w:cs="Times New Roman"/>
          <w:sz w:val="32"/>
          <w:szCs w:val="24"/>
          <w:lang w:val="zh-CN"/>
        </w:rPr>
      </w:pPr>
      <w:r>
        <w:rPr>
          <w:rFonts w:hint="eastAsia" w:eastAsia="仿宋_GB2312" w:cs="Times New Roman"/>
          <w:sz w:val="32"/>
          <w:szCs w:val="24"/>
          <w:lang w:val="zh-CN"/>
        </w:rPr>
        <w:t>（2）下属事业单位</w:t>
      </w:r>
    </w:p>
    <w:p w14:paraId="384EB7DD">
      <w:pPr>
        <w:ind w:firstLine="640"/>
        <w:rPr>
          <w:rFonts w:eastAsia="仿宋_GB2312" w:cs="Times New Roman"/>
          <w:sz w:val="32"/>
          <w:szCs w:val="24"/>
          <w:lang w:val="zh-CN"/>
        </w:rPr>
      </w:pPr>
      <w:r>
        <w:rPr>
          <w:rFonts w:hint="eastAsia" w:eastAsia="仿宋_GB2312" w:cs="Times New Roman"/>
          <w:sz w:val="32"/>
          <w:szCs w:val="24"/>
          <w:lang w:val="zh-CN"/>
        </w:rPr>
        <w:t>绵竹市自然资源和规划局共有下属事业单位23个，分别是：绵竹市规划编制研究中心、绵竹市国土监察执法大队、绵竹市自然资源信息中心、绵竹市地政地籍管理所、绵竹市地质环境监测站、绵竹市国有农业区委会办公室、绵竹市统一拆迁安置事务中心、绵竹市土地储备中心、绵竹市土地开发整理中心、绵竹市基层国土资源所、绵竹市不动产登记中心、绵竹市村镇建设管理所、绵竹市城乡规划监察大队、绵竹市造林种苗和科学技术推广站、四川省九顶山省级自然保护区、绵竹市汉旺木材检查站、绵竹市广济木材检查站、大熊猫国家公园绵竹管理总站、绵竹市国营苗圃和绵竹市国营林场。</w:t>
      </w:r>
    </w:p>
    <w:p w14:paraId="3EF07A8B">
      <w:pPr>
        <w:pStyle w:val="4"/>
        <w:spacing w:before="120" w:after="120" w:line="600" w:lineRule="exact"/>
        <w:ind w:firstLine="643" w:firstLineChars="200"/>
        <w:rPr>
          <w:rFonts w:ascii="Times New Roman" w:hAnsi="Times New Roman" w:eastAsia="仿宋_GB2312" w:cs="Times New Roman"/>
          <w:sz w:val="32"/>
        </w:rPr>
      </w:pPr>
      <w:bookmarkStart w:id="9" w:name="_Toc76938432"/>
      <w:bookmarkStart w:id="10" w:name="_Toc77784235"/>
      <w:r>
        <w:rPr>
          <w:rFonts w:hint="eastAsia" w:ascii="Times New Roman" w:hAnsi="Times New Roman" w:eastAsia="仿宋_GB2312" w:cs="Times New Roman"/>
          <w:sz w:val="32"/>
        </w:rPr>
        <w:t>3.部门人员结构</w:t>
      </w:r>
      <w:bookmarkEnd w:id="9"/>
      <w:bookmarkEnd w:id="10"/>
    </w:p>
    <w:p w14:paraId="2A99F77F">
      <w:pPr>
        <w:ind w:firstLine="640"/>
        <w:rPr>
          <w:rFonts w:eastAsia="仿宋_GB2312" w:cs="Times New Roman"/>
          <w:sz w:val="32"/>
          <w:szCs w:val="24"/>
          <w:lang w:val="zh-CN"/>
        </w:rPr>
      </w:pPr>
      <w:r>
        <w:rPr>
          <w:rFonts w:hint="eastAsia" w:eastAsia="仿宋_GB2312" w:cs="Times New Roman"/>
          <w:sz w:val="32"/>
          <w:szCs w:val="24"/>
          <w:lang w:val="zh-CN"/>
        </w:rPr>
        <w:t>绵竹市自然资源和规划局总编制人数259人，其中：行政编制24名，参公编制38名，全额事业编制180名，差额事业编制17名。现有在职人员145人，其中行政12名，参公19名，全额事业107名，差额事业5名，自收自支事业2名。另经人社局核定的编外人员为39名，实有在岗编外人员30名。</w:t>
      </w:r>
    </w:p>
    <w:p w14:paraId="6FB8842C">
      <w:pPr>
        <w:ind w:firstLine="0" w:firstLineChars="0"/>
        <w:jc w:val="center"/>
        <w:rPr>
          <w:rFonts w:ascii="幼圆" w:eastAsia="幼圆" w:cs="Times New Roman"/>
          <w:b/>
          <w:bCs/>
          <w:szCs w:val="28"/>
        </w:rPr>
      </w:pPr>
      <w:r>
        <w:rPr>
          <w:rFonts w:ascii="幼圆" w:eastAsia="幼圆" w:cs="Times New Roman"/>
          <w:b/>
          <w:bCs/>
          <w:szCs w:val="28"/>
        </w:rPr>
        <w:drawing>
          <wp:anchor distT="0" distB="0" distL="114300" distR="114300" simplePos="0" relativeHeight="251659264" behindDoc="1" locked="0" layoutInCell="1" allowOverlap="1">
            <wp:simplePos x="0" y="0"/>
            <wp:positionH relativeFrom="column">
              <wp:posOffset>160020</wp:posOffset>
            </wp:positionH>
            <wp:positionV relativeFrom="paragraph">
              <wp:posOffset>106680</wp:posOffset>
            </wp:positionV>
            <wp:extent cx="5149850" cy="2255520"/>
            <wp:effectExtent l="0" t="0" r="0" b="0"/>
            <wp:wrapTight wrapText="bothSides">
              <wp:wrapPolygon>
                <wp:start x="0" y="0"/>
                <wp:lineTo x="0" y="21345"/>
                <wp:lineTo x="21493" y="21345"/>
                <wp:lineTo x="21493" y="0"/>
                <wp:lineTo x="0" y="0"/>
              </wp:wrapPolygon>
            </wp:wrapTight>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hint="eastAsia" w:ascii="幼圆" w:eastAsia="幼圆" w:cs="Times New Roman"/>
          <w:b/>
          <w:bCs/>
          <w:szCs w:val="28"/>
        </w:rPr>
        <w:t xml:space="preserve">附图 </w:t>
      </w:r>
      <w:r>
        <w:rPr>
          <w:rFonts w:ascii="幼圆" w:eastAsia="幼圆" w:cs="Times New Roman"/>
          <w:b/>
          <w:bCs/>
          <w:szCs w:val="28"/>
        </w:rPr>
        <w:t>2020</w:t>
      </w:r>
      <w:r>
        <w:rPr>
          <w:rFonts w:hint="eastAsia" w:ascii="幼圆" w:eastAsia="幼圆" w:cs="Times New Roman"/>
          <w:b/>
          <w:bCs/>
          <w:szCs w:val="28"/>
        </w:rPr>
        <w:t>年绵竹市自然资源和规划局在职人员编制情况</w:t>
      </w:r>
    </w:p>
    <w:p w14:paraId="14B37F4D">
      <w:pPr>
        <w:pStyle w:val="3"/>
        <w:spacing w:line="600" w:lineRule="exact"/>
        <w:ind w:firstLine="643" w:firstLineChars="200"/>
        <w:jc w:val="both"/>
        <w:rPr>
          <w:rFonts w:eastAsia="楷体_GB2312" w:cs="Times New Roman"/>
          <w:sz w:val="32"/>
        </w:rPr>
      </w:pPr>
      <w:bookmarkStart w:id="11" w:name="_Toc77784236"/>
      <w:r>
        <w:rPr>
          <w:rFonts w:hint="eastAsia" w:eastAsia="楷体_GB2312" w:cs="Times New Roman"/>
          <w:sz w:val="32"/>
        </w:rPr>
        <w:t>（三）年度主要工作目标及重点工作</w:t>
      </w:r>
      <w:bookmarkEnd w:id="11"/>
    </w:p>
    <w:p w14:paraId="4527756E">
      <w:pPr>
        <w:pStyle w:val="4"/>
        <w:ind w:firstLine="643" w:firstLineChars="200"/>
        <w:rPr>
          <w:rFonts w:ascii="Times New Roman" w:hAnsi="Times New Roman" w:eastAsia="仿宋_GB2312" w:cs="Times New Roman"/>
          <w:sz w:val="32"/>
        </w:rPr>
      </w:pPr>
      <w:bookmarkStart w:id="12" w:name="_Toc77784237"/>
      <w:bookmarkStart w:id="13" w:name="_Toc76938435"/>
      <w:r>
        <w:rPr>
          <w:rFonts w:hint="eastAsia" w:ascii="Times New Roman" w:hAnsi="Times New Roman" w:eastAsia="仿宋_GB2312" w:cs="Times New Roman"/>
          <w:sz w:val="32"/>
        </w:rPr>
        <w:t>1</w:t>
      </w:r>
      <w:r>
        <w:rPr>
          <w:rFonts w:ascii="Times New Roman" w:hAnsi="Times New Roman" w:eastAsia="仿宋_GB2312" w:cs="Times New Roman"/>
          <w:sz w:val="32"/>
        </w:rPr>
        <w:t>.</w:t>
      </w:r>
      <w:r>
        <w:rPr>
          <w:rFonts w:hint="eastAsia" w:ascii="Times New Roman" w:hAnsi="Times New Roman" w:eastAsia="仿宋_GB2312" w:cs="Times New Roman"/>
          <w:sz w:val="32"/>
        </w:rPr>
        <w:t>年度主要工作目标</w:t>
      </w:r>
      <w:bookmarkEnd w:id="12"/>
      <w:bookmarkEnd w:id="13"/>
    </w:p>
    <w:p w14:paraId="15D0C93E">
      <w:pPr>
        <w:ind w:firstLine="640"/>
        <w:rPr>
          <w:rFonts w:eastAsia="仿宋_GB2312" w:cs="Times New Roman"/>
          <w:sz w:val="32"/>
          <w:szCs w:val="24"/>
          <w:lang w:val="zh-CN"/>
        </w:rPr>
      </w:pPr>
      <w:r>
        <w:rPr>
          <w:rFonts w:hint="eastAsia" w:eastAsia="仿宋_GB2312" w:cs="Times New Roman"/>
          <w:sz w:val="32"/>
          <w:szCs w:val="24"/>
          <w:lang w:val="zh-CN"/>
        </w:rPr>
        <w:t>2020年绵竹市自然资源和规划局的年度主要工作目标为：强化基层党建、夯实组织保障；突出规划引领作用；全力做好自然资源要素保障与供给；严格资源保护，践行绿色发展理念；扎实做好</w:t>
      </w:r>
      <w:r>
        <w:rPr>
          <w:rFonts w:hint="eastAsia" w:eastAsia="仿宋_GB2312" w:cs="Times New Roman"/>
          <w:sz w:val="32"/>
          <w:szCs w:val="24"/>
          <w:lang w:val="en-US" w:eastAsia="zh-CN"/>
        </w:rPr>
        <w:t>地质</w:t>
      </w:r>
      <w:r>
        <w:rPr>
          <w:rFonts w:hint="eastAsia" w:eastAsia="仿宋_GB2312" w:cs="Times New Roman"/>
          <w:sz w:val="32"/>
          <w:szCs w:val="24"/>
          <w:lang w:val="zh-CN"/>
        </w:rPr>
        <w:t>灾害和森林防灭火工作；持续增加群众资源福祉；突出法治建设，严格依法行政。</w:t>
      </w:r>
    </w:p>
    <w:p w14:paraId="05C4FF8E">
      <w:pPr>
        <w:pStyle w:val="4"/>
        <w:ind w:firstLine="643" w:firstLineChars="200"/>
        <w:rPr>
          <w:rFonts w:ascii="Times New Roman" w:hAnsi="Times New Roman" w:eastAsia="仿宋_GB2312" w:cs="Times New Roman"/>
          <w:sz w:val="32"/>
        </w:rPr>
      </w:pPr>
      <w:bookmarkStart w:id="14" w:name="_Toc77784238"/>
      <w:bookmarkStart w:id="15" w:name="_Toc76938436"/>
      <w:r>
        <w:rPr>
          <w:rFonts w:ascii="Times New Roman" w:hAnsi="Times New Roman" w:eastAsia="仿宋_GB2312" w:cs="Times New Roman"/>
          <w:sz w:val="32"/>
        </w:rPr>
        <w:t>2.</w:t>
      </w:r>
      <w:r>
        <w:rPr>
          <w:rFonts w:hint="eastAsia" w:ascii="Times New Roman" w:hAnsi="Times New Roman" w:eastAsia="仿宋_GB2312" w:cs="Times New Roman"/>
          <w:sz w:val="32"/>
        </w:rPr>
        <w:t>年度重点工作任务</w:t>
      </w:r>
      <w:bookmarkEnd w:id="14"/>
      <w:bookmarkEnd w:id="15"/>
    </w:p>
    <w:p w14:paraId="718CAE9E">
      <w:pPr>
        <w:ind w:firstLine="640"/>
        <w:rPr>
          <w:rFonts w:eastAsia="仿宋_GB2312" w:cs="Times New Roman"/>
          <w:sz w:val="32"/>
          <w:szCs w:val="24"/>
          <w:lang w:val="zh-CN"/>
        </w:rPr>
      </w:pPr>
      <w:r>
        <w:rPr>
          <w:rFonts w:hint="eastAsia" w:eastAsia="仿宋_GB2312" w:cs="Times New Roman"/>
          <w:sz w:val="32"/>
          <w:szCs w:val="24"/>
          <w:lang w:val="zh-CN"/>
        </w:rPr>
        <w:t>2020年度重点工作任务主要包括：认真贯彻习近平总书记重要指示批示精神；严格落实市委市政府决策部署；有序推进自然资源和不动产登记；全力加强地质灾害防治和森林防火工作；优化国土空间开发格局，履行用途管制职责；强化资源保障，全力保障地方发展；保障绿色发展，分类实施生态修复；用好卫片执法手段,全力保护各类自然资源；压紧压实管党治党政治责任、加强廉政风险防控、加强廉政思想教育。</w:t>
      </w:r>
    </w:p>
    <w:p w14:paraId="3D13E0E7">
      <w:pPr>
        <w:ind w:firstLine="0" w:firstLineChars="0"/>
        <w:jc w:val="center"/>
        <w:rPr>
          <w:rFonts w:ascii="幼圆" w:hAnsi="宋体" w:eastAsia="幼圆" w:cs="Times New Roman"/>
          <w:b/>
          <w:bCs/>
          <w:szCs w:val="28"/>
        </w:rPr>
      </w:pPr>
      <w:r>
        <w:rPr>
          <w:rFonts w:hint="eastAsia" w:ascii="幼圆" w:eastAsia="幼圆"/>
          <w:b/>
          <w:bCs/>
          <w:szCs w:val="28"/>
        </w:rPr>
        <w:t xml:space="preserve">附表 </w:t>
      </w:r>
      <w:r>
        <w:rPr>
          <w:rFonts w:hint="eastAsia" w:ascii="幼圆" w:hAnsi="宋体" w:eastAsia="幼圆" w:cs="Times New Roman"/>
          <w:b/>
          <w:bCs/>
          <w:szCs w:val="28"/>
        </w:rPr>
        <w:t>自然资源和规划局</w:t>
      </w:r>
      <w:r>
        <w:rPr>
          <w:rFonts w:eastAsia="幼圆" w:cs="Times New Roman"/>
          <w:b/>
          <w:bCs/>
          <w:szCs w:val="28"/>
        </w:rPr>
        <w:t>2020</w:t>
      </w:r>
      <w:r>
        <w:rPr>
          <w:rFonts w:hint="eastAsia" w:ascii="幼圆" w:hAnsi="宋体" w:eastAsia="幼圆" w:cs="Times New Roman"/>
          <w:b/>
          <w:bCs/>
          <w:szCs w:val="28"/>
        </w:rPr>
        <w:t>年重点目标任务</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4515"/>
        <w:gridCol w:w="1974"/>
      </w:tblGrid>
      <w:tr w14:paraId="43121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93" w:type="pct"/>
            <w:shd w:val="clear" w:color="auto" w:fill="00516B"/>
            <w:vAlign w:val="center"/>
          </w:tcPr>
          <w:p w14:paraId="3EA7E159">
            <w:pPr>
              <w:spacing w:line="240" w:lineRule="auto"/>
              <w:ind w:firstLine="0" w:firstLineChars="0"/>
              <w:jc w:val="center"/>
              <w:rPr>
                <w:rFonts w:ascii="宋体" w:hAnsi="宋体" w:eastAsia="宋体"/>
                <w:b/>
                <w:bCs/>
                <w:sz w:val="20"/>
                <w:szCs w:val="20"/>
              </w:rPr>
            </w:pPr>
            <w:r>
              <w:rPr>
                <w:rFonts w:hint="eastAsia" w:ascii="宋体" w:hAnsi="宋体" w:eastAsia="宋体"/>
                <w:b/>
                <w:bCs/>
                <w:sz w:val="20"/>
                <w:szCs w:val="20"/>
              </w:rPr>
              <w:t>目标任务</w:t>
            </w:r>
          </w:p>
        </w:tc>
        <w:tc>
          <w:tcPr>
            <w:tcW w:w="2649" w:type="pct"/>
            <w:shd w:val="clear" w:color="auto" w:fill="00516B"/>
            <w:vAlign w:val="center"/>
          </w:tcPr>
          <w:p w14:paraId="497CEE98">
            <w:pPr>
              <w:spacing w:line="240" w:lineRule="auto"/>
              <w:ind w:firstLine="0" w:firstLineChars="0"/>
              <w:jc w:val="center"/>
              <w:rPr>
                <w:rFonts w:ascii="宋体" w:hAnsi="宋体" w:eastAsia="宋体"/>
                <w:b/>
                <w:bCs/>
                <w:sz w:val="20"/>
                <w:szCs w:val="20"/>
              </w:rPr>
            </w:pPr>
            <w:r>
              <w:rPr>
                <w:rFonts w:hint="eastAsia" w:ascii="宋体" w:hAnsi="宋体" w:eastAsia="宋体"/>
                <w:b/>
                <w:bCs/>
                <w:sz w:val="20"/>
                <w:szCs w:val="20"/>
              </w:rPr>
              <w:t>具体内容</w:t>
            </w:r>
          </w:p>
        </w:tc>
        <w:tc>
          <w:tcPr>
            <w:tcW w:w="1158" w:type="pct"/>
            <w:shd w:val="clear" w:color="auto" w:fill="00516B"/>
          </w:tcPr>
          <w:p w14:paraId="58DA2033">
            <w:pPr>
              <w:spacing w:line="240" w:lineRule="auto"/>
              <w:ind w:firstLine="0" w:firstLineChars="0"/>
              <w:jc w:val="center"/>
              <w:rPr>
                <w:rFonts w:ascii="宋体" w:hAnsi="宋体" w:eastAsia="宋体"/>
                <w:b/>
                <w:bCs/>
                <w:sz w:val="20"/>
                <w:szCs w:val="20"/>
              </w:rPr>
            </w:pPr>
            <w:r>
              <w:rPr>
                <w:rFonts w:hint="eastAsia" w:ascii="宋体" w:hAnsi="宋体" w:eastAsia="宋体"/>
                <w:b/>
                <w:bCs/>
                <w:sz w:val="20"/>
                <w:szCs w:val="20"/>
              </w:rPr>
              <w:t>对应股室</w:t>
            </w:r>
          </w:p>
        </w:tc>
      </w:tr>
      <w:tr w14:paraId="44203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vAlign w:val="center"/>
          </w:tcPr>
          <w:p w14:paraId="28D63150">
            <w:pPr>
              <w:spacing w:line="240" w:lineRule="auto"/>
              <w:ind w:firstLine="0" w:firstLineChars="0"/>
              <w:rPr>
                <w:rFonts w:ascii="宋体" w:hAnsi="宋体" w:eastAsia="宋体"/>
                <w:sz w:val="20"/>
                <w:szCs w:val="20"/>
              </w:rPr>
            </w:pPr>
            <w:r>
              <w:rPr>
                <w:rFonts w:hint="eastAsia" w:ascii="宋体" w:hAnsi="宋体" w:eastAsia="宋体"/>
                <w:sz w:val="20"/>
                <w:szCs w:val="20"/>
              </w:rPr>
              <w:t>认真贯彻习近平总书记重要批示指示精神</w:t>
            </w:r>
          </w:p>
        </w:tc>
        <w:tc>
          <w:tcPr>
            <w:tcW w:w="2649" w:type="pct"/>
            <w:vAlign w:val="center"/>
          </w:tcPr>
          <w:p w14:paraId="3C2E9FA2">
            <w:pPr>
              <w:spacing w:line="240" w:lineRule="auto"/>
              <w:ind w:firstLine="0" w:firstLineChars="0"/>
              <w:rPr>
                <w:rFonts w:ascii="宋体" w:hAnsi="宋体" w:eastAsia="宋体"/>
                <w:sz w:val="20"/>
                <w:szCs w:val="20"/>
              </w:rPr>
            </w:pPr>
            <w:r>
              <w:rPr>
                <w:rFonts w:hint="eastAsia" w:ascii="宋体" w:hAnsi="宋体" w:eastAsia="宋体"/>
                <w:sz w:val="20"/>
                <w:szCs w:val="20"/>
              </w:rPr>
              <w:t>落实总书记对“大棚房”问题,“违建别墅”问题、地灾防治、耕地保护等方面做出的指示批示。</w:t>
            </w:r>
          </w:p>
        </w:tc>
        <w:tc>
          <w:tcPr>
            <w:tcW w:w="1158" w:type="pct"/>
          </w:tcPr>
          <w:p w14:paraId="63AECDF6">
            <w:pPr>
              <w:spacing w:line="240" w:lineRule="auto"/>
              <w:ind w:firstLine="0" w:firstLineChars="0"/>
              <w:jc w:val="center"/>
              <w:rPr>
                <w:rFonts w:ascii="宋体" w:hAnsi="宋体" w:eastAsia="宋体"/>
                <w:sz w:val="20"/>
                <w:szCs w:val="20"/>
              </w:rPr>
            </w:pPr>
            <w:r>
              <w:rPr>
                <w:rFonts w:hint="eastAsia" w:ascii="宋体" w:hAnsi="宋体" w:eastAsia="宋体"/>
                <w:sz w:val="20"/>
                <w:szCs w:val="20"/>
              </w:rPr>
              <w:t>地质矿产监督管理股、国土空间规划与用途管制股、耕地保护监督与生态保护修复股等</w:t>
            </w:r>
          </w:p>
        </w:tc>
      </w:tr>
      <w:tr w14:paraId="44F0F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vAlign w:val="center"/>
          </w:tcPr>
          <w:p w14:paraId="228A0B8E">
            <w:pPr>
              <w:spacing w:line="240" w:lineRule="auto"/>
              <w:ind w:firstLine="0" w:firstLineChars="0"/>
              <w:rPr>
                <w:rFonts w:ascii="宋体" w:hAnsi="宋体" w:eastAsia="宋体"/>
                <w:sz w:val="20"/>
                <w:szCs w:val="20"/>
              </w:rPr>
            </w:pPr>
            <w:r>
              <w:rPr>
                <w:rFonts w:hint="eastAsia" w:ascii="宋体" w:hAnsi="宋体" w:eastAsia="宋体"/>
                <w:sz w:val="20"/>
                <w:szCs w:val="20"/>
              </w:rPr>
              <w:t>严格落实市委市政府决策部署</w:t>
            </w:r>
          </w:p>
        </w:tc>
        <w:tc>
          <w:tcPr>
            <w:tcW w:w="2649" w:type="pct"/>
            <w:vAlign w:val="center"/>
          </w:tcPr>
          <w:p w14:paraId="24EA1B42">
            <w:pPr>
              <w:spacing w:line="240" w:lineRule="auto"/>
              <w:ind w:firstLine="0" w:firstLineChars="0"/>
              <w:jc w:val="center"/>
              <w:rPr>
                <w:rFonts w:ascii="宋体" w:hAnsi="宋体" w:eastAsia="宋体"/>
                <w:sz w:val="20"/>
                <w:szCs w:val="20"/>
              </w:rPr>
            </w:pPr>
            <w:r>
              <w:rPr>
                <w:rFonts w:hint="eastAsia" w:ascii="宋体" w:hAnsi="宋体" w:eastAsia="宋体"/>
                <w:sz w:val="20"/>
                <w:szCs w:val="20"/>
              </w:rPr>
              <w:t>—</w:t>
            </w:r>
          </w:p>
        </w:tc>
        <w:tc>
          <w:tcPr>
            <w:tcW w:w="1158" w:type="pct"/>
            <w:vAlign w:val="center"/>
          </w:tcPr>
          <w:p w14:paraId="44247031">
            <w:pPr>
              <w:spacing w:line="240" w:lineRule="auto"/>
              <w:ind w:firstLine="0" w:firstLineChars="0"/>
              <w:jc w:val="center"/>
              <w:rPr>
                <w:rFonts w:ascii="宋体" w:hAnsi="宋体" w:eastAsia="宋体"/>
                <w:sz w:val="20"/>
                <w:szCs w:val="20"/>
              </w:rPr>
            </w:pPr>
            <w:r>
              <w:rPr>
                <w:rFonts w:hint="eastAsia" w:ascii="宋体" w:hAnsi="宋体" w:eastAsia="宋体"/>
                <w:sz w:val="20"/>
                <w:szCs w:val="20"/>
              </w:rPr>
              <w:t>所有股室</w:t>
            </w:r>
          </w:p>
        </w:tc>
      </w:tr>
      <w:tr w14:paraId="0911F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vAlign w:val="center"/>
          </w:tcPr>
          <w:p w14:paraId="6A5A67BC">
            <w:pPr>
              <w:spacing w:line="240" w:lineRule="auto"/>
              <w:ind w:firstLine="0" w:firstLineChars="0"/>
              <w:rPr>
                <w:rFonts w:ascii="宋体" w:hAnsi="宋体" w:eastAsia="宋体"/>
                <w:sz w:val="20"/>
                <w:szCs w:val="20"/>
              </w:rPr>
            </w:pPr>
            <w:bookmarkStart w:id="16" w:name="_Hlk76931812"/>
            <w:r>
              <w:rPr>
                <w:rFonts w:hint="eastAsia" w:ascii="宋体" w:hAnsi="宋体" w:eastAsia="宋体"/>
                <w:sz w:val="20"/>
                <w:szCs w:val="20"/>
              </w:rPr>
              <w:t>有序推进自然资源和不动产登记</w:t>
            </w:r>
          </w:p>
        </w:tc>
        <w:tc>
          <w:tcPr>
            <w:tcW w:w="2649" w:type="pct"/>
            <w:vAlign w:val="center"/>
          </w:tcPr>
          <w:p w14:paraId="294A963A">
            <w:pPr>
              <w:spacing w:line="240" w:lineRule="auto"/>
              <w:ind w:firstLine="0" w:firstLineChars="0"/>
              <w:rPr>
                <w:rFonts w:ascii="宋体" w:hAnsi="宋体" w:eastAsia="宋体"/>
                <w:sz w:val="20"/>
                <w:szCs w:val="20"/>
              </w:rPr>
            </w:pPr>
            <w:r>
              <w:rPr>
                <w:rFonts w:hint="eastAsia" w:ascii="宋体" w:hAnsi="宋体" w:eastAsia="宋体"/>
                <w:sz w:val="20"/>
                <w:szCs w:val="20"/>
              </w:rPr>
              <w:t>逐步实现自然资源确权登记全覆盖；进一步压缩不动产登记办理时限。</w:t>
            </w:r>
          </w:p>
        </w:tc>
        <w:tc>
          <w:tcPr>
            <w:tcW w:w="1158" w:type="pct"/>
            <w:vAlign w:val="center"/>
          </w:tcPr>
          <w:p w14:paraId="2D71FD5F">
            <w:pPr>
              <w:spacing w:line="240" w:lineRule="auto"/>
              <w:ind w:firstLine="0" w:firstLineChars="0"/>
              <w:jc w:val="center"/>
              <w:rPr>
                <w:rFonts w:ascii="宋体" w:hAnsi="宋体" w:eastAsia="宋体"/>
                <w:sz w:val="20"/>
                <w:szCs w:val="20"/>
              </w:rPr>
            </w:pPr>
            <w:r>
              <w:rPr>
                <w:rFonts w:hint="eastAsia" w:ascii="宋体" w:hAnsi="宋体" w:eastAsia="宋体"/>
                <w:sz w:val="20"/>
                <w:szCs w:val="20"/>
              </w:rPr>
              <w:t>自然资源所有者权益与开发利用股</w:t>
            </w:r>
          </w:p>
        </w:tc>
      </w:tr>
      <w:tr w14:paraId="58531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vAlign w:val="center"/>
          </w:tcPr>
          <w:p w14:paraId="116CDDA8">
            <w:pPr>
              <w:spacing w:line="240" w:lineRule="auto"/>
              <w:ind w:firstLine="0" w:firstLineChars="0"/>
              <w:rPr>
                <w:rFonts w:ascii="宋体" w:hAnsi="宋体" w:eastAsia="宋体"/>
                <w:sz w:val="20"/>
                <w:szCs w:val="20"/>
              </w:rPr>
            </w:pPr>
            <w:r>
              <w:rPr>
                <w:rFonts w:hint="eastAsia" w:ascii="宋体" w:hAnsi="宋体" w:eastAsia="宋体"/>
                <w:sz w:val="20"/>
                <w:szCs w:val="20"/>
              </w:rPr>
              <w:t>全力加强地质灾害防治和森林防火工作</w:t>
            </w:r>
          </w:p>
        </w:tc>
        <w:tc>
          <w:tcPr>
            <w:tcW w:w="2649" w:type="pct"/>
            <w:vAlign w:val="center"/>
          </w:tcPr>
          <w:p w14:paraId="188030ED">
            <w:pPr>
              <w:spacing w:line="240" w:lineRule="auto"/>
              <w:ind w:firstLine="0" w:firstLineChars="0"/>
              <w:rPr>
                <w:rFonts w:ascii="宋体" w:hAnsi="宋体" w:eastAsia="宋体"/>
                <w:sz w:val="20"/>
                <w:szCs w:val="20"/>
              </w:rPr>
            </w:pPr>
            <w:r>
              <w:rPr>
                <w:rFonts w:hint="eastAsia" w:ascii="宋体" w:hAnsi="宋体" w:eastAsia="宋体"/>
                <w:sz w:val="20"/>
                <w:szCs w:val="20"/>
              </w:rPr>
              <w:t>加强地质灾害防治的组织、协调、指导和监督，加强地质灾害预警预报和值班值守，切实做好地质灾害汛前排查、汛中巡查汛后核和应急调查</w:t>
            </w:r>
            <w:r>
              <w:rPr>
                <w:rFonts w:hint="eastAsia" w:ascii="宋体" w:hAnsi="宋体" w:eastAsia="宋体" w:cs="楷体_GB2312"/>
                <w:sz w:val="20"/>
                <w:szCs w:val="20"/>
              </w:rPr>
              <w:t>处置工作。强化火源管控，抓好重点区域火源管控。</w:t>
            </w:r>
          </w:p>
        </w:tc>
        <w:tc>
          <w:tcPr>
            <w:tcW w:w="1158" w:type="pct"/>
            <w:vAlign w:val="center"/>
          </w:tcPr>
          <w:p w14:paraId="08E1C519">
            <w:pPr>
              <w:spacing w:line="240" w:lineRule="auto"/>
              <w:ind w:firstLine="0" w:firstLineChars="0"/>
              <w:jc w:val="center"/>
              <w:rPr>
                <w:rFonts w:ascii="宋体" w:hAnsi="宋体" w:eastAsia="宋体"/>
                <w:sz w:val="20"/>
                <w:szCs w:val="20"/>
              </w:rPr>
            </w:pPr>
            <w:r>
              <w:rPr>
                <w:rFonts w:hint="eastAsia" w:ascii="宋体" w:hAnsi="宋体" w:eastAsia="宋体"/>
                <w:sz w:val="20"/>
                <w:szCs w:val="20"/>
              </w:rPr>
              <w:t>地质矿产监督管理股、森林防火股</w:t>
            </w:r>
          </w:p>
        </w:tc>
      </w:tr>
      <w:tr w14:paraId="73A1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vAlign w:val="center"/>
          </w:tcPr>
          <w:p w14:paraId="05C49F38">
            <w:pPr>
              <w:spacing w:line="240" w:lineRule="auto"/>
              <w:ind w:firstLine="0" w:firstLineChars="0"/>
              <w:rPr>
                <w:rFonts w:ascii="宋体" w:hAnsi="宋体" w:eastAsia="宋体"/>
                <w:sz w:val="20"/>
                <w:szCs w:val="20"/>
              </w:rPr>
            </w:pPr>
            <w:r>
              <w:rPr>
                <w:rFonts w:hint="eastAsia" w:ascii="宋体" w:hAnsi="宋体" w:eastAsia="宋体"/>
                <w:sz w:val="20"/>
                <w:szCs w:val="20"/>
              </w:rPr>
              <w:t>优化国土空间开发格局，履行用途管制职责</w:t>
            </w:r>
          </w:p>
        </w:tc>
        <w:tc>
          <w:tcPr>
            <w:tcW w:w="2649" w:type="pct"/>
            <w:vAlign w:val="center"/>
          </w:tcPr>
          <w:p w14:paraId="631CC95C">
            <w:pPr>
              <w:spacing w:line="240" w:lineRule="auto"/>
              <w:ind w:firstLine="0" w:firstLineChars="0"/>
              <w:rPr>
                <w:rFonts w:ascii="宋体" w:hAnsi="宋体" w:eastAsia="宋体"/>
                <w:sz w:val="20"/>
                <w:szCs w:val="20"/>
              </w:rPr>
            </w:pPr>
            <w:r>
              <w:rPr>
                <w:rFonts w:hint="eastAsia" w:ascii="宋体" w:hAnsi="宋体" w:eastAsia="宋体"/>
                <w:sz w:val="20"/>
                <w:szCs w:val="20"/>
              </w:rPr>
              <w:t>按照“多规合一”要求，按照“统筹兼顾、上下联动、条块结合、多方参与”的原则，统筹安排各类各业用地。</w:t>
            </w:r>
          </w:p>
        </w:tc>
        <w:tc>
          <w:tcPr>
            <w:tcW w:w="1158" w:type="pct"/>
            <w:vAlign w:val="center"/>
          </w:tcPr>
          <w:p w14:paraId="6265BA18">
            <w:pPr>
              <w:spacing w:line="240" w:lineRule="auto"/>
              <w:ind w:firstLine="0" w:firstLineChars="0"/>
              <w:jc w:val="center"/>
              <w:rPr>
                <w:rFonts w:ascii="宋体" w:hAnsi="宋体" w:eastAsia="宋体"/>
                <w:sz w:val="20"/>
                <w:szCs w:val="20"/>
              </w:rPr>
            </w:pPr>
            <w:r>
              <w:rPr>
                <w:rFonts w:hint="eastAsia" w:ascii="宋体" w:hAnsi="宋体" w:eastAsia="宋体"/>
                <w:sz w:val="20"/>
                <w:szCs w:val="20"/>
              </w:rPr>
              <w:t>国土空间规划与用途管制股</w:t>
            </w:r>
          </w:p>
        </w:tc>
      </w:tr>
      <w:tr w14:paraId="3AECA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vAlign w:val="center"/>
          </w:tcPr>
          <w:p w14:paraId="03529276">
            <w:pPr>
              <w:spacing w:line="240" w:lineRule="auto"/>
              <w:ind w:firstLine="0" w:firstLineChars="0"/>
              <w:rPr>
                <w:rFonts w:ascii="宋体" w:hAnsi="宋体" w:eastAsia="宋体"/>
                <w:sz w:val="20"/>
                <w:szCs w:val="20"/>
              </w:rPr>
            </w:pPr>
            <w:r>
              <w:rPr>
                <w:rFonts w:hint="eastAsia" w:ascii="宋体" w:hAnsi="宋体" w:eastAsia="宋体"/>
                <w:sz w:val="20"/>
                <w:szCs w:val="20"/>
              </w:rPr>
              <w:t>强化资源保障，全力保障地方发展</w:t>
            </w:r>
          </w:p>
        </w:tc>
        <w:tc>
          <w:tcPr>
            <w:tcW w:w="2649" w:type="pct"/>
            <w:vAlign w:val="center"/>
          </w:tcPr>
          <w:p w14:paraId="11C96D3F">
            <w:pPr>
              <w:spacing w:line="240" w:lineRule="auto"/>
              <w:ind w:firstLine="0" w:firstLineChars="0"/>
              <w:rPr>
                <w:rFonts w:ascii="宋体" w:hAnsi="宋体" w:eastAsia="宋体"/>
                <w:sz w:val="20"/>
                <w:szCs w:val="20"/>
              </w:rPr>
            </w:pPr>
            <w:r>
              <w:rPr>
                <w:rFonts w:hint="eastAsia" w:ascii="宋体" w:hAnsi="宋体" w:eastAsia="宋体"/>
                <w:sz w:val="20"/>
                <w:szCs w:val="20"/>
              </w:rPr>
              <w:t>实行分类管理和差异化的土地供给，做好土门香氛小镇、土门月季园、湿地公园、新市物流园、德阿产业园、九绵园等重点项目的用地保障，完成2020年土地基金收入任务。做好绵竹市第三次全国国土调后续工作。加快推进大熊猫国家公园保护利用设施项目建设。</w:t>
            </w:r>
          </w:p>
        </w:tc>
        <w:tc>
          <w:tcPr>
            <w:tcW w:w="1158" w:type="pct"/>
            <w:vAlign w:val="center"/>
          </w:tcPr>
          <w:p w14:paraId="7330AF08">
            <w:pPr>
              <w:spacing w:line="240" w:lineRule="auto"/>
              <w:ind w:firstLine="0" w:firstLineChars="0"/>
              <w:jc w:val="center"/>
              <w:rPr>
                <w:rFonts w:ascii="宋体" w:hAnsi="宋体" w:eastAsia="宋体"/>
                <w:sz w:val="20"/>
                <w:szCs w:val="20"/>
              </w:rPr>
            </w:pPr>
            <w:r>
              <w:rPr>
                <w:rFonts w:hint="eastAsia" w:ascii="宋体" w:hAnsi="宋体" w:eastAsia="宋体"/>
                <w:sz w:val="20"/>
                <w:szCs w:val="20"/>
              </w:rPr>
              <w:t>国土空间规划与用途管制股、</w:t>
            </w:r>
          </w:p>
          <w:p w14:paraId="7770BC17">
            <w:pPr>
              <w:spacing w:line="240" w:lineRule="auto"/>
              <w:ind w:firstLine="0" w:firstLineChars="0"/>
              <w:jc w:val="center"/>
              <w:rPr>
                <w:rFonts w:ascii="宋体" w:hAnsi="宋体" w:eastAsia="宋体"/>
                <w:sz w:val="20"/>
                <w:szCs w:val="20"/>
              </w:rPr>
            </w:pPr>
            <w:r>
              <w:rPr>
                <w:rFonts w:hint="eastAsia" w:ascii="宋体" w:hAnsi="宋体" w:eastAsia="宋体"/>
                <w:sz w:val="20"/>
                <w:szCs w:val="20"/>
              </w:rPr>
              <w:t>综合财务股</w:t>
            </w:r>
          </w:p>
        </w:tc>
      </w:tr>
      <w:tr w14:paraId="32196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vAlign w:val="center"/>
          </w:tcPr>
          <w:p w14:paraId="234F540D">
            <w:pPr>
              <w:spacing w:line="240" w:lineRule="auto"/>
              <w:ind w:firstLine="0" w:firstLineChars="0"/>
              <w:rPr>
                <w:rFonts w:ascii="宋体" w:hAnsi="宋体" w:eastAsia="宋体"/>
                <w:sz w:val="20"/>
                <w:szCs w:val="20"/>
              </w:rPr>
            </w:pPr>
            <w:r>
              <w:rPr>
                <w:rFonts w:hint="eastAsia" w:ascii="宋体" w:hAnsi="宋体" w:eastAsia="宋体"/>
                <w:sz w:val="20"/>
                <w:szCs w:val="20"/>
              </w:rPr>
              <w:t>保障绿色发展，分类实施生态修复</w:t>
            </w:r>
          </w:p>
        </w:tc>
        <w:tc>
          <w:tcPr>
            <w:tcW w:w="2649" w:type="pct"/>
            <w:vAlign w:val="center"/>
          </w:tcPr>
          <w:p w14:paraId="35583F67">
            <w:pPr>
              <w:spacing w:line="240" w:lineRule="auto"/>
              <w:ind w:firstLine="0" w:firstLineChars="0"/>
              <w:rPr>
                <w:rFonts w:ascii="宋体" w:hAnsi="宋体" w:eastAsia="宋体"/>
                <w:sz w:val="20"/>
                <w:szCs w:val="20"/>
              </w:rPr>
            </w:pPr>
            <w:r>
              <w:rPr>
                <w:rFonts w:hint="eastAsia" w:ascii="宋体" w:hAnsi="宋体" w:eastAsia="宋体"/>
                <w:sz w:val="20"/>
                <w:szCs w:val="20"/>
              </w:rPr>
              <w:t>全面完成永久基本农田储备划定和永久基本农田划定成果核实整改工作。继续开展大规模绿化行动，促进增绿增质增效。</w:t>
            </w:r>
          </w:p>
        </w:tc>
        <w:tc>
          <w:tcPr>
            <w:tcW w:w="1158" w:type="pct"/>
            <w:vAlign w:val="center"/>
          </w:tcPr>
          <w:p w14:paraId="1585339A">
            <w:pPr>
              <w:spacing w:line="240" w:lineRule="auto"/>
              <w:ind w:firstLine="0" w:firstLineChars="0"/>
              <w:jc w:val="center"/>
              <w:rPr>
                <w:rFonts w:ascii="宋体" w:hAnsi="宋体" w:eastAsia="宋体"/>
                <w:sz w:val="20"/>
                <w:szCs w:val="20"/>
              </w:rPr>
            </w:pPr>
            <w:r>
              <w:rPr>
                <w:rFonts w:hint="eastAsia" w:ascii="宋体" w:hAnsi="宋体" w:eastAsia="宋体"/>
                <w:sz w:val="20"/>
                <w:szCs w:val="20"/>
              </w:rPr>
              <w:t>耕地保护监督与生态保护修复股</w:t>
            </w:r>
          </w:p>
        </w:tc>
      </w:tr>
      <w:tr w14:paraId="24280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vAlign w:val="center"/>
          </w:tcPr>
          <w:p w14:paraId="13438FFB">
            <w:pPr>
              <w:spacing w:line="240" w:lineRule="auto"/>
              <w:ind w:firstLine="0" w:firstLineChars="0"/>
              <w:rPr>
                <w:rFonts w:ascii="宋体" w:hAnsi="宋体" w:eastAsia="宋体"/>
                <w:sz w:val="20"/>
                <w:szCs w:val="20"/>
              </w:rPr>
            </w:pPr>
            <w:r>
              <w:rPr>
                <w:rFonts w:hint="eastAsia" w:ascii="宋体" w:hAnsi="宋体" w:eastAsia="宋体"/>
                <w:sz w:val="20"/>
                <w:szCs w:val="20"/>
              </w:rPr>
              <w:t>用好卫片执法手段，全力保护各类自然资源</w:t>
            </w:r>
          </w:p>
        </w:tc>
        <w:tc>
          <w:tcPr>
            <w:tcW w:w="2649" w:type="pct"/>
            <w:vAlign w:val="center"/>
          </w:tcPr>
          <w:p w14:paraId="21F75CC3">
            <w:pPr>
              <w:spacing w:line="240" w:lineRule="auto"/>
              <w:ind w:firstLine="0" w:firstLineChars="0"/>
              <w:rPr>
                <w:rFonts w:ascii="宋体" w:hAnsi="宋体" w:eastAsia="宋体"/>
                <w:sz w:val="20"/>
                <w:szCs w:val="20"/>
              </w:rPr>
            </w:pPr>
            <w:r>
              <w:rPr>
                <w:rFonts w:hint="eastAsia" w:ascii="宋体" w:hAnsi="宋体" w:eastAsia="宋体"/>
                <w:sz w:val="20"/>
                <w:szCs w:val="20"/>
              </w:rPr>
              <w:t>进一步强化法律法规宣传力度,引导群众依法合理用地。加强动态巡查,严厉打击各类违法行为,切实履行自然资源保护主体责任。</w:t>
            </w:r>
          </w:p>
        </w:tc>
        <w:tc>
          <w:tcPr>
            <w:tcW w:w="1158" w:type="pct"/>
            <w:vAlign w:val="center"/>
          </w:tcPr>
          <w:p w14:paraId="29AE70BE">
            <w:pPr>
              <w:spacing w:line="240" w:lineRule="auto"/>
              <w:ind w:firstLine="0" w:firstLineChars="0"/>
              <w:jc w:val="center"/>
              <w:rPr>
                <w:rFonts w:ascii="宋体" w:hAnsi="宋体" w:eastAsia="宋体"/>
                <w:sz w:val="20"/>
                <w:szCs w:val="20"/>
              </w:rPr>
            </w:pPr>
            <w:r>
              <w:rPr>
                <w:rFonts w:hint="eastAsia" w:ascii="宋体" w:hAnsi="宋体" w:eastAsia="宋体"/>
                <w:sz w:val="20"/>
                <w:szCs w:val="20"/>
              </w:rPr>
              <w:t>法规股</w:t>
            </w:r>
          </w:p>
        </w:tc>
      </w:tr>
      <w:tr w14:paraId="101D2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vAlign w:val="center"/>
          </w:tcPr>
          <w:p w14:paraId="2E0589D4">
            <w:pPr>
              <w:spacing w:line="240" w:lineRule="auto"/>
              <w:ind w:firstLine="0" w:firstLineChars="0"/>
              <w:rPr>
                <w:rFonts w:ascii="宋体" w:hAnsi="宋体" w:eastAsia="宋体"/>
                <w:sz w:val="20"/>
                <w:szCs w:val="20"/>
              </w:rPr>
            </w:pPr>
            <w:r>
              <w:rPr>
                <w:rFonts w:hint="eastAsia" w:ascii="宋体" w:hAnsi="宋体" w:eastAsia="宋体"/>
                <w:sz w:val="20"/>
                <w:szCs w:val="20"/>
              </w:rPr>
              <w:t>压紧压实管党治党政治责任、加强廉政风险防控、加强廉政思想教育</w:t>
            </w:r>
          </w:p>
        </w:tc>
        <w:tc>
          <w:tcPr>
            <w:tcW w:w="2649" w:type="pct"/>
            <w:vAlign w:val="center"/>
          </w:tcPr>
          <w:p w14:paraId="25855F49">
            <w:pPr>
              <w:spacing w:line="240" w:lineRule="auto"/>
              <w:ind w:firstLine="0" w:firstLineChars="0"/>
              <w:rPr>
                <w:rFonts w:ascii="宋体" w:hAnsi="宋体" w:eastAsia="宋体"/>
                <w:sz w:val="20"/>
                <w:szCs w:val="20"/>
              </w:rPr>
            </w:pPr>
            <w:r>
              <w:rPr>
                <w:rFonts w:hint="eastAsia" w:ascii="宋体" w:hAnsi="宋体" w:eastAsia="宋体"/>
                <w:sz w:val="20"/>
                <w:szCs w:val="20"/>
              </w:rPr>
              <w:t>保持反腐败高压态势,始终将纪律挺在前面,坚持无禁区、全覆盖、零容忍。聚焦土地出让、项目审批等重点领域,系统梳理存在的廉政风险点,及时完善防控措施。</w:t>
            </w:r>
          </w:p>
          <w:p w14:paraId="08A5421F">
            <w:pPr>
              <w:spacing w:line="240" w:lineRule="auto"/>
              <w:ind w:firstLine="0" w:firstLineChars="0"/>
              <w:rPr>
                <w:rFonts w:ascii="宋体" w:hAnsi="宋体" w:eastAsia="宋体"/>
                <w:sz w:val="20"/>
                <w:szCs w:val="20"/>
              </w:rPr>
            </w:pPr>
            <w:r>
              <w:rPr>
                <w:rFonts w:hint="eastAsia" w:ascii="宋体" w:hAnsi="宋体" w:eastAsia="宋体"/>
                <w:sz w:val="20"/>
                <w:szCs w:val="20"/>
              </w:rPr>
              <w:t>把法纪教育、廉政勤政教育和警示教育结合起来,丰富教育内容,创新教育形式,不断夯实干部的防腐防线。</w:t>
            </w:r>
          </w:p>
        </w:tc>
        <w:tc>
          <w:tcPr>
            <w:tcW w:w="1158" w:type="pct"/>
            <w:vAlign w:val="center"/>
          </w:tcPr>
          <w:p w14:paraId="46E6677E">
            <w:pPr>
              <w:spacing w:line="240" w:lineRule="auto"/>
              <w:ind w:firstLine="0" w:firstLineChars="0"/>
              <w:jc w:val="center"/>
              <w:rPr>
                <w:rFonts w:ascii="宋体" w:hAnsi="宋体" w:eastAsia="宋体"/>
                <w:sz w:val="20"/>
                <w:szCs w:val="20"/>
              </w:rPr>
            </w:pPr>
            <w:r>
              <w:rPr>
                <w:rFonts w:hint="eastAsia" w:ascii="宋体" w:hAnsi="宋体" w:eastAsia="宋体"/>
                <w:sz w:val="20"/>
                <w:szCs w:val="20"/>
              </w:rPr>
              <w:t>办公室</w:t>
            </w:r>
          </w:p>
        </w:tc>
      </w:tr>
      <w:bookmarkEnd w:id="16"/>
    </w:tbl>
    <w:p w14:paraId="49F49FFB">
      <w:pPr>
        <w:ind w:firstLine="643"/>
        <w:rPr>
          <w:rFonts w:cs="Times New Roman"/>
          <w:b/>
          <w:bCs/>
          <w:sz w:val="32"/>
          <w:szCs w:val="32"/>
        </w:rPr>
      </w:pPr>
    </w:p>
    <w:p w14:paraId="48AA4975">
      <w:pPr>
        <w:pStyle w:val="2"/>
        <w:ind w:firstLine="640" w:firstLineChars="200"/>
        <w:jc w:val="both"/>
        <w:rPr>
          <w:rFonts w:cs="Times New Roman"/>
          <w:b w:val="0"/>
          <w:bCs w:val="0"/>
          <w:sz w:val="32"/>
          <w:szCs w:val="32"/>
        </w:rPr>
      </w:pPr>
      <w:bookmarkStart w:id="17" w:name="_Toc77784239"/>
      <w:r>
        <w:rPr>
          <w:rFonts w:hint="eastAsia" w:cs="Times New Roman"/>
          <w:b w:val="0"/>
          <w:bCs w:val="0"/>
          <w:sz w:val="32"/>
          <w:szCs w:val="32"/>
        </w:rPr>
        <w:t>二、预算管理情况</w:t>
      </w:r>
      <w:bookmarkEnd w:id="17"/>
    </w:p>
    <w:p w14:paraId="47D0EF36">
      <w:pPr>
        <w:ind w:firstLine="640"/>
        <w:rPr>
          <w:rFonts w:eastAsia="仿宋_GB2312" w:cs="Times New Roman"/>
          <w:sz w:val="32"/>
          <w:szCs w:val="24"/>
          <w:lang w:val="zh-CN"/>
        </w:rPr>
      </w:pPr>
      <w:r>
        <w:rPr>
          <w:rFonts w:hint="eastAsia" w:eastAsia="仿宋_GB2312" w:cs="Times New Roman"/>
          <w:sz w:val="32"/>
          <w:szCs w:val="24"/>
          <w:lang w:val="zh-CN"/>
        </w:rPr>
        <w:t>在预算管理指标上，设定预算编制和预算执行两个方面。总体而言，预算执行进度较好，预算编制精准度有待提升。</w:t>
      </w:r>
    </w:p>
    <w:p w14:paraId="3575BF10">
      <w:pPr>
        <w:ind w:firstLine="0" w:firstLineChars="0"/>
        <w:jc w:val="center"/>
        <w:rPr>
          <w:rFonts w:eastAsia="幼圆" w:cs="Times New Roman"/>
          <w:b/>
          <w:szCs w:val="32"/>
        </w:rPr>
      </w:pPr>
      <w:r>
        <w:rPr>
          <w:rFonts w:eastAsia="幼圆" w:cs="Times New Roman"/>
          <w:b/>
          <w:szCs w:val="32"/>
        </w:rPr>
        <w:t>附表</w:t>
      </w:r>
      <w:r>
        <w:rPr>
          <w:rFonts w:hint="eastAsia" w:eastAsia="幼圆" w:cs="Times New Roman"/>
          <w:b/>
          <w:szCs w:val="32"/>
        </w:rPr>
        <w:t>预算</w:t>
      </w:r>
      <w:r>
        <w:rPr>
          <w:rFonts w:eastAsia="幼圆" w:cs="Times New Roman"/>
          <w:b/>
          <w:szCs w:val="32"/>
        </w:rPr>
        <w:t>管理指标得分情况</w:t>
      </w:r>
    </w:p>
    <w:tbl>
      <w:tblPr>
        <w:tblStyle w:val="22"/>
        <w:tblW w:w="5000" w:type="pct"/>
        <w:tblInd w:w="0" w:type="dxa"/>
        <w:tblLayout w:type="fixed"/>
        <w:tblCellMar>
          <w:top w:w="0" w:type="dxa"/>
          <w:left w:w="108" w:type="dxa"/>
          <w:bottom w:w="0" w:type="dxa"/>
          <w:right w:w="108" w:type="dxa"/>
        </w:tblCellMar>
      </w:tblPr>
      <w:tblGrid>
        <w:gridCol w:w="1305"/>
        <w:gridCol w:w="2038"/>
        <w:gridCol w:w="2476"/>
        <w:gridCol w:w="869"/>
        <w:gridCol w:w="770"/>
        <w:gridCol w:w="1064"/>
      </w:tblGrid>
      <w:tr w14:paraId="60B60F9C">
        <w:tblPrEx>
          <w:tblCellMar>
            <w:top w:w="0" w:type="dxa"/>
            <w:left w:w="108" w:type="dxa"/>
            <w:bottom w:w="0" w:type="dxa"/>
            <w:right w:w="108" w:type="dxa"/>
          </w:tblCellMar>
        </w:tblPrEx>
        <w:trPr>
          <w:trHeight w:val="288" w:hRule="atLeast"/>
          <w:tblHeader/>
        </w:trPr>
        <w:tc>
          <w:tcPr>
            <w:tcW w:w="765" w:type="pct"/>
            <w:tcBorders>
              <w:top w:val="single" w:color="auto" w:sz="4" w:space="0"/>
              <w:left w:val="single" w:color="auto" w:sz="4" w:space="0"/>
              <w:bottom w:val="single" w:color="auto" w:sz="4" w:space="0"/>
              <w:right w:val="single" w:color="auto" w:sz="4" w:space="0"/>
            </w:tcBorders>
            <w:shd w:val="clear" w:color="000000" w:fill="00516B"/>
            <w:vAlign w:val="center"/>
          </w:tcPr>
          <w:p w14:paraId="012F977E">
            <w:pPr>
              <w:widowControl/>
              <w:spacing w:line="240" w:lineRule="auto"/>
              <w:ind w:firstLine="0" w:firstLineChars="0"/>
              <w:jc w:val="center"/>
              <w:rPr>
                <w:rFonts w:eastAsia="宋体" w:cs="Times New Roman"/>
                <w:b/>
                <w:bCs/>
                <w:color w:val="FFFFFF"/>
                <w:kern w:val="0"/>
                <w:sz w:val="20"/>
                <w:szCs w:val="20"/>
              </w:rPr>
            </w:pPr>
            <w:r>
              <w:rPr>
                <w:rFonts w:hint="eastAsia" w:ascii="宋体" w:hAnsi="宋体" w:eastAsia="宋体" w:cs="Times New Roman"/>
                <w:b/>
                <w:bCs/>
                <w:color w:val="FFFFFF"/>
                <w:kern w:val="0"/>
                <w:sz w:val="20"/>
                <w:szCs w:val="20"/>
              </w:rPr>
              <w:t>一级指标</w:t>
            </w:r>
          </w:p>
        </w:tc>
        <w:tc>
          <w:tcPr>
            <w:tcW w:w="1195" w:type="pct"/>
            <w:tcBorders>
              <w:top w:val="single" w:color="auto" w:sz="4" w:space="0"/>
              <w:left w:val="nil"/>
              <w:bottom w:val="single" w:color="auto" w:sz="4" w:space="0"/>
              <w:right w:val="single" w:color="auto" w:sz="4" w:space="0"/>
            </w:tcBorders>
            <w:shd w:val="clear" w:color="000000" w:fill="00516B"/>
            <w:noWrap/>
            <w:vAlign w:val="center"/>
          </w:tcPr>
          <w:p w14:paraId="19D3659D">
            <w:pPr>
              <w:widowControl/>
              <w:spacing w:line="240" w:lineRule="auto"/>
              <w:ind w:firstLine="0" w:firstLineChars="0"/>
              <w:jc w:val="center"/>
              <w:rPr>
                <w:rFonts w:eastAsia="宋体" w:cs="Times New Roman"/>
                <w:b/>
                <w:bCs/>
                <w:color w:val="FFFFFF"/>
                <w:kern w:val="0"/>
                <w:sz w:val="20"/>
                <w:szCs w:val="20"/>
              </w:rPr>
            </w:pPr>
            <w:r>
              <w:rPr>
                <w:rFonts w:hint="eastAsia" w:ascii="宋体" w:hAnsi="宋体" w:eastAsia="宋体" w:cs="Times New Roman"/>
                <w:b/>
                <w:bCs/>
                <w:color w:val="FFFFFF"/>
                <w:kern w:val="0"/>
                <w:sz w:val="20"/>
                <w:szCs w:val="20"/>
              </w:rPr>
              <w:t>二级指标</w:t>
            </w:r>
          </w:p>
        </w:tc>
        <w:tc>
          <w:tcPr>
            <w:tcW w:w="1453" w:type="pct"/>
            <w:tcBorders>
              <w:top w:val="single" w:color="auto" w:sz="4" w:space="0"/>
              <w:left w:val="nil"/>
              <w:bottom w:val="single" w:color="auto" w:sz="4" w:space="0"/>
              <w:right w:val="single" w:color="auto" w:sz="4" w:space="0"/>
            </w:tcBorders>
            <w:shd w:val="clear" w:color="000000" w:fill="00516B"/>
            <w:noWrap/>
            <w:vAlign w:val="center"/>
          </w:tcPr>
          <w:p w14:paraId="5DEDEB49">
            <w:pPr>
              <w:widowControl/>
              <w:spacing w:line="240" w:lineRule="auto"/>
              <w:ind w:firstLine="0" w:firstLineChars="0"/>
              <w:jc w:val="center"/>
              <w:rPr>
                <w:rFonts w:eastAsia="宋体" w:cs="Times New Roman"/>
                <w:b/>
                <w:bCs/>
                <w:color w:val="FFFFFF"/>
                <w:kern w:val="0"/>
                <w:sz w:val="20"/>
                <w:szCs w:val="20"/>
              </w:rPr>
            </w:pPr>
            <w:r>
              <w:rPr>
                <w:rFonts w:hint="eastAsia" w:ascii="宋体" w:hAnsi="宋体" w:eastAsia="宋体" w:cs="Times New Roman"/>
                <w:b/>
                <w:bCs/>
                <w:color w:val="FFFFFF"/>
                <w:kern w:val="0"/>
                <w:sz w:val="20"/>
                <w:szCs w:val="20"/>
              </w:rPr>
              <w:t>三级指标</w:t>
            </w:r>
          </w:p>
        </w:tc>
        <w:tc>
          <w:tcPr>
            <w:tcW w:w="510" w:type="pct"/>
            <w:tcBorders>
              <w:top w:val="single" w:color="auto" w:sz="4" w:space="0"/>
              <w:left w:val="nil"/>
              <w:bottom w:val="single" w:color="auto" w:sz="4" w:space="0"/>
              <w:right w:val="single" w:color="auto" w:sz="4" w:space="0"/>
            </w:tcBorders>
            <w:shd w:val="clear" w:color="000000" w:fill="00516B"/>
            <w:vAlign w:val="center"/>
          </w:tcPr>
          <w:p w14:paraId="0B683E28">
            <w:pPr>
              <w:widowControl/>
              <w:spacing w:line="240" w:lineRule="auto"/>
              <w:ind w:firstLine="0" w:firstLineChars="0"/>
              <w:jc w:val="center"/>
              <w:rPr>
                <w:rFonts w:eastAsia="宋体" w:cs="Times New Roman"/>
                <w:b/>
                <w:bCs/>
                <w:color w:val="FFFFFF"/>
                <w:kern w:val="0"/>
                <w:sz w:val="20"/>
                <w:szCs w:val="20"/>
              </w:rPr>
            </w:pPr>
            <w:r>
              <w:rPr>
                <w:rFonts w:hint="eastAsia" w:ascii="宋体" w:hAnsi="宋体" w:eastAsia="宋体" w:cs="Times New Roman"/>
                <w:b/>
                <w:bCs/>
                <w:color w:val="FFFFFF"/>
                <w:kern w:val="0"/>
                <w:sz w:val="20"/>
                <w:szCs w:val="20"/>
              </w:rPr>
              <w:t>分值</w:t>
            </w:r>
          </w:p>
        </w:tc>
        <w:tc>
          <w:tcPr>
            <w:tcW w:w="452" w:type="pct"/>
            <w:tcBorders>
              <w:top w:val="single" w:color="auto" w:sz="4" w:space="0"/>
              <w:left w:val="nil"/>
              <w:bottom w:val="single" w:color="auto" w:sz="4" w:space="0"/>
              <w:right w:val="single" w:color="auto" w:sz="4" w:space="0"/>
            </w:tcBorders>
            <w:shd w:val="clear" w:color="000000" w:fill="00516B"/>
            <w:vAlign w:val="center"/>
          </w:tcPr>
          <w:p w14:paraId="39252C3E">
            <w:pPr>
              <w:widowControl/>
              <w:spacing w:line="240" w:lineRule="auto"/>
              <w:ind w:firstLine="0" w:firstLineChars="0"/>
              <w:jc w:val="center"/>
              <w:rPr>
                <w:rFonts w:eastAsia="宋体" w:cs="Times New Roman"/>
                <w:b/>
                <w:bCs/>
                <w:color w:val="FFFFFF"/>
                <w:kern w:val="0"/>
                <w:sz w:val="20"/>
                <w:szCs w:val="20"/>
              </w:rPr>
            </w:pPr>
            <w:r>
              <w:rPr>
                <w:rFonts w:hint="eastAsia" w:ascii="宋体" w:hAnsi="宋体" w:eastAsia="宋体" w:cs="Times New Roman"/>
                <w:b/>
                <w:bCs/>
                <w:color w:val="FFFFFF"/>
                <w:kern w:val="0"/>
                <w:sz w:val="20"/>
                <w:szCs w:val="20"/>
              </w:rPr>
              <w:t>得分</w:t>
            </w:r>
          </w:p>
        </w:tc>
        <w:tc>
          <w:tcPr>
            <w:tcW w:w="624" w:type="pct"/>
            <w:tcBorders>
              <w:top w:val="single" w:color="auto" w:sz="4" w:space="0"/>
              <w:left w:val="nil"/>
              <w:bottom w:val="single" w:color="auto" w:sz="4" w:space="0"/>
              <w:right w:val="single" w:color="auto" w:sz="4" w:space="0"/>
            </w:tcBorders>
            <w:shd w:val="clear" w:color="000000" w:fill="00516B"/>
            <w:vAlign w:val="center"/>
          </w:tcPr>
          <w:p w14:paraId="621F2AB3">
            <w:pPr>
              <w:widowControl/>
              <w:spacing w:line="240" w:lineRule="auto"/>
              <w:ind w:firstLine="0" w:firstLineChars="0"/>
              <w:jc w:val="center"/>
              <w:rPr>
                <w:rFonts w:eastAsia="宋体" w:cs="Times New Roman"/>
                <w:b/>
                <w:bCs/>
                <w:color w:val="FFFFFF"/>
                <w:kern w:val="0"/>
                <w:sz w:val="20"/>
                <w:szCs w:val="20"/>
              </w:rPr>
            </w:pPr>
            <w:r>
              <w:rPr>
                <w:rFonts w:hint="eastAsia" w:ascii="宋体" w:hAnsi="宋体" w:eastAsia="宋体" w:cs="Times New Roman"/>
                <w:b/>
                <w:bCs/>
                <w:color w:val="FFFFFF"/>
                <w:kern w:val="0"/>
                <w:sz w:val="20"/>
                <w:szCs w:val="20"/>
              </w:rPr>
              <w:t>得分率</w:t>
            </w:r>
          </w:p>
        </w:tc>
      </w:tr>
      <w:tr w14:paraId="45C393B1">
        <w:tblPrEx>
          <w:tblCellMar>
            <w:top w:w="0" w:type="dxa"/>
            <w:left w:w="108" w:type="dxa"/>
            <w:bottom w:w="0" w:type="dxa"/>
            <w:right w:w="108" w:type="dxa"/>
          </w:tblCellMar>
        </w:tblPrEx>
        <w:trPr>
          <w:trHeight w:val="288" w:hRule="atLeast"/>
        </w:trPr>
        <w:tc>
          <w:tcPr>
            <w:tcW w:w="765" w:type="pct"/>
            <w:vMerge w:val="restart"/>
            <w:tcBorders>
              <w:top w:val="single" w:color="auto" w:sz="4" w:space="0"/>
              <w:left w:val="single" w:color="auto" w:sz="4" w:space="0"/>
              <w:right w:val="single" w:color="auto" w:sz="4" w:space="0"/>
            </w:tcBorders>
            <w:shd w:val="clear" w:color="auto" w:fill="auto"/>
            <w:vAlign w:val="center"/>
          </w:tcPr>
          <w:p w14:paraId="4381B3CE">
            <w:pPr>
              <w:widowControl/>
              <w:spacing w:line="240" w:lineRule="auto"/>
              <w:ind w:firstLine="0" w:firstLineChars="0"/>
              <w:jc w:val="center"/>
              <w:rPr>
                <w:rFonts w:ascii="宋体" w:hAnsi="宋体" w:eastAsia="宋体" w:cs="Times New Roman"/>
                <w:kern w:val="0"/>
                <w:sz w:val="20"/>
                <w:szCs w:val="20"/>
              </w:rPr>
            </w:pPr>
            <w:r>
              <w:rPr>
                <w:rFonts w:hint="eastAsia" w:ascii="宋体" w:hAnsi="宋体" w:eastAsia="宋体" w:cs="Times New Roman"/>
                <w:kern w:val="0"/>
                <w:sz w:val="20"/>
                <w:szCs w:val="20"/>
              </w:rPr>
              <w:t>预算管理</w:t>
            </w:r>
          </w:p>
          <w:p w14:paraId="61DBC166">
            <w:pPr>
              <w:widowControl/>
              <w:spacing w:line="240" w:lineRule="auto"/>
              <w:ind w:firstLine="0" w:firstLineChars="0"/>
              <w:jc w:val="center"/>
              <w:rPr>
                <w:rFonts w:eastAsia="宋体" w:cs="Times New Roman"/>
                <w:kern w:val="0"/>
                <w:sz w:val="20"/>
                <w:szCs w:val="20"/>
              </w:rPr>
            </w:pPr>
            <w:r>
              <w:rPr>
                <w:rFonts w:hint="eastAsia" w:ascii="宋体" w:hAnsi="宋体" w:eastAsia="宋体" w:cs="Times New Roman"/>
                <w:kern w:val="0"/>
                <w:sz w:val="20"/>
                <w:szCs w:val="20"/>
              </w:rPr>
              <w:t>（</w:t>
            </w:r>
            <w:r>
              <w:rPr>
                <w:rFonts w:eastAsia="宋体" w:cs="Times New Roman"/>
                <w:kern w:val="0"/>
                <w:sz w:val="20"/>
                <w:szCs w:val="20"/>
              </w:rPr>
              <w:t>10</w:t>
            </w:r>
            <w:r>
              <w:rPr>
                <w:rFonts w:hint="eastAsia" w:ascii="宋体" w:hAnsi="宋体" w:eastAsia="宋体" w:cs="Times New Roman"/>
                <w:kern w:val="0"/>
                <w:sz w:val="20"/>
                <w:szCs w:val="20"/>
              </w:rPr>
              <w:t>分）</w:t>
            </w:r>
          </w:p>
        </w:tc>
        <w:tc>
          <w:tcPr>
            <w:tcW w:w="1195" w:type="pct"/>
            <w:tcBorders>
              <w:top w:val="single" w:color="auto" w:sz="4" w:space="0"/>
              <w:left w:val="nil"/>
              <w:bottom w:val="single" w:color="auto" w:sz="4" w:space="0"/>
              <w:right w:val="single" w:color="auto" w:sz="4" w:space="0"/>
            </w:tcBorders>
            <w:shd w:val="clear" w:color="auto" w:fill="auto"/>
            <w:noWrap/>
            <w:vAlign w:val="center"/>
          </w:tcPr>
          <w:p w14:paraId="46973E8C">
            <w:pPr>
              <w:widowControl/>
              <w:spacing w:line="240" w:lineRule="auto"/>
              <w:ind w:firstLine="0" w:firstLineChars="0"/>
              <w:jc w:val="center"/>
              <w:rPr>
                <w:rFonts w:eastAsia="宋体" w:cs="Times New Roman"/>
                <w:kern w:val="0"/>
                <w:sz w:val="20"/>
                <w:szCs w:val="20"/>
              </w:rPr>
            </w:pPr>
            <w:r>
              <w:rPr>
                <w:rFonts w:hint="eastAsia" w:ascii="宋体" w:hAnsi="宋体" w:eastAsia="宋体" w:cs="Times New Roman"/>
                <w:kern w:val="0"/>
                <w:sz w:val="20"/>
                <w:szCs w:val="20"/>
              </w:rPr>
              <w:t>预算编制</w:t>
            </w:r>
          </w:p>
        </w:tc>
        <w:tc>
          <w:tcPr>
            <w:tcW w:w="1453" w:type="pct"/>
            <w:tcBorders>
              <w:top w:val="single" w:color="auto" w:sz="4" w:space="0"/>
              <w:left w:val="nil"/>
              <w:bottom w:val="single" w:color="auto" w:sz="4" w:space="0"/>
              <w:right w:val="single" w:color="auto" w:sz="4" w:space="0"/>
            </w:tcBorders>
            <w:shd w:val="clear" w:color="auto" w:fill="auto"/>
            <w:vAlign w:val="center"/>
          </w:tcPr>
          <w:p w14:paraId="33474831">
            <w:pPr>
              <w:widowControl/>
              <w:spacing w:line="240" w:lineRule="auto"/>
              <w:ind w:firstLine="0" w:firstLineChars="0"/>
              <w:jc w:val="center"/>
              <w:rPr>
                <w:rFonts w:eastAsia="宋体" w:cs="Times New Roman"/>
                <w:kern w:val="0"/>
                <w:sz w:val="20"/>
                <w:szCs w:val="20"/>
              </w:rPr>
            </w:pPr>
            <w:r>
              <w:rPr>
                <w:rFonts w:hint="eastAsia" w:ascii="宋体" w:hAnsi="宋体" w:eastAsia="宋体" w:cs="Times New Roman"/>
                <w:kern w:val="0"/>
                <w:sz w:val="20"/>
                <w:szCs w:val="20"/>
              </w:rPr>
              <w:t>预算安排准确性</w:t>
            </w:r>
          </w:p>
        </w:tc>
        <w:tc>
          <w:tcPr>
            <w:tcW w:w="510" w:type="pct"/>
            <w:tcBorders>
              <w:top w:val="single" w:color="auto" w:sz="4" w:space="0"/>
              <w:left w:val="nil"/>
              <w:bottom w:val="single" w:color="auto" w:sz="4" w:space="0"/>
              <w:right w:val="single" w:color="auto" w:sz="4" w:space="0"/>
            </w:tcBorders>
            <w:shd w:val="clear" w:color="auto" w:fill="auto"/>
            <w:vAlign w:val="center"/>
          </w:tcPr>
          <w:p w14:paraId="50A956A4">
            <w:pPr>
              <w:widowControl/>
              <w:spacing w:line="240" w:lineRule="auto"/>
              <w:ind w:firstLine="0" w:firstLineChars="0"/>
              <w:jc w:val="center"/>
              <w:rPr>
                <w:rFonts w:eastAsia="宋体" w:cs="Times New Roman"/>
                <w:kern w:val="0"/>
                <w:sz w:val="20"/>
                <w:szCs w:val="20"/>
              </w:rPr>
            </w:pPr>
            <w:r>
              <w:rPr>
                <w:rFonts w:eastAsia="宋体" w:cs="Times New Roman"/>
                <w:kern w:val="0"/>
                <w:sz w:val="20"/>
                <w:szCs w:val="20"/>
              </w:rPr>
              <w:t>5.00</w:t>
            </w:r>
          </w:p>
        </w:tc>
        <w:tc>
          <w:tcPr>
            <w:tcW w:w="452" w:type="pct"/>
            <w:tcBorders>
              <w:top w:val="single" w:color="auto" w:sz="4" w:space="0"/>
              <w:left w:val="nil"/>
              <w:bottom w:val="single" w:color="auto" w:sz="4" w:space="0"/>
              <w:right w:val="single" w:color="auto" w:sz="4" w:space="0"/>
            </w:tcBorders>
            <w:shd w:val="clear" w:color="auto" w:fill="auto"/>
            <w:noWrap/>
            <w:vAlign w:val="center"/>
          </w:tcPr>
          <w:p w14:paraId="0B6DBF6D">
            <w:pPr>
              <w:widowControl/>
              <w:spacing w:line="240" w:lineRule="auto"/>
              <w:ind w:firstLine="0" w:firstLineChars="0"/>
              <w:jc w:val="center"/>
              <w:rPr>
                <w:rFonts w:eastAsia="宋体" w:cs="Times New Roman"/>
                <w:kern w:val="0"/>
                <w:sz w:val="20"/>
                <w:szCs w:val="20"/>
              </w:rPr>
            </w:pPr>
            <w:r>
              <w:rPr>
                <w:rFonts w:eastAsia="宋体" w:cs="Times New Roman"/>
                <w:kern w:val="0"/>
                <w:sz w:val="20"/>
                <w:szCs w:val="20"/>
              </w:rPr>
              <w:t>4.95</w:t>
            </w:r>
          </w:p>
        </w:tc>
        <w:tc>
          <w:tcPr>
            <w:tcW w:w="624" w:type="pct"/>
            <w:tcBorders>
              <w:top w:val="single" w:color="auto" w:sz="4" w:space="0"/>
              <w:left w:val="nil"/>
              <w:bottom w:val="single" w:color="auto" w:sz="4" w:space="0"/>
              <w:right w:val="single" w:color="auto" w:sz="4" w:space="0"/>
            </w:tcBorders>
            <w:shd w:val="clear" w:color="auto" w:fill="auto"/>
            <w:noWrap/>
            <w:vAlign w:val="center"/>
          </w:tcPr>
          <w:p w14:paraId="0C557704">
            <w:pPr>
              <w:widowControl/>
              <w:spacing w:line="240" w:lineRule="auto"/>
              <w:ind w:firstLine="0" w:firstLineChars="0"/>
              <w:jc w:val="right"/>
              <w:rPr>
                <w:rFonts w:eastAsia="宋体" w:cs="Times New Roman"/>
                <w:kern w:val="0"/>
                <w:sz w:val="20"/>
                <w:szCs w:val="20"/>
              </w:rPr>
            </w:pPr>
            <w:r>
              <w:rPr>
                <w:rFonts w:eastAsia="宋体" w:cs="Times New Roman"/>
                <w:kern w:val="0"/>
                <w:sz w:val="20"/>
                <w:szCs w:val="20"/>
              </w:rPr>
              <w:t>98.94%</w:t>
            </w:r>
          </w:p>
        </w:tc>
      </w:tr>
      <w:tr w14:paraId="14CB8199">
        <w:tblPrEx>
          <w:tblCellMar>
            <w:top w:w="0" w:type="dxa"/>
            <w:left w:w="108" w:type="dxa"/>
            <w:bottom w:w="0" w:type="dxa"/>
            <w:right w:w="108" w:type="dxa"/>
          </w:tblCellMar>
        </w:tblPrEx>
        <w:trPr>
          <w:trHeight w:val="288" w:hRule="atLeast"/>
        </w:trPr>
        <w:tc>
          <w:tcPr>
            <w:tcW w:w="765" w:type="pct"/>
            <w:vMerge w:val="continue"/>
            <w:tcBorders>
              <w:left w:val="single" w:color="auto" w:sz="4" w:space="0"/>
              <w:right w:val="single" w:color="auto" w:sz="4" w:space="0"/>
            </w:tcBorders>
            <w:vAlign w:val="center"/>
          </w:tcPr>
          <w:p w14:paraId="7B05D2D3">
            <w:pPr>
              <w:widowControl/>
              <w:spacing w:line="240" w:lineRule="auto"/>
              <w:ind w:firstLine="0" w:firstLineChars="0"/>
              <w:jc w:val="left"/>
              <w:rPr>
                <w:rFonts w:eastAsia="宋体" w:cs="Times New Roman"/>
                <w:kern w:val="0"/>
                <w:sz w:val="20"/>
                <w:szCs w:val="20"/>
              </w:rPr>
            </w:pPr>
          </w:p>
        </w:tc>
        <w:tc>
          <w:tcPr>
            <w:tcW w:w="1195" w:type="pct"/>
            <w:tcBorders>
              <w:top w:val="single" w:color="auto" w:sz="4" w:space="0"/>
              <w:left w:val="nil"/>
              <w:bottom w:val="single" w:color="auto" w:sz="4" w:space="0"/>
              <w:right w:val="single" w:color="auto" w:sz="4" w:space="0"/>
            </w:tcBorders>
            <w:shd w:val="clear" w:color="auto" w:fill="auto"/>
            <w:noWrap/>
            <w:vAlign w:val="center"/>
          </w:tcPr>
          <w:p w14:paraId="2975ED94">
            <w:pPr>
              <w:widowControl/>
              <w:spacing w:line="240" w:lineRule="auto"/>
              <w:ind w:firstLine="0" w:firstLineChars="0"/>
              <w:jc w:val="center"/>
              <w:rPr>
                <w:rFonts w:eastAsia="宋体" w:cs="Times New Roman"/>
                <w:kern w:val="0"/>
                <w:sz w:val="20"/>
                <w:szCs w:val="20"/>
              </w:rPr>
            </w:pPr>
            <w:r>
              <w:rPr>
                <w:rFonts w:hint="eastAsia" w:ascii="宋体" w:hAnsi="宋体" w:eastAsia="宋体" w:cs="Times New Roman"/>
                <w:kern w:val="0"/>
                <w:sz w:val="20"/>
                <w:szCs w:val="20"/>
              </w:rPr>
              <w:t>执行进度</w:t>
            </w:r>
          </w:p>
        </w:tc>
        <w:tc>
          <w:tcPr>
            <w:tcW w:w="1453" w:type="pct"/>
            <w:tcBorders>
              <w:top w:val="single" w:color="auto" w:sz="4" w:space="0"/>
              <w:left w:val="nil"/>
              <w:bottom w:val="single" w:color="auto" w:sz="4" w:space="0"/>
              <w:right w:val="single" w:color="auto" w:sz="4" w:space="0"/>
            </w:tcBorders>
            <w:shd w:val="clear" w:color="auto" w:fill="auto"/>
            <w:vAlign w:val="center"/>
          </w:tcPr>
          <w:p w14:paraId="2C28033C">
            <w:pPr>
              <w:widowControl/>
              <w:spacing w:line="240" w:lineRule="auto"/>
              <w:ind w:firstLine="0" w:firstLineChars="0"/>
              <w:jc w:val="center"/>
              <w:rPr>
                <w:rFonts w:eastAsia="宋体" w:cs="Times New Roman"/>
                <w:kern w:val="0"/>
                <w:sz w:val="20"/>
                <w:szCs w:val="20"/>
              </w:rPr>
            </w:pPr>
            <w:r>
              <w:rPr>
                <w:rFonts w:hint="eastAsia" w:ascii="宋体" w:hAnsi="宋体" w:eastAsia="宋体" w:cs="Times New Roman"/>
                <w:kern w:val="0"/>
                <w:sz w:val="20"/>
                <w:szCs w:val="20"/>
              </w:rPr>
              <w:t>部门总体执行进度</w:t>
            </w:r>
          </w:p>
        </w:tc>
        <w:tc>
          <w:tcPr>
            <w:tcW w:w="510" w:type="pct"/>
            <w:tcBorders>
              <w:top w:val="single" w:color="auto" w:sz="4" w:space="0"/>
              <w:left w:val="nil"/>
              <w:bottom w:val="single" w:color="auto" w:sz="4" w:space="0"/>
              <w:right w:val="single" w:color="auto" w:sz="4" w:space="0"/>
            </w:tcBorders>
            <w:shd w:val="clear" w:color="auto" w:fill="auto"/>
            <w:vAlign w:val="center"/>
          </w:tcPr>
          <w:p w14:paraId="1610DEAE">
            <w:pPr>
              <w:widowControl/>
              <w:spacing w:line="240" w:lineRule="auto"/>
              <w:ind w:firstLine="0" w:firstLineChars="0"/>
              <w:jc w:val="center"/>
              <w:rPr>
                <w:rFonts w:eastAsia="宋体" w:cs="Times New Roman"/>
                <w:kern w:val="0"/>
                <w:sz w:val="20"/>
                <w:szCs w:val="20"/>
              </w:rPr>
            </w:pPr>
            <w:r>
              <w:rPr>
                <w:rFonts w:eastAsia="宋体" w:cs="Times New Roman"/>
                <w:kern w:val="0"/>
                <w:sz w:val="20"/>
                <w:szCs w:val="20"/>
              </w:rPr>
              <w:t>5.00</w:t>
            </w:r>
          </w:p>
        </w:tc>
        <w:tc>
          <w:tcPr>
            <w:tcW w:w="452" w:type="pct"/>
            <w:tcBorders>
              <w:top w:val="single" w:color="auto" w:sz="4" w:space="0"/>
              <w:left w:val="nil"/>
              <w:bottom w:val="single" w:color="auto" w:sz="4" w:space="0"/>
              <w:right w:val="single" w:color="auto" w:sz="4" w:space="0"/>
            </w:tcBorders>
            <w:shd w:val="clear" w:color="auto" w:fill="auto"/>
            <w:noWrap/>
            <w:vAlign w:val="center"/>
          </w:tcPr>
          <w:p w14:paraId="203B706F">
            <w:pPr>
              <w:widowControl/>
              <w:spacing w:line="240" w:lineRule="auto"/>
              <w:ind w:firstLine="0" w:firstLineChars="0"/>
              <w:jc w:val="center"/>
              <w:rPr>
                <w:rFonts w:eastAsia="宋体" w:cs="Times New Roman"/>
                <w:kern w:val="0"/>
                <w:sz w:val="20"/>
                <w:szCs w:val="20"/>
              </w:rPr>
            </w:pPr>
            <w:r>
              <w:rPr>
                <w:rFonts w:eastAsia="宋体" w:cs="Times New Roman"/>
                <w:kern w:val="0"/>
                <w:sz w:val="20"/>
                <w:szCs w:val="20"/>
              </w:rPr>
              <w:t>5.00</w:t>
            </w:r>
          </w:p>
        </w:tc>
        <w:tc>
          <w:tcPr>
            <w:tcW w:w="624" w:type="pct"/>
            <w:tcBorders>
              <w:top w:val="single" w:color="auto" w:sz="4" w:space="0"/>
              <w:left w:val="nil"/>
              <w:bottom w:val="single" w:color="auto" w:sz="4" w:space="0"/>
              <w:right w:val="single" w:color="auto" w:sz="4" w:space="0"/>
            </w:tcBorders>
            <w:shd w:val="clear" w:color="auto" w:fill="auto"/>
            <w:noWrap/>
            <w:vAlign w:val="center"/>
          </w:tcPr>
          <w:p w14:paraId="23552725">
            <w:pPr>
              <w:widowControl/>
              <w:spacing w:line="240" w:lineRule="auto"/>
              <w:ind w:firstLine="0" w:firstLineChars="0"/>
              <w:jc w:val="right"/>
              <w:rPr>
                <w:rFonts w:eastAsia="宋体" w:cs="Times New Roman"/>
                <w:kern w:val="0"/>
                <w:sz w:val="20"/>
                <w:szCs w:val="20"/>
              </w:rPr>
            </w:pPr>
            <w:r>
              <w:rPr>
                <w:rFonts w:eastAsia="宋体" w:cs="Times New Roman"/>
                <w:kern w:val="0"/>
                <w:sz w:val="20"/>
                <w:szCs w:val="20"/>
              </w:rPr>
              <w:t>100.00%</w:t>
            </w:r>
          </w:p>
        </w:tc>
      </w:tr>
      <w:tr w14:paraId="32738101">
        <w:tblPrEx>
          <w:tblCellMar>
            <w:top w:w="0" w:type="dxa"/>
            <w:left w:w="108" w:type="dxa"/>
            <w:bottom w:w="0" w:type="dxa"/>
            <w:right w:w="108" w:type="dxa"/>
          </w:tblCellMar>
        </w:tblPrEx>
        <w:trPr>
          <w:trHeight w:val="288" w:hRule="atLeast"/>
        </w:trPr>
        <w:tc>
          <w:tcPr>
            <w:tcW w:w="765" w:type="pct"/>
            <w:vMerge w:val="continue"/>
            <w:tcBorders>
              <w:left w:val="single" w:color="auto" w:sz="4" w:space="0"/>
              <w:bottom w:val="single" w:color="auto" w:sz="4" w:space="0"/>
              <w:right w:val="single" w:color="auto" w:sz="4" w:space="0"/>
            </w:tcBorders>
            <w:vAlign w:val="center"/>
          </w:tcPr>
          <w:p w14:paraId="5E37852D">
            <w:pPr>
              <w:widowControl/>
              <w:spacing w:line="240" w:lineRule="auto"/>
              <w:ind w:firstLine="0" w:firstLineChars="0"/>
              <w:jc w:val="left"/>
              <w:rPr>
                <w:rFonts w:eastAsia="宋体" w:cs="Times New Roman"/>
                <w:kern w:val="0"/>
                <w:sz w:val="20"/>
                <w:szCs w:val="20"/>
              </w:rPr>
            </w:pPr>
          </w:p>
        </w:tc>
        <w:tc>
          <w:tcPr>
            <w:tcW w:w="2648" w:type="pct"/>
            <w:gridSpan w:val="2"/>
            <w:tcBorders>
              <w:top w:val="single" w:color="auto" w:sz="4" w:space="0"/>
              <w:left w:val="nil"/>
              <w:bottom w:val="single" w:color="auto" w:sz="4" w:space="0"/>
              <w:right w:val="single" w:color="auto" w:sz="4" w:space="0"/>
            </w:tcBorders>
            <w:shd w:val="clear" w:color="auto" w:fill="auto"/>
            <w:noWrap/>
            <w:vAlign w:val="center"/>
          </w:tcPr>
          <w:p w14:paraId="12FCEAD7">
            <w:pPr>
              <w:widowControl/>
              <w:spacing w:line="240" w:lineRule="auto"/>
              <w:ind w:firstLine="0" w:firstLineChars="0"/>
              <w:jc w:val="center"/>
              <w:rPr>
                <w:rFonts w:ascii="宋体" w:hAnsi="宋体" w:eastAsia="宋体" w:cs="Times New Roman"/>
                <w:kern w:val="0"/>
                <w:sz w:val="20"/>
                <w:szCs w:val="20"/>
              </w:rPr>
            </w:pPr>
            <w:r>
              <w:rPr>
                <w:rFonts w:hint="eastAsia" w:ascii="宋体" w:hAnsi="宋体" w:eastAsia="宋体" w:cs="Times New Roman"/>
                <w:kern w:val="0"/>
                <w:sz w:val="20"/>
                <w:szCs w:val="20"/>
              </w:rPr>
              <w:t>合计</w:t>
            </w:r>
          </w:p>
        </w:tc>
        <w:tc>
          <w:tcPr>
            <w:tcW w:w="510" w:type="pct"/>
            <w:tcBorders>
              <w:top w:val="single" w:color="auto" w:sz="4" w:space="0"/>
              <w:left w:val="nil"/>
              <w:bottom w:val="single" w:color="auto" w:sz="4" w:space="0"/>
              <w:right w:val="single" w:color="auto" w:sz="4" w:space="0"/>
            </w:tcBorders>
            <w:shd w:val="clear" w:color="auto" w:fill="auto"/>
            <w:vAlign w:val="center"/>
          </w:tcPr>
          <w:p w14:paraId="0BC9E545">
            <w:pPr>
              <w:widowControl/>
              <w:spacing w:line="240" w:lineRule="auto"/>
              <w:ind w:firstLine="0" w:firstLineChars="0"/>
              <w:jc w:val="center"/>
              <w:rPr>
                <w:rFonts w:eastAsia="宋体" w:cs="Times New Roman"/>
                <w:kern w:val="0"/>
                <w:sz w:val="20"/>
                <w:szCs w:val="20"/>
              </w:rPr>
            </w:pPr>
            <w:r>
              <w:rPr>
                <w:rFonts w:hint="eastAsia" w:eastAsia="宋体" w:cs="Times New Roman"/>
                <w:kern w:val="0"/>
                <w:sz w:val="20"/>
                <w:szCs w:val="20"/>
              </w:rPr>
              <w:t>1</w:t>
            </w:r>
            <w:r>
              <w:rPr>
                <w:rFonts w:eastAsia="宋体" w:cs="Times New Roman"/>
                <w:kern w:val="0"/>
                <w:sz w:val="20"/>
                <w:szCs w:val="20"/>
              </w:rPr>
              <w:t>0.00</w:t>
            </w:r>
          </w:p>
        </w:tc>
        <w:tc>
          <w:tcPr>
            <w:tcW w:w="452" w:type="pct"/>
            <w:tcBorders>
              <w:top w:val="single" w:color="auto" w:sz="4" w:space="0"/>
              <w:left w:val="nil"/>
              <w:bottom w:val="single" w:color="auto" w:sz="4" w:space="0"/>
              <w:right w:val="single" w:color="auto" w:sz="4" w:space="0"/>
            </w:tcBorders>
            <w:shd w:val="clear" w:color="auto" w:fill="auto"/>
            <w:noWrap/>
            <w:vAlign w:val="center"/>
          </w:tcPr>
          <w:p w14:paraId="5B6D2D28">
            <w:pPr>
              <w:widowControl/>
              <w:spacing w:line="240" w:lineRule="auto"/>
              <w:ind w:firstLine="0" w:firstLineChars="0"/>
              <w:jc w:val="center"/>
              <w:rPr>
                <w:rFonts w:eastAsia="宋体" w:cs="Times New Roman"/>
                <w:kern w:val="0"/>
                <w:sz w:val="20"/>
                <w:szCs w:val="20"/>
              </w:rPr>
            </w:pPr>
            <w:r>
              <w:rPr>
                <w:rFonts w:hint="eastAsia" w:eastAsia="宋体" w:cs="Times New Roman"/>
                <w:kern w:val="0"/>
                <w:sz w:val="20"/>
                <w:szCs w:val="20"/>
              </w:rPr>
              <w:t>9</w:t>
            </w:r>
            <w:r>
              <w:rPr>
                <w:rFonts w:eastAsia="宋体" w:cs="Times New Roman"/>
                <w:kern w:val="0"/>
                <w:sz w:val="20"/>
                <w:szCs w:val="20"/>
              </w:rPr>
              <w:t>.95</w:t>
            </w:r>
          </w:p>
        </w:tc>
        <w:tc>
          <w:tcPr>
            <w:tcW w:w="624" w:type="pct"/>
            <w:tcBorders>
              <w:top w:val="single" w:color="auto" w:sz="4" w:space="0"/>
              <w:left w:val="nil"/>
              <w:bottom w:val="single" w:color="auto" w:sz="4" w:space="0"/>
              <w:right w:val="single" w:color="auto" w:sz="4" w:space="0"/>
            </w:tcBorders>
            <w:shd w:val="clear" w:color="auto" w:fill="auto"/>
            <w:noWrap/>
            <w:vAlign w:val="center"/>
          </w:tcPr>
          <w:p w14:paraId="066A2E01">
            <w:pPr>
              <w:widowControl/>
              <w:spacing w:line="240" w:lineRule="auto"/>
              <w:ind w:firstLine="0" w:firstLineChars="0"/>
              <w:jc w:val="right"/>
              <w:rPr>
                <w:rFonts w:eastAsia="宋体" w:cs="Times New Roman"/>
                <w:kern w:val="0"/>
                <w:sz w:val="20"/>
                <w:szCs w:val="20"/>
              </w:rPr>
            </w:pPr>
            <w:r>
              <w:rPr>
                <w:rFonts w:eastAsia="宋体" w:cs="Times New Roman"/>
                <w:kern w:val="0"/>
                <w:sz w:val="20"/>
                <w:szCs w:val="20"/>
              </w:rPr>
              <w:t>99.50</w:t>
            </w:r>
            <w:r>
              <w:rPr>
                <w:rFonts w:hint="eastAsia" w:eastAsia="宋体" w:cs="Times New Roman"/>
                <w:kern w:val="0"/>
                <w:sz w:val="20"/>
                <w:szCs w:val="20"/>
              </w:rPr>
              <w:t>%</w:t>
            </w:r>
          </w:p>
        </w:tc>
      </w:tr>
    </w:tbl>
    <w:p w14:paraId="1428D663">
      <w:pPr>
        <w:ind w:firstLine="560"/>
      </w:pPr>
    </w:p>
    <w:p w14:paraId="7DB55154">
      <w:pPr>
        <w:pStyle w:val="3"/>
        <w:spacing w:line="600" w:lineRule="exact"/>
        <w:ind w:firstLine="643" w:firstLineChars="200"/>
        <w:jc w:val="both"/>
        <w:rPr>
          <w:rFonts w:eastAsia="楷体_GB2312" w:cs="Times New Roman"/>
          <w:sz w:val="32"/>
        </w:rPr>
      </w:pPr>
      <w:bookmarkStart w:id="18" w:name="_Toc77784240"/>
      <w:r>
        <w:rPr>
          <w:rFonts w:hint="eastAsia" w:eastAsia="楷体_GB2312" w:cs="Times New Roman"/>
          <w:sz w:val="32"/>
        </w:rPr>
        <w:t>（一）预算编制情况</w:t>
      </w:r>
      <w:bookmarkEnd w:id="18"/>
    </w:p>
    <w:p w14:paraId="2FFDFAA7">
      <w:pPr>
        <w:ind w:firstLine="640"/>
        <w:rPr>
          <w:rFonts w:eastAsia="仿宋_GB2312" w:cs="Times New Roman"/>
          <w:sz w:val="32"/>
          <w:szCs w:val="24"/>
          <w:lang w:val="zh-CN"/>
        </w:rPr>
      </w:pPr>
      <w:r>
        <w:rPr>
          <w:rFonts w:hint="eastAsia" w:eastAsia="仿宋_GB2312" w:cs="Times New Roman"/>
          <w:sz w:val="32"/>
          <w:szCs w:val="24"/>
          <w:lang w:val="zh-CN"/>
        </w:rPr>
        <w:t>预算编制下设预算安排准确性单个指标，权重5.00分，实际得分4.</w:t>
      </w:r>
      <w:r>
        <w:rPr>
          <w:rFonts w:eastAsia="仿宋_GB2312" w:cs="Times New Roman"/>
          <w:sz w:val="32"/>
          <w:szCs w:val="24"/>
          <w:lang w:val="zh-CN"/>
        </w:rPr>
        <w:t>95</w:t>
      </w:r>
      <w:r>
        <w:rPr>
          <w:rFonts w:hint="eastAsia" w:eastAsia="仿宋_GB2312" w:cs="Times New Roman"/>
          <w:sz w:val="32"/>
          <w:szCs w:val="24"/>
          <w:lang w:val="zh-CN"/>
        </w:rPr>
        <w:t>分，得分率9</w:t>
      </w:r>
      <w:r>
        <w:rPr>
          <w:rFonts w:eastAsia="仿宋_GB2312" w:cs="Times New Roman"/>
          <w:sz w:val="32"/>
          <w:szCs w:val="24"/>
          <w:lang w:val="zh-CN"/>
        </w:rPr>
        <w:t>8.94</w:t>
      </w:r>
      <w:r>
        <w:rPr>
          <w:rFonts w:hint="eastAsia" w:eastAsia="仿宋_GB2312" w:cs="Times New Roman"/>
          <w:sz w:val="32"/>
          <w:szCs w:val="24"/>
          <w:lang w:val="zh-CN"/>
        </w:rPr>
        <w:t>%。根据计算方式，预算安排准确性达9</w:t>
      </w:r>
      <w:r>
        <w:rPr>
          <w:rFonts w:eastAsia="仿宋_GB2312" w:cs="Times New Roman"/>
          <w:sz w:val="32"/>
          <w:szCs w:val="24"/>
          <w:lang w:val="zh-CN"/>
        </w:rPr>
        <w:t>8.94</w:t>
      </w:r>
      <w:r>
        <w:rPr>
          <w:rFonts w:hint="eastAsia" w:eastAsia="仿宋_GB2312" w:cs="Times New Roman"/>
          <w:sz w:val="32"/>
          <w:szCs w:val="24"/>
          <w:lang w:val="zh-CN"/>
        </w:rPr>
        <w:t>%。【（预算资金总来源</w:t>
      </w:r>
      <w:r>
        <w:rPr>
          <w:rFonts w:eastAsia="仿宋_GB2312" w:cs="Times New Roman"/>
          <w:sz w:val="32"/>
          <w:szCs w:val="24"/>
          <w:lang w:val="zh-CN"/>
        </w:rPr>
        <w:t>65235.71</w:t>
      </w:r>
      <w:r>
        <w:rPr>
          <w:rFonts w:hint="eastAsia" w:eastAsia="仿宋_GB2312" w:cs="Times New Roman"/>
          <w:sz w:val="32"/>
          <w:szCs w:val="24"/>
          <w:lang w:val="zh-CN"/>
        </w:rPr>
        <w:t>万元-中期调整取消自然资源海洋气象等支出6</w:t>
      </w:r>
      <w:r>
        <w:rPr>
          <w:rFonts w:eastAsia="仿宋_GB2312" w:cs="Times New Roman"/>
          <w:sz w:val="32"/>
          <w:szCs w:val="24"/>
          <w:lang w:val="zh-CN"/>
        </w:rPr>
        <w:t>93.22</w:t>
      </w:r>
      <w:r>
        <w:rPr>
          <w:rFonts w:hint="eastAsia" w:eastAsia="仿宋_GB2312" w:cs="Times New Roman"/>
          <w:sz w:val="32"/>
          <w:szCs w:val="24"/>
          <w:lang w:val="zh-CN"/>
        </w:rPr>
        <w:t>万元-预算结余注销资金0万元）/预算资金总来源</w:t>
      </w:r>
      <w:r>
        <w:rPr>
          <w:rFonts w:eastAsia="仿宋_GB2312" w:cs="Times New Roman"/>
          <w:sz w:val="32"/>
          <w:szCs w:val="24"/>
          <w:lang w:val="zh-CN"/>
        </w:rPr>
        <w:t>65235.71</w:t>
      </w:r>
      <w:r>
        <w:rPr>
          <w:rFonts w:hint="eastAsia" w:eastAsia="仿宋_GB2312" w:cs="Times New Roman"/>
          <w:sz w:val="32"/>
          <w:szCs w:val="24"/>
          <w:lang w:val="zh-CN"/>
        </w:rPr>
        <w:t>万元*</w:t>
      </w:r>
      <w:r>
        <w:rPr>
          <w:rFonts w:eastAsia="仿宋_GB2312" w:cs="Times New Roman"/>
          <w:sz w:val="32"/>
          <w:szCs w:val="24"/>
          <w:lang w:val="zh-CN"/>
        </w:rPr>
        <w:t>5</w:t>
      </w:r>
      <w:r>
        <w:rPr>
          <w:rFonts w:hint="eastAsia" w:eastAsia="仿宋_GB2312" w:cs="Times New Roman"/>
          <w:sz w:val="32"/>
          <w:szCs w:val="24"/>
          <w:lang w:val="zh-CN"/>
        </w:rPr>
        <w:t>分】，故扣0.</w:t>
      </w:r>
      <w:r>
        <w:rPr>
          <w:rFonts w:eastAsia="仿宋_GB2312" w:cs="Times New Roman"/>
          <w:sz w:val="32"/>
          <w:szCs w:val="24"/>
          <w:lang w:val="zh-CN"/>
        </w:rPr>
        <w:t>05</w:t>
      </w:r>
      <w:r>
        <w:rPr>
          <w:rFonts w:hint="eastAsia" w:eastAsia="仿宋_GB2312" w:cs="Times New Roman"/>
          <w:sz w:val="32"/>
          <w:szCs w:val="24"/>
          <w:lang w:val="zh-CN"/>
        </w:rPr>
        <w:t>分。</w:t>
      </w:r>
    </w:p>
    <w:p w14:paraId="3D85AB50">
      <w:pPr>
        <w:ind w:firstLine="640"/>
        <w:rPr>
          <w:rFonts w:eastAsia="仿宋_GB2312" w:cs="Times New Roman"/>
          <w:sz w:val="32"/>
          <w:szCs w:val="24"/>
          <w:lang w:val="zh-CN"/>
        </w:rPr>
      </w:pPr>
      <w:bookmarkStart w:id="19" w:name="_Toc77784241"/>
      <w:r>
        <w:rPr>
          <w:rFonts w:hint="eastAsia" w:eastAsia="仿宋_GB2312" w:cs="Times New Roman"/>
          <w:sz w:val="32"/>
          <w:szCs w:val="24"/>
          <w:lang w:val="zh-CN"/>
        </w:rPr>
        <w:t>1</w:t>
      </w:r>
      <w:r>
        <w:rPr>
          <w:rFonts w:eastAsia="仿宋_GB2312" w:cs="Times New Roman"/>
          <w:sz w:val="32"/>
          <w:szCs w:val="24"/>
          <w:lang w:val="zh-CN"/>
        </w:rPr>
        <w:t>.</w:t>
      </w:r>
      <w:r>
        <w:rPr>
          <w:rFonts w:hint="eastAsia" w:eastAsia="仿宋_GB2312" w:cs="Times New Roman"/>
          <w:sz w:val="32"/>
          <w:szCs w:val="24"/>
          <w:lang w:val="zh-CN"/>
        </w:rPr>
        <w:t>预算收入情况</w:t>
      </w:r>
      <w:bookmarkEnd w:id="19"/>
    </w:p>
    <w:p w14:paraId="4C0A0350">
      <w:pPr>
        <w:ind w:firstLine="640"/>
        <w:rPr>
          <w:rFonts w:eastAsia="仿宋_GB2312" w:cs="Times New Roman"/>
          <w:sz w:val="32"/>
          <w:szCs w:val="24"/>
          <w:lang w:val="zh-CN"/>
        </w:rPr>
      </w:pPr>
      <w:r>
        <w:rPr>
          <w:rFonts w:hint="eastAsia" w:eastAsia="仿宋_GB2312" w:cs="Times New Roman"/>
          <w:sz w:val="32"/>
          <w:szCs w:val="24"/>
          <w:lang w:val="zh-CN"/>
        </w:rPr>
        <w:t>2</w:t>
      </w:r>
      <w:r>
        <w:rPr>
          <w:rFonts w:eastAsia="仿宋_GB2312" w:cs="Times New Roman"/>
          <w:sz w:val="32"/>
          <w:szCs w:val="24"/>
          <w:lang w:val="zh-CN"/>
        </w:rPr>
        <w:t>020</w:t>
      </w:r>
      <w:r>
        <w:rPr>
          <w:rFonts w:hint="eastAsia" w:eastAsia="仿宋_GB2312" w:cs="Times New Roman"/>
          <w:sz w:val="32"/>
          <w:szCs w:val="24"/>
          <w:lang w:val="zh-CN"/>
        </w:rPr>
        <w:t>年绵竹市自然资源和规划局年初收入预算数5</w:t>
      </w:r>
      <w:r>
        <w:rPr>
          <w:rFonts w:eastAsia="仿宋_GB2312" w:cs="Times New Roman"/>
          <w:sz w:val="32"/>
          <w:szCs w:val="24"/>
          <w:lang w:val="zh-CN"/>
        </w:rPr>
        <w:t>8236.97</w:t>
      </w:r>
      <w:r>
        <w:rPr>
          <w:rFonts w:hint="eastAsia" w:eastAsia="仿宋_GB2312" w:cs="Times New Roman"/>
          <w:sz w:val="32"/>
          <w:szCs w:val="24"/>
          <w:lang w:val="zh-CN"/>
        </w:rPr>
        <w:t>万元，调整预算数</w:t>
      </w:r>
      <w:r>
        <w:rPr>
          <w:rFonts w:eastAsia="仿宋_GB2312" w:cs="Times New Roman"/>
          <w:sz w:val="32"/>
          <w:szCs w:val="24"/>
          <w:lang w:val="zh-CN"/>
        </w:rPr>
        <w:t>65235.71</w:t>
      </w:r>
      <w:r>
        <w:rPr>
          <w:rFonts w:hint="eastAsia" w:eastAsia="仿宋_GB2312" w:cs="Times New Roman"/>
          <w:sz w:val="32"/>
          <w:szCs w:val="24"/>
          <w:lang w:val="zh-CN"/>
        </w:rPr>
        <w:t>万元；预算追加数6</w:t>
      </w:r>
      <w:r>
        <w:rPr>
          <w:rFonts w:eastAsia="仿宋_GB2312" w:cs="Times New Roman"/>
          <w:sz w:val="32"/>
          <w:szCs w:val="24"/>
          <w:lang w:val="zh-CN"/>
        </w:rPr>
        <w:t>998.74</w:t>
      </w:r>
      <w:r>
        <w:rPr>
          <w:rFonts w:hint="eastAsia" w:eastAsia="仿宋_GB2312" w:cs="Times New Roman"/>
          <w:sz w:val="32"/>
          <w:szCs w:val="24"/>
          <w:lang w:val="zh-CN"/>
        </w:rPr>
        <w:t>万元，占年初预算数比1</w:t>
      </w:r>
      <w:r>
        <w:rPr>
          <w:rFonts w:eastAsia="仿宋_GB2312" w:cs="Times New Roman"/>
          <w:sz w:val="32"/>
          <w:szCs w:val="24"/>
          <w:lang w:val="zh-CN"/>
        </w:rPr>
        <w:t>2.02</w:t>
      </w:r>
      <w:r>
        <w:rPr>
          <w:rFonts w:hint="eastAsia" w:eastAsia="仿宋_GB2312" w:cs="Times New Roman"/>
          <w:sz w:val="32"/>
          <w:szCs w:val="24"/>
          <w:lang w:val="zh-CN"/>
        </w:rPr>
        <w:t>%。</w:t>
      </w:r>
    </w:p>
    <w:p w14:paraId="372DF971">
      <w:pPr>
        <w:ind w:firstLine="0" w:firstLineChars="0"/>
        <w:jc w:val="center"/>
        <w:rPr>
          <w:rFonts w:eastAsia="仿宋_GB2312" w:cs="Times New Roman"/>
          <w:sz w:val="32"/>
          <w:szCs w:val="24"/>
        </w:rPr>
      </w:pPr>
      <w:r>
        <w:rPr>
          <w:rFonts w:eastAsia="幼圆" w:cs="Times New Roman"/>
          <w:b/>
          <w:szCs w:val="32"/>
        </w:rPr>
        <w:t>附表 2020</w:t>
      </w:r>
      <w:r>
        <w:rPr>
          <w:rFonts w:hint="eastAsia" w:eastAsia="幼圆" w:cs="Times New Roman"/>
          <w:b/>
          <w:szCs w:val="32"/>
        </w:rPr>
        <w:t>年绵竹市自然资源和规划局项目</w:t>
      </w:r>
      <w:r>
        <w:rPr>
          <w:rFonts w:eastAsia="幼圆" w:cs="Times New Roman"/>
          <w:b/>
          <w:szCs w:val="32"/>
        </w:rPr>
        <w:t>类别收入情况</w:t>
      </w:r>
    </w:p>
    <w:tbl>
      <w:tblPr>
        <w:tblStyle w:val="22"/>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0"/>
        <w:gridCol w:w="1418"/>
        <w:gridCol w:w="1417"/>
        <w:gridCol w:w="1413"/>
        <w:gridCol w:w="1218"/>
      </w:tblGrid>
      <w:tr w14:paraId="1B65D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blHeader/>
          <w:jc w:val="center"/>
        </w:trPr>
        <w:tc>
          <w:tcPr>
            <w:tcW w:w="2830" w:type="dxa"/>
            <w:shd w:val="clear" w:color="auto" w:fill="00516B"/>
            <w:noWrap/>
            <w:vAlign w:val="center"/>
          </w:tcPr>
          <w:p w14:paraId="79C734AC">
            <w:pPr>
              <w:spacing w:line="240" w:lineRule="auto"/>
              <w:ind w:firstLine="0" w:firstLineChars="0"/>
              <w:jc w:val="center"/>
              <w:rPr>
                <w:rFonts w:eastAsia="宋体" w:cs="Times New Roman"/>
                <w:b/>
                <w:bCs/>
                <w:sz w:val="20"/>
                <w:szCs w:val="20"/>
              </w:rPr>
            </w:pPr>
            <w:r>
              <w:rPr>
                <w:rFonts w:eastAsia="宋体" w:cs="Times New Roman"/>
                <w:b/>
                <w:bCs/>
                <w:sz w:val="20"/>
                <w:szCs w:val="20"/>
              </w:rPr>
              <w:t>支出项目（按功能分类）</w:t>
            </w:r>
          </w:p>
        </w:tc>
        <w:tc>
          <w:tcPr>
            <w:tcW w:w="1418" w:type="dxa"/>
            <w:shd w:val="clear" w:color="auto" w:fill="00516B"/>
            <w:noWrap/>
            <w:vAlign w:val="center"/>
          </w:tcPr>
          <w:p w14:paraId="6A3C9568">
            <w:pPr>
              <w:spacing w:line="240" w:lineRule="auto"/>
              <w:ind w:firstLine="0" w:firstLineChars="0"/>
              <w:jc w:val="center"/>
              <w:rPr>
                <w:rFonts w:eastAsia="宋体" w:cs="Times New Roman"/>
                <w:b/>
                <w:bCs/>
                <w:sz w:val="20"/>
                <w:szCs w:val="20"/>
              </w:rPr>
            </w:pPr>
            <w:r>
              <w:rPr>
                <w:rFonts w:eastAsia="宋体" w:cs="Times New Roman"/>
                <w:b/>
                <w:bCs/>
                <w:sz w:val="20"/>
                <w:szCs w:val="20"/>
              </w:rPr>
              <w:t>年初预算数（万元）</w:t>
            </w:r>
          </w:p>
        </w:tc>
        <w:tc>
          <w:tcPr>
            <w:tcW w:w="1417" w:type="dxa"/>
            <w:shd w:val="clear" w:color="auto" w:fill="00516B"/>
            <w:noWrap/>
            <w:vAlign w:val="center"/>
          </w:tcPr>
          <w:p w14:paraId="313C986A">
            <w:pPr>
              <w:spacing w:line="240" w:lineRule="auto"/>
              <w:ind w:firstLine="0" w:firstLineChars="0"/>
              <w:jc w:val="center"/>
              <w:rPr>
                <w:rFonts w:eastAsia="宋体" w:cs="Times New Roman"/>
                <w:b/>
                <w:bCs/>
                <w:sz w:val="20"/>
                <w:szCs w:val="20"/>
              </w:rPr>
            </w:pPr>
            <w:r>
              <w:rPr>
                <w:rFonts w:eastAsia="宋体" w:cs="Times New Roman"/>
                <w:b/>
                <w:bCs/>
                <w:sz w:val="20"/>
                <w:szCs w:val="20"/>
              </w:rPr>
              <w:t>调整预算数（万元）</w:t>
            </w:r>
          </w:p>
        </w:tc>
        <w:tc>
          <w:tcPr>
            <w:tcW w:w="1413" w:type="dxa"/>
            <w:shd w:val="clear" w:color="auto" w:fill="00516B"/>
            <w:vAlign w:val="center"/>
          </w:tcPr>
          <w:p w14:paraId="7CAFE7FB">
            <w:pPr>
              <w:spacing w:line="240" w:lineRule="auto"/>
              <w:ind w:firstLine="0" w:firstLineChars="0"/>
              <w:jc w:val="center"/>
              <w:rPr>
                <w:rFonts w:eastAsia="宋体" w:cs="Times New Roman"/>
                <w:b/>
                <w:bCs/>
                <w:sz w:val="20"/>
                <w:szCs w:val="20"/>
              </w:rPr>
            </w:pPr>
            <w:r>
              <w:rPr>
                <w:rFonts w:eastAsia="宋体" w:cs="Times New Roman"/>
                <w:b/>
                <w:bCs/>
                <w:sz w:val="20"/>
                <w:szCs w:val="20"/>
              </w:rPr>
              <w:t>预算追加数（万元）</w:t>
            </w:r>
          </w:p>
        </w:tc>
        <w:tc>
          <w:tcPr>
            <w:tcW w:w="1218" w:type="dxa"/>
            <w:shd w:val="clear" w:color="auto" w:fill="00516B"/>
            <w:vAlign w:val="center"/>
          </w:tcPr>
          <w:p w14:paraId="03638159">
            <w:pPr>
              <w:spacing w:line="240" w:lineRule="auto"/>
              <w:ind w:firstLine="0" w:firstLineChars="0"/>
              <w:jc w:val="center"/>
              <w:rPr>
                <w:rFonts w:eastAsia="宋体" w:cs="Times New Roman"/>
                <w:b/>
                <w:bCs/>
                <w:sz w:val="20"/>
                <w:szCs w:val="20"/>
              </w:rPr>
            </w:pPr>
            <w:r>
              <w:rPr>
                <w:rFonts w:eastAsia="宋体" w:cs="Times New Roman"/>
                <w:b/>
                <w:bCs/>
                <w:sz w:val="20"/>
                <w:szCs w:val="20"/>
              </w:rPr>
              <w:t>追加数占年初比例</w:t>
            </w:r>
          </w:p>
        </w:tc>
      </w:tr>
      <w:tr w14:paraId="2C90F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830" w:type="dxa"/>
            <w:shd w:val="clear" w:color="auto" w:fill="auto"/>
            <w:noWrap/>
            <w:vAlign w:val="center"/>
          </w:tcPr>
          <w:p w14:paraId="2DB0B7C1">
            <w:pPr>
              <w:spacing w:line="240" w:lineRule="auto"/>
              <w:ind w:firstLine="0" w:firstLineChars="0"/>
              <w:jc w:val="center"/>
              <w:rPr>
                <w:rFonts w:eastAsia="宋体" w:cs="Times New Roman"/>
                <w:sz w:val="20"/>
                <w:szCs w:val="20"/>
              </w:rPr>
            </w:pPr>
            <w:r>
              <w:rPr>
                <w:rFonts w:eastAsia="宋体" w:cs="Times New Roman"/>
                <w:sz w:val="20"/>
                <w:szCs w:val="20"/>
              </w:rPr>
              <w:t>文化旅游体育与传媒支出</w:t>
            </w:r>
          </w:p>
        </w:tc>
        <w:tc>
          <w:tcPr>
            <w:tcW w:w="1418" w:type="dxa"/>
            <w:shd w:val="clear" w:color="auto" w:fill="auto"/>
            <w:noWrap/>
            <w:vAlign w:val="center"/>
          </w:tcPr>
          <w:p w14:paraId="6F86345D">
            <w:pPr>
              <w:spacing w:line="240" w:lineRule="auto"/>
              <w:ind w:firstLine="0" w:firstLineChars="0"/>
              <w:jc w:val="center"/>
              <w:rPr>
                <w:rFonts w:eastAsia="宋体" w:cs="Times New Roman"/>
                <w:sz w:val="20"/>
                <w:szCs w:val="20"/>
              </w:rPr>
            </w:pPr>
            <w:r>
              <w:rPr>
                <w:rFonts w:eastAsia="宋体" w:cs="Times New Roman"/>
                <w:sz w:val="20"/>
                <w:szCs w:val="20"/>
              </w:rPr>
              <w:t>3000.00</w:t>
            </w:r>
          </w:p>
        </w:tc>
        <w:tc>
          <w:tcPr>
            <w:tcW w:w="1417" w:type="dxa"/>
            <w:shd w:val="clear" w:color="auto" w:fill="auto"/>
            <w:noWrap/>
            <w:vAlign w:val="center"/>
          </w:tcPr>
          <w:p w14:paraId="0A93B80B">
            <w:pPr>
              <w:spacing w:line="240" w:lineRule="auto"/>
              <w:ind w:firstLine="0" w:firstLineChars="0"/>
              <w:jc w:val="center"/>
              <w:rPr>
                <w:rFonts w:eastAsia="宋体" w:cs="Times New Roman"/>
                <w:sz w:val="20"/>
                <w:szCs w:val="20"/>
              </w:rPr>
            </w:pPr>
            <w:r>
              <w:rPr>
                <w:rFonts w:eastAsia="宋体" w:cs="Times New Roman"/>
                <w:sz w:val="20"/>
                <w:szCs w:val="20"/>
              </w:rPr>
              <w:t>3000.00</w:t>
            </w:r>
          </w:p>
        </w:tc>
        <w:tc>
          <w:tcPr>
            <w:tcW w:w="1413" w:type="dxa"/>
            <w:vAlign w:val="center"/>
          </w:tcPr>
          <w:p w14:paraId="600832F8">
            <w:pPr>
              <w:spacing w:line="240" w:lineRule="auto"/>
              <w:ind w:firstLine="0" w:firstLineChars="0"/>
              <w:jc w:val="center"/>
              <w:rPr>
                <w:rFonts w:eastAsia="宋体" w:cs="Times New Roman"/>
                <w:sz w:val="20"/>
                <w:szCs w:val="20"/>
              </w:rPr>
            </w:pPr>
            <w:r>
              <w:rPr>
                <w:rFonts w:eastAsia="宋体" w:cs="Times New Roman"/>
                <w:sz w:val="20"/>
                <w:szCs w:val="20"/>
              </w:rPr>
              <w:t>0.00</w:t>
            </w:r>
          </w:p>
        </w:tc>
        <w:tc>
          <w:tcPr>
            <w:tcW w:w="1218" w:type="dxa"/>
            <w:vAlign w:val="center"/>
          </w:tcPr>
          <w:p w14:paraId="35983E0B">
            <w:pPr>
              <w:spacing w:line="240" w:lineRule="auto"/>
              <w:ind w:firstLine="0" w:firstLineChars="0"/>
              <w:jc w:val="center"/>
              <w:rPr>
                <w:rFonts w:eastAsia="宋体" w:cs="Times New Roman"/>
                <w:sz w:val="20"/>
                <w:szCs w:val="20"/>
              </w:rPr>
            </w:pPr>
            <w:r>
              <w:rPr>
                <w:rFonts w:eastAsia="宋体" w:cs="Times New Roman"/>
                <w:sz w:val="20"/>
                <w:szCs w:val="20"/>
              </w:rPr>
              <w:t>0</w:t>
            </w:r>
            <w:r>
              <w:rPr>
                <w:rFonts w:hint="eastAsia" w:eastAsia="宋体" w:cs="Times New Roman"/>
                <w:sz w:val="20"/>
                <w:szCs w:val="20"/>
              </w:rPr>
              <w:t>.</w:t>
            </w:r>
            <w:r>
              <w:rPr>
                <w:rFonts w:eastAsia="宋体" w:cs="Times New Roman"/>
                <w:sz w:val="20"/>
                <w:szCs w:val="20"/>
              </w:rPr>
              <w:t>00%</w:t>
            </w:r>
          </w:p>
        </w:tc>
      </w:tr>
      <w:tr w14:paraId="7E42E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830" w:type="dxa"/>
            <w:shd w:val="clear" w:color="auto" w:fill="auto"/>
            <w:noWrap/>
            <w:vAlign w:val="center"/>
          </w:tcPr>
          <w:p w14:paraId="51ADFF05">
            <w:pPr>
              <w:spacing w:line="240" w:lineRule="auto"/>
              <w:ind w:firstLine="0" w:firstLineChars="0"/>
              <w:jc w:val="center"/>
              <w:rPr>
                <w:rFonts w:eastAsia="宋体" w:cs="Times New Roman"/>
                <w:sz w:val="20"/>
                <w:szCs w:val="20"/>
              </w:rPr>
            </w:pPr>
            <w:r>
              <w:rPr>
                <w:rFonts w:eastAsia="宋体" w:cs="Times New Roman"/>
                <w:sz w:val="20"/>
                <w:szCs w:val="20"/>
              </w:rPr>
              <w:t>社会保障和就业支出</w:t>
            </w:r>
          </w:p>
        </w:tc>
        <w:tc>
          <w:tcPr>
            <w:tcW w:w="1418" w:type="dxa"/>
            <w:shd w:val="clear" w:color="auto" w:fill="auto"/>
            <w:noWrap/>
            <w:vAlign w:val="center"/>
          </w:tcPr>
          <w:p w14:paraId="1B1D34DE">
            <w:pPr>
              <w:spacing w:line="240" w:lineRule="auto"/>
              <w:ind w:firstLine="0" w:firstLineChars="0"/>
              <w:jc w:val="center"/>
              <w:rPr>
                <w:rFonts w:eastAsia="宋体" w:cs="Times New Roman"/>
                <w:sz w:val="20"/>
                <w:szCs w:val="20"/>
              </w:rPr>
            </w:pPr>
            <w:r>
              <w:rPr>
                <w:rFonts w:eastAsia="宋体" w:cs="Times New Roman"/>
                <w:sz w:val="20"/>
                <w:szCs w:val="20"/>
              </w:rPr>
              <w:t>229.55</w:t>
            </w:r>
          </w:p>
        </w:tc>
        <w:tc>
          <w:tcPr>
            <w:tcW w:w="1417" w:type="dxa"/>
            <w:shd w:val="clear" w:color="auto" w:fill="auto"/>
            <w:noWrap/>
            <w:vAlign w:val="center"/>
          </w:tcPr>
          <w:p w14:paraId="4A81D827">
            <w:pPr>
              <w:spacing w:line="240" w:lineRule="auto"/>
              <w:ind w:firstLine="0" w:firstLineChars="0"/>
              <w:jc w:val="center"/>
              <w:rPr>
                <w:rFonts w:eastAsia="宋体" w:cs="Times New Roman"/>
                <w:sz w:val="20"/>
                <w:szCs w:val="20"/>
              </w:rPr>
            </w:pPr>
            <w:r>
              <w:rPr>
                <w:rFonts w:eastAsia="宋体" w:cs="Times New Roman"/>
                <w:sz w:val="20"/>
                <w:szCs w:val="20"/>
              </w:rPr>
              <w:t>6493.38</w:t>
            </w:r>
          </w:p>
        </w:tc>
        <w:tc>
          <w:tcPr>
            <w:tcW w:w="1413" w:type="dxa"/>
            <w:vAlign w:val="center"/>
          </w:tcPr>
          <w:p w14:paraId="724E3026">
            <w:pPr>
              <w:spacing w:line="240" w:lineRule="auto"/>
              <w:ind w:firstLine="0" w:firstLineChars="0"/>
              <w:jc w:val="center"/>
              <w:rPr>
                <w:rFonts w:eastAsia="宋体" w:cs="Times New Roman"/>
                <w:sz w:val="20"/>
                <w:szCs w:val="20"/>
              </w:rPr>
            </w:pPr>
            <w:r>
              <w:rPr>
                <w:rFonts w:eastAsia="宋体" w:cs="Times New Roman"/>
                <w:sz w:val="20"/>
                <w:szCs w:val="20"/>
              </w:rPr>
              <w:t>6263.83</w:t>
            </w:r>
          </w:p>
        </w:tc>
        <w:tc>
          <w:tcPr>
            <w:tcW w:w="1218" w:type="dxa"/>
            <w:vAlign w:val="center"/>
          </w:tcPr>
          <w:p w14:paraId="3C9A15CB">
            <w:pPr>
              <w:spacing w:line="240" w:lineRule="auto"/>
              <w:ind w:firstLine="0" w:firstLineChars="0"/>
              <w:jc w:val="center"/>
              <w:rPr>
                <w:rFonts w:eastAsia="宋体" w:cs="Times New Roman"/>
                <w:sz w:val="20"/>
                <w:szCs w:val="20"/>
              </w:rPr>
            </w:pPr>
            <w:r>
              <w:rPr>
                <w:rFonts w:eastAsia="宋体" w:cs="Times New Roman"/>
                <w:sz w:val="20"/>
                <w:szCs w:val="20"/>
              </w:rPr>
              <w:t>2728.74%</w:t>
            </w:r>
          </w:p>
        </w:tc>
      </w:tr>
      <w:tr w14:paraId="54E6F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830" w:type="dxa"/>
            <w:shd w:val="clear" w:color="auto" w:fill="auto"/>
            <w:noWrap/>
            <w:vAlign w:val="center"/>
          </w:tcPr>
          <w:p w14:paraId="689D4E44">
            <w:pPr>
              <w:spacing w:line="240" w:lineRule="auto"/>
              <w:ind w:firstLine="0" w:firstLineChars="0"/>
              <w:jc w:val="center"/>
              <w:rPr>
                <w:rFonts w:eastAsia="宋体" w:cs="Times New Roman"/>
                <w:sz w:val="20"/>
                <w:szCs w:val="20"/>
              </w:rPr>
            </w:pPr>
            <w:r>
              <w:rPr>
                <w:rFonts w:eastAsia="宋体" w:cs="Times New Roman"/>
                <w:sz w:val="20"/>
                <w:szCs w:val="20"/>
              </w:rPr>
              <w:t>卫生健康支出</w:t>
            </w:r>
          </w:p>
        </w:tc>
        <w:tc>
          <w:tcPr>
            <w:tcW w:w="1418" w:type="dxa"/>
            <w:shd w:val="clear" w:color="auto" w:fill="auto"/>
            <w:noWrap/>
            <w:vAlign w:val="center"/>
          </w:tcPr>
          <w:p w14:paraId="75D064BC">
            <w:pPr>
              <w:spacing w:line="240" w:lineRule="auto"/>
              <w:ind w:firstLine="0" w:firstLineChars="0"/>
              <w:jc w:val="center"/>
              <w:rPr>
                <w:rFonts w:eastAsia="宋体" w:cs="Times New Roman"/>
                <w:sz w:val="20"/>
                <w:szCs w:val="20"/>
              </w:rPr>
            </w:pPr>
            <w:r>
              <w:rPr>
                <w:rFonts w:eastAsia="宋体" w:cs="Times New Roman"/>
                <w:sz w:val="20"/>
                <w:szCs w:val="20"/>
              </w:rPr>
              <w:t>60.73</w:t>
            </w:r>
          </w:p>
        </w:tc>
        <w:tc>
          <w:tcPr>
            <w:tcW w:w="1417" w:type="dxa"/>
            <w:shd w:val="clear" w:color="auto" w:fill="auto"/>
            <w:noWrap/>
            <w:vAlign w:val="center"/>
          </w:tcPr>
          <w:p w14:paraId="56B57EED">
            <w:pPr>
              <w:spacing w:line="240" w:lineRule="auto"/>
              <w:ind w:firstLine="0" w:firstLineChars="0"/>
              <w:jc w:val="center"/>
              <w:rPr>
                <w:rFonts w:eastAsia="宋体" w:cs="Times New Roman"/>
                <w:sz w:val="20"/>
                <w:szCs w:val="20"/>
              </w:rPr>
            </w:pPr>
            <w:r>
              <w:rPr>
                <w:rFonts w:eastAsia="宋体" w:cs="Times New Roman"/>
                <w:sz w:val="20"/>
                <w:szCs w:val="20"/>
              </w:rPr>
              <w:t>61.74</w:t>
            </w:r>
          </w:p>
        </w:tc>
        <w:tc>
          <w:tcPr>
            <w:tcW w:w="1413" w:type="dxa"/>
            <w:vAlign w:val="center"/>
          </w:tcPr>
          <w:p w14:paraId="0BD3230B">
            <w:pPr>
              <w:spacing w:line="240" w:lineRule="auto"/>
              <w:ind w:firstLine="0" w:firstLineChars="0"/>
              <w:jc w:val="center"/>
              <w:rPr>
                <w:rFonts w:eastAsia="宋体" w:cs="Times New Roman"/>
                <w:sz w:val="20"/>
                <w:szCs w:val="20"/>
              </w:rPr>
            </w:pPr>
            <w:r>
              <w:rPr>
                <w:rFonts w:eastAsia="宋体" w:cs="Times New Roman"/>
                <w:sz w:val="20"/>
                <w:szCs w:val="20"/>
              </w:rPr>
              <w:t>1.01</w:t>
            </w:r>
          </w:p>
        </w:tc>
        <w:tc>
          <w:tcPr>
            <w:tcW w:w="1218" w:type="dxa"/>
            <w:vAlign w:val="center"/>
          </w:tcPr>
          <w:p w14:paraId="3DF40169">
            <w:pPr>
              <w:spacing w:line="240" w:lineRule="auto"/>
              <w:ind w:firstLine="0" w:firstLineChars="0"/>
              <w:jc w:val="center"/>
              <w:rPr>
                <w:rFonts w:eastAsia="宋体" w:cs="Times New Roman"/>
                <w:sz w:val="20"/>
                <w:szCs w:val="20"/>
              </w:rPr>
            </w:pPr>
            <w:r>
              <w:rPr>
                <w:rFonts w:eastAsia="宋体" w:cs="Times New Roman"/>
                <w:sz w:val="20"/>
                <w:szCs w:val="20"/>
              </w:rPr>
              <w:t>1.66%</w:t>
            </w:r>
          </w:p>
        </w:tc>
      </w:tr>
      <w:tr w14:paraId="6E3C1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830" w:type="dxa"/>
            <w:shd w:val="clear" w:color="auto" w:fill="auto"/>
            <w:noWrap/>
            <w:vAlign w:val="center"/>
          </w:tcPr>
          <w:p w14:paraId="3C9CACDB">
            <w:pPr>
              <w:spacing w:line="240" w:lineRule="auto"/>
              <w:ind w:firstLine="0" w:firstLineChars="0"/>
              <w:jc w:val="center"/>
              <w:rPr>
                <w:rFonts w:eastAsia="宋体" w:cs="Times New Roman"/>
                <w:sz w:val="20"/>
                <w:szCs w:val="20"/>
              </w:rPr>
            </w:pPr>
            <w:r>
              <w:rPr>
                <w:rFonts w:eastAsia="宋体" w:cs="Times New Roman"/>
                <w:sz w:val="20"/>
                <w:szCs w:val="20"/>
              </w:rPr>
              <w:t>节能环保支出</w:t>
            </w:r>
          </w:p>
        </w:tc>
        <w:tc>
          <w:tcPr>
            <w:tcW w:w="1418" w:type="dxa"/>
            <w:shd w:val="clear" w:color="auto" w:fill="auto"/>
            <w:noWrap/>
            <w:vAlign w:val="center"/>
          </w:tcPr>
          <w:p w14:paraId="61A01D35">
            <w:pPr>
              <w:spacing w:line="240" w:lineRule="auto"/>
              <w:ind w:firstLine="0" w:firstLineChars="0"/>
              <w:jc w:val="center"/>
              <w:rPr>
                <w:rFonts w:eastAsia="宋体" w:cs="Times New Roman"/>
                <w:sz w:val="20"/>
                <w:szCs w:val="20"/>
              </w:rPr>
            </w:pPr>
            <w:r>
              <w:rPr>
                <w:rFonts w:eastAsia="宋体" w:cs="Times New Roman"/>
                <w:sz w:val="20"/>
                <w:szCs w:val="20"/>
              </w:rPr>
              <w:t>0.00</w:t>
            </w:r>
          </w:p>
        </w:tc>
        <w:tc>
          <w:tcPr>
            <w:tcW w:w="1417" w:type="dxa"/>
            <w:shd w:val="clear" w:color="auto" w:fill="auto"/>
            <w:noWrap/>
            <w:vAlign w:val="center"/>
          </w:tcPr>
          <w:p w14:paraId="568D5750">
            <w:pPr>
              <w:spacing w:line="240" w:lineRule="auto"/>
              <w:ind w:firstLine="0" w:firstLineChars="0"/>
              <w:jc w:val="center"/>
              <w:rPr>
                <w:rFonts w:eastAsia="宋体" w:cs="Times New Roman"/>
                <w:sz w:val="20"/>
                <w:szCs w:val="20"/>
              </w:rPr>
            </w:pPr>
            <w:r>
              <w:rPr>
                <w:rFonts w:eastAsia="宋体" w:cs="Times New Roman"/>
                <w:sz w:val="20"/>
                <w:szCs w:val="20"/>
              </w:rPr>
              <w:t>15.62</w:t>
            </w:r>
          </w:p>
        </w:tc>
        <w:tc>
          <w:tcPr>
            <w:tcW w:w="1413" w:type="dxa"/>
            <w:vAlign w:val="center"/>
          </w:tcPr>
          <w:p w14:paraId="075B88D5">
            <w:pPr>
              <w:spacing w:line="240" w:lineRule="auto"/>
              <w:ind w:firstLine="0" w:firstLineChars="0"/>
              <w:jc w:val="center"/>
              <w:rPr>
                <w:rFonts w:eastAsia="宋体" w:cs="Times New Roman"/>
                <w:sz w:val="20"/>
                <w:szCs w:val="20"/>
              </w:rPr>
            </w:pPr>
            <w:r>
              <w:rPr>
                <w:rFonts w:eastAsia="宋体" w:cs="Times New Roman"/>
                <w:sz w:val="20"/>
                <w:szCs w:val="20"/>
              </w:rPr>
              <w:t>15.62</w:t>
            </w:r>
          </w:p>
        </w:tc>
        <w:tc>
          <w:tcPr>
            <w:tcW w:w="1218" w:type="dxa"/>
            <w:vAlign w:val="center"/>
          </w:tcPr>
          <w:p w14:paraId="5D9D1504">
            <w:pPr>
              <w:spacing w:line="240" w:lineRule="auto"/>
              <w:ind w:firstLine="0" w:firstLineChars="0"/>
              <w:jc w:val="center"/>
              <w:rPr>
                <w:rFonts w:eastAsia="宋体" w:cs="Times New Roman"/>
                <w:sz w:val="20"/>
                <w:szCs w:val="20"/>
              </w:rPr>
            </w:pPr>
            <w:r>
              <w:rPr>
                <w:rFonts w:eastAsia="宋体" w:cs="Times New Roman"/>
                <w:sz w:val="20"/>
                <w:szCs w:val="20"/>
              </w:rPr>
              <w:t>-</w:t>
            </w:r>
          </w:p>
        </w:tc>
      </w:tr>
      <w:tr w14:paraId="75468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830" w:type="dxa"/>
            <w:shd w:val="clear" w:color="auto" w:fill="auto"/>
            <w:noWrap/>
            <w:vAlign w:val="center"/>
          </w:tcPr>
          <w:p w14:paraId="128FCB29">
            <w:pPr>
              <w:spacing w:line="240" w:lineRule="auto"/>
              <w:ind w:firstLine="0" w:firstLineChars="0"/>
              <w:jc w:val="center"/>
              <w:rPr>
                <w:rFonts w:eastAsia="宋体" w:cs="Times New Roman"/>
                <w:sz w:val="20"/>
                <w:szCs w:val="20"/>
              </w:rPr>
            </w:pPr>
            <w:r>
              <w:rPr>
                <w:rFonts w:eastAsia="宋体" w:cs="Times New Roman"/>
                <w:sz w:val="20"/>
                <w:szCs w:val="20"/>
              </w:rPr>
              <w:t>城乡社区支出</w:t>
            </w:r>
          </w:p>
        </w:tc>
        <w:tc>
          <w:tcPr>
            <w:tcW w:w="1418" w:type="dxa"/>
            <w:shd w:val="clear" w:color="auto" w:fill="auto"/>
            <w:noWrap/>
            <w:vAlign w:val="center"/>
          </w:tcPr>
          <w:p w14:paraId="3171AC5A">
            <w:pPr>
              <w:spacing w:line="240" w:lineRule="auto"/>
              <w:ind w:firstLine="0" w:firstLineChars="0"/>
              <w:jc w:val="center"/>
              <w:rPr>
                <w:rFonts w:eastAsia="宋体" w:cs="Times New Roman"/>
                <w:sz w:val="20"/>
                <w:szCs w:val="20"/>
              </w:rPr>
            </w:pPr>
            <w:r>
              <w:rPr>
                <w:rFonts w:eastAsia="宋体" w:cs="Times New Roman"/>
                <w:sz w:val="20"/>
                <w:szCs w:val="20"/>
              </w:rPr>
              <w:t>49124.87</w:t>
            </w:r>
          </w:p>
        </w:tc>
        <w:tc>
          <w:tcPr>
            <w:tcW w:w="1417" w:type="dxa"/>
            <w:shd w:val="clear" w:color="auto" w:fill="auto"/>
            <w:noWrap/>
            <w:vAlign w:val="center"/>
          </w:tcPr>
          <w:p w14:paraId="70EDC4F8">
            <w:pPr>
              <w:spacing w:line="240" w:lineRule="auto"/>
              <w:ind w:firstLine="0" w:firstLineChars="0"/>
              <w:jc w:val="center"/>
              <w:rPr>
                <w:rFonts w:eastAsia="宋体" w:cs="Times New Roman"/>
                <w:sz w:val="20"/>
                <w:szCs w:val="20"/>
              </w:rPr>
            </w:pPr>
            <w:r>
              <w:rPr>
                <w:rFonts w:eastAsia="宋体" w:cs="Times New Roman"/>
                <w:sz w:val="20"/>
                <w:szCs w:val="20"/>
              </w:rPr>
              <w:t>49746.71</w:t>
            </w:r>
          </w:p>
        </w:tc>
        <w:tc>
          <w:tcPr>
            <w:tcW w:w="1413" w:type="dxa"/>
            <w:vAlign w:val="center"/>
          </w:tcPr>
          <w:p w14:paraId="6CAA5AD9">
            <w:pPr>
              <w:spacing w:line="240" w:lineRule="auto"/>
              <w:ind w:firstLine="0" w:firstLineChars="0"/>
              <w:jc w:val="center"/>
              <w:rPr>
                <w:rFonts w:eastAsia="宋体" w:cs="Times New Roman"/>
                <w:sz w:val="20"/>
                <w:szCs w:val="20"/>
              </w:rPr>
            </w:pPr>
            <w:r>
              <w:rPr>
                <w:rFonts w:eastAsia="宋体" w:cs="Times New Roman"/>
                <w:sz w:val="20"/>
                <w:szCs w:val="20"/>
              </w:rPr>
              <w:t>621.84</w:t>
            </w:r>
          </w:p>
        </w:tc>
        <w:tc>
          <w:tcPr>
            <w:tcW w:w="1218" w:type="dxa"/>
            <w:vAlign w:val="center"/>
          </w:tcPr>
          <w:p w14:paraId="5E6C214E">
            <w:pPr>
              <w:spacing w:line="240" w:lineRule="auto"/>
              <w:ind w:firstLine="0" w:firstLineChars="0"/>
              <w:jc w:val="center"/>
              <w:rPr>
                <w:rFonts w:eastAsia="宋体" w:cs="Times New Roman"/>
                <w:sz w:val="20"/>
                <w:szCs w:val="20"/>
              </w:rPr>
            </w:pPr>
            <w:r>
              <w:rPr>
                <w:rFonts w:eastAsia="宋体" w:cs="Times New Roman"/>
                <w:sz w:val="20"/>
                <w:szCs w:val="20"/>
              </w:rPr>
              <w:t>1.27%</w:t>
            </w:r>
          </w:p>
        </w:tc>
      </w:tr>
      <w:tr w14:paraId="66A23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830" w:type="dxa"/>
            <w:shd w:val="clear" w:color="auto" w:fill="auto"/>
            <w:noWrap/>
            <w:vAlign w:val="center"/>
          </w:tcPr>
          <w:p w14:paraId="2E635385">
            <w:pPr>
              <w:spacing w:line="240" w:lineRule="auto"/>
              <w:ind w:firstLine="0" w:firstLineChars="0"/>
              <w:jc w:val="center"/>
              <w:rPr>
                <w:rFonts w:eastAsia="宋体" w:cs="Times New Roman"/>
                <w:sz w:val="20"/>
                <w:szCs w:val="20"/>
              </w:rPr>
            </w:pPr>
            <w:r>
              <w:rPr>
                <w:rFonts w:eastAsia="宋体" w:cs="Times New Roman"/>
                <w:sz w:val="20"/>
                <w:szCs w:val="20"/>
              </w:rPr>
              <w:t>农林水支出</w:t>
            </w:r>
          </w:p>
        </w:tc>
        <w:tc>
          <w:tcPr>
            <w:tcW w:w="1418" w:type="dxa"/>
            <w:shd w:val="clear" w:color="auto" w:fill="auto"/>
            <w:noWrap/>
            <w:vAlign w:val="center"/>
          </w:tcPr>
          <w:p w14:paraId="3387E5DE">
            <w:pPr>
              <w:spacing w:line="240" w:lineRule="auto"/>
              <w:ind w:firstLine="0" w:firstLineChars="0"/>
              <w:jc w:val="center"/>
              <w:rPr>
                <w:rFonts w:eastAsia="宋体" w:cs="Times New Roman"/>
                <w:sz w:val="20"/>
                <w:szCs w:val="20"/>
              </w:rPr>
            </w:pPr>
            <w:r>
              <w:rPr>
                <w:rFonts w:eastAsia="宋体" w:cs="Times New Roman"/>
                <w:sz w:val="20"/>
                <w:szCs w:val="20"/>
              </w:rPr>
              <w:t>1102.88</w:t>
            </w:r>
          </w:p>
        </w:tc>
        <w:tc>
          <w:tcPr>
            <w:tcW w:w="1417" w:type="dxa"/>
            <w:shd w:val="clear" w:color="auto" w:fill="auto"/>
            <w:noWrap/>
            <w:vAlign w:val="center"/>
          </w:tcPr>
          <w:p w14:paraId="7F8A333C">
            <w:pPr>
              <w:spacing w:line="240" w:lineRule="auto"/>
              <w:ind w:firstLine="0" w:firstLineChars="0"/>
              <w:jc w:val="center"/>
              <w:rPr>
                <w:rFonts w:eastAsia="宋体" w:cs="Times New Roman"/>
                <w:sz w:val="20"/>
                <w:szCs w:val="20"/>
              </w:rPr>
            </w:pPr>
            <w:r>
              <w:rPr>
                <w:rFonts w:eastAsia="宋体" w:cs="Times New Roman"/>
                <w:sz w:val="20"/>
                <w:szCs w:val="20"/>
              </w:rPr>
              <w:t>1806.24</w:t>
            </w:r>
          </w:p>
        </w:tc>
        <w:tc>
          <w:tcPr>
            <w:tcW w:w="1413" w:type="dxa"/>
            <w:vAlign w:val="center"/>
          </w:tcPr>
          <w:p w14:paraId="73DC90D6">
            <w:pPr>
              <w:spacing w:line="240" w:lineRule="auto"/>
              <w:ind w:firstLine="0" w:firstLineChars="0"/>
              <w:jc w:val="center"/>
              <w:rPr>
                <w:rFonts w:eastAsia="宋体" w:cs="Times New Roman"/>
                <w:sz w:val="20"/>
                <w:szCs w:val="20"/>
              </w:rPr>
            </w:pPr>
            <w:r>
              <w:rPr>
                <w:rFonts w:eastAsia="宋体" w:cs="Times New Roman"/>
                <w:sz w:val="20"/>
                <w:szCs w:val="20"/>
              </w:rPr>
              <w:t>703.36</w:t>
            </w:r>
          </w:p>
        </w:tc>
        <w:tc>
          <w:tcPr>
            <w:tcW w:w="1218" w:type="dxa"/>
            <w:vAlign w:val="center"/>
          </w:tcPr>
          <w:p w14:paraId="6FAD4E50">
            <w:pPr>
              <w:spacing w:line="240" w:lineRule="auto"/>
              <w:ind w:firstLine="0" w:firstLineChars="0"/>
              <w:jc w:val="center"/>
              <w:rPr>
                <w:rFonts w:eastAsia="宋体" w:cs="Times New Roman"/>
                <w:sz w:val="20"/>
                <w:szCs w:val="20"/>
              </w:rPr>
            </w:pPr>
            <w:r>
              <w:rPr>
                <w:rFonts w:eastAsia="宋体" w:cs="Times New Roman"/>
                <w:sz w:val="20"/>
                <w:szCs w:val="20"/>
              </w:rPr>
              <w:t>63.77%</w:t>
            </w:r>
          </w:p>
        </w:tc>
      </w:tr>
      <w:tr w14:paraId="30D2E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830" w:type="dxa"/>
            <w:shd w:val="clear" w:color="auto" w:fill="auto"/>
            <w:noWrap/>
            <w:vAlign w:val="center"/>
          </w:tcPr>
          <w:p w14:paraId="77C69E78">
            <w:pPr>
              <w:spacing w:line="240" w:lineRule="auto"/>
              <w:ind w:firstLine="0" w:firstLineChars="0"/>
              <w:jc w:val="center"/>
              <w:rPr>
                <w:rFonts w:eastAsia="宋体" w:cs="Times New Roman"/>
                <w:sz w:val="20"/>
                <w:szCs w:val="20"/>
              </w:rPr>
            </w:pPr>
            <w:r>
              <w:rPr>
                <w:rFonts w:eastAsia="宋体" w:cs="Times New Roman"/>
                <w:sz w:val="20"/>
                <w:szCs w:val="20"/>
              </w:rPr>
              <w:t>自然资源海洋气象等支出</w:t>
            </w:r>
          </w:p>
        </w:tc>
        <w:tc>
          <w:tcPr>
            <w:tcW w:w="1418" w:type="dxa"/>
            <w:shd w:val="clear" w:color="auto" w:fill="auto"/>
            <w:noWrap/>
            <w:vAlign w:val="center"/>
          </w:tcPr>
          <w:p w14:paraId="19BA69F7">
            <w:pPr>
              <w:spacing w:line="240" w:lineRule="auto"/>
              <w:ind w:firstLine="0" w:firstLineChars="0"/>
              <w:jc w:val="center"/>
              <w:rPr>
                <w:rFonts w:eastAsia="宋体" w:cs="Times New Roman"/>
                <w:sz w:val="20"/>
                <w:szCs w:val="20"/>
              </w:rPr>
            </w:pPr>
            <w:r>
              <w:rPr>
                <w:rFonts w:eastAsia="宋体" w:cs="Times New Roman"/>
                <w:sz w:val="20"/>
                <w:szCs w:val="20"/>
              </w:rPr>
              <w:t>3986.80</w:t>
            </w:r>
          </w:p>
        </w:tc>
        <w:tc>
          <w:tcPr>
            <w:tcW w:w="1417" w:type="dxa"/>
            <w:shd w:val="clear" w:color="auto" w:fill="auto"/>
            <w:noWrap/>
            <w:vAlign w:val="center"/>
          </w:tcPr>
          <w:p w14:paraId="1F7FF2B0">
            <w:pPr>
              <w:spacing w:line="240" w:lineRule="auto"/>
              <w:ind w:firstLine="0" w:firstLineChars="0"/>
              <w:jc w:val="center"/>
              <w:rPr>
                <w:rFonts w:eastAsia="宋体" w:cs="Times New Roman"/>
                <w:sz w:val="20"/>
                <w:szCs w:val="20"/>
              </w:rPr>
            </w:pPr>
            <w:r>
              <w:rPr>
                <w:rFonts w:eastAsia="宋体" w:cs="Times New Roman"/>
                <w:sz w:val="20"/>
                <w:szCs w:val="20"/>
              </w:rPr>
              <w:t>3293.58</w:t>
            </w:r>
          </w:p>
        </w:tc>
        <w:tc>
          <w:tcPr>
            <w:tcW w:w="1413" w:type="dxa"/>
            <w:vAlign w:val="center"/>
          </w:tcPr>
          <w:p w14:paraId="0A8E0822">
            <w:pPr>
              <w:spacing w:line="240" w:lineRule="auto"/>
              <w:ind w:firstLine="0" w:firstLineChars="0"/>
              <w:jc w:val="center"/>
              <w:rPr>
                <w:rFonts w:eastAsia="宋体" w:cs="Times New Roman"/>
                <w:sz w:val="20"/>
                <w:szCs w:val="20"/>
              </w:rPr>
            </w:pPr>
            <w:r>
              <w:rPr>
                <w:rFonts w:eastAsia="宋体" w:cs="Times New Roman"/>
                <w:sz w:val="20"/>
                <w:szCs w:val="20"/>
              </w:rPr>
              <w:t>-693.22</w:t>
            </w:r>
          </w:p>
        </w:tc>
        <w:tc>
          <w:tcPr>
            <w:tcW w:w="1218" w:type="dxa"/>
            <w:vAlign w:val="center"/>
          </w:tcPr>
          <w:p w14:paraId="05DAAAB1">
            <w:pPr>
              <w:spacing w:line="240" w:lineRule="auto"/>
              <w:ind w:firstLine="0" w:firstLineChars="0"/>
              <w:jc w:val="center"/>
              <w:rPr>
                <w:rFonts w:eastAsia="宋体" w:cs="Times New Roman"/>
                <w:sz w:val="20"/>
                <w:szCs w:val="20"/>
              </w:rPr>
            </w:pPr>
            <w:r>
              <w:rPr>
                <w:rFonts w:eastAsia="宋体" w:cs="Times New Roman"/>
                <w:sz w:val="20"/>
                <w:szCs w:val="20"/>
              </w:rPr>
              <w:t>17.39%</w:t>
            </w:r>
          </w:p>
        </w:tc>
      </w:tr>
      <w:tr w14:paraId="6AE70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830" w:type="dxa"/>
            <w:shd w:val="clear" w:color="auto" w:fill="auto"/>
            <w:noWrap/>
            <w:vAlign w:val="center"/>
          </w:tcPr>
          <w:p w14:paraId="26ECCBAB">
            <w:pPr>
              <w:spacing w:line="240" w:lineRule="auto"/>
              <w:ind w:firstLine="0" w:firstLineChars="0"/>
              <w:jc w:val="center"/>
              <w:rPr>
                <w:rFonts w:eastAsia="宋体" w:cs="Times New Roman"/>
                <w:sz w:val="20"/>
                <w:szCs w:val="20"/>
              </w:rPr>
            </w:pPr>
            <w:r>
              <w:rPr>
                <w:rFonts w:eastAsia="宋体" w:cs="Times New Roman"/>
                <w:sz w:val="20"/>
                <w:szCs w:val="20"/>
              </w:rPr>
              <w:t>住房保障支出</w:t>
            </w:r>
          </w:p>
        </w:tc>
        <w:tc>
          <w:tcPr>
            <w:tcW w:w="1418" w:type="dxa"/>
            <w:shd w:val="clear" w:color="auto" w:fill="auto"/>
            <w:noWrap/>
            <w:vAlign w:val="center"/>
          </w:tcPr>
          <w:p w14:paraId="654E2600">
            <w:pPr>
              <w:spacing w:line="240" w:lineRule="auto"/>
              <w:ind w:firstLine="0" w:firstLineChars="0"/>
              <w:jc w:val="center"/>
              <w:rPr>
                <w:rFonts w:eastAsia="宋体" w:cs="Times New Roman"/>
                <w:sz w:val="20"/>
                <w:szCs w:val="20"/>
              </w:rPr>
            </w:pPr>
            <w:r>
              <w:rPr>
                <w:rFonts w:eastAsia="宋体" w:cs="Times New Roman"/>
                <w:sz w:val="20"/>
                <w:szCs w:val="20"/>
              </w:rPr>
              <w:t>195.56</w:t>
            </w:r>
          </w:p>
        </w:tc>
        <w:tc>
          <w:tcPr>
            <w:tcW w:w="1417" w:type="dxa"/>
            <w:shd w:val="clear" w:color="auto" w:fill="auto"/>
            <w:noWrap/>
            <w:vAlign w:val="center"/>
          </w:tcPr>
          <w:p w14:paraId="0214C7C3">
            <w:pPr>
              <w:spacing w:line="240" w:lineRule="auto"/>
              <w:ind w:firstLine="0" w:firstLineChars="0"/>
              <w:jc w:val="center"/>
              <w:rPr>
                <w:rFonts w:eastAsia="宋体" w:cs="Times New Roman"/>
                <w:sz w:val="20"/>
                <w:szCs w:val="20"/>
              </w:rPr>
            </w:pPr>
            <w:r>
              <w:rPr>
                <w:rFonts w:eastAsia="宋体" w:cs="Times New Roman"/>
                <w:sz w:val="20"/>
                <w:szCs w:val="20"/>
              </w:rPr>
              <w:t>201.09</w:t>
            </w:r>
          </w:p>
        </w:tc>
        <w:tc>
          <w:tcPr>
            <w:tcW w:w="1413" w:type="dxa"/>
            <w:vAlign w:val="center"/>
          </w:tcPr>
          <w:p w14:paraId="72403DAF">
            <w:pPr>
              <w:spacing w:line="240" w:lineRule="auto"/>
              <w:ind w:firstLine="0" w:firstLineChars="0"/>
              <w:jc w:val="center"/>
              <w:rPr>
                <w:rFonts w:eastAsia="宋体" w:cs="Times New Roman"/>
                <w:sz w:val="20"/>
                <w:szCs w:val="20"/>
              </w:rPr>
            </w:pPr>
            <w:r>
              <w:rPr>
                <w:rFonts w:eastAsia="宋体" w:cs="Times New Roman"/>
                <w:sz w:val="20"/>
                <w:szCs w:val="20"/>
              </w:rPr>
              <w:t>5.53</w:t>
            </w:r>
          </w:p>
        </w:tc>
        <w:tc>
          <w:tcPr>
            <w:tcW w:w="1218" w:type="dxa"/>
            <w:vAlign w:val="center"/>
          </w:tcPr>
          <w:p w14:paraId="258B451C">
            <w:pPr>
              <w:spacing w:line="240" w:lineRule="auto"/>
              <w:ind w:firstLine="0" w:firstLineChars="0"/>
              <w:jc w:val="center"/>
              <w:rPr>
                <w:rFonts w:eastAsia="宋体" w:cs="Times New Roman"/>
                <w:sz w:val="20"/>
                <w:szCs w:val="20"/>
              </w:rPr>
            </w:pPr>
            <w:r>
              <w:rPr>
                <w:rFonts w:eastAsia="宋体" w:cs="Times New Roman"/>
                <w:sz w:val="20"/>
                <w:szCs w:val="20"/>
              </w:rPr>
              <w:t>2.83%</w:t>
            </w:r>
          </w:p>
        </w:tc>
      </w:tr>
      <w:tr w14:paraId="32008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830" w:type="dxa"/>
            <w:shd w:val="clear" w:color="auto" w:fill="auto"/>
            <w:noWrap/>
            <w:vAlign w:val="center"/>
          </w:tcPr>
          <w:p w14:paraId="3C31B1B7">
            <w:pPr>
              <w:spacing w:line="240" w:lineRule="auto"/>
              <w:ind w:firstLine="0" w:firstLineChars="0"/>
              <w:jc w:val="center"/>
              <w:rPr>
                <w:rFonts w:eastAsia="宋体" w:cs="Times New Roman"/>
                <w:sz w:val="20"/>
                <w:szCs w:val="20"/>
              </w:rPr>
            </w:pPr>
            <w:r>
              <w:rPr>
                <w:rFonts w:eastAsia="宋体" w:cs="Times New Roman"/>
                <w:sz w:val="20"/>
                <w:szCs w:val="20"/>
              </w:rPr>
              <w:t>灾害防治及应急管理支出</w:t>
            </w:r>
          </w:p>
        </w:tc>
        <w:tc>
          <w:tcPr>
            <w:tcW w:w="1418" w:type="dxa"/>
            <w:shd w:val="clear" w:color="auto" w:fill="auto"/>
            <w:noWrap/>
            <w:vAlign w:val="center"/>
          </w:tcPr>
          <w:p w14:paraId="597B8DA0">
            <w:pPr>
              <w:spacing w:line="240" w:lineRule="auto"/>
              <w:ind w:firstLine="0" w:firstLineChars="0"/>
              <w:jc w:val="center"/>
              <w:rPr>
                <w:rFonts w:eastAsia="宋体" w:cs="Times New Roman"/>
                <w:sz w:val="20"/>
                <w:szCs w:val="20"/>
              </w:rPr>
            </w:pPr>
            <w:r>
              <w:rPr>
                <w:rFonts w:eastAsia="宋体" w:cs="Times New Roman"/>
                <w:sz w:val="20"/>
                <w:szCs w:val="20"/>
              </w:rPr>
              <w:t>536.57</w:t>
            </w:r>
          </w:p>
        </w:tc>
        <w:tc>
          <w:tcPr>
            <w:tcW w:w="1417" w:type="dxa"/>
            <w:shd w:val="clear" w:color="auto" w:fill="auto"/>
            <w:noWrap/>
            <w:vAlign w:val="center"/>
          </w:tcPr>
          <w:p w14:paraId="73F50C49">
            <w:pPr>
              <w:spacing w:line="240" w:lineRule="auto"/>
              <w:ind w:firstLine="0" w:firstLineChars="0"/>
              <w:jc w:val="center"/>
              <w:rPr>
                <w:rFonts w:eastAsia="宋体" w:cs="Times New Roman"/>
                <w:sz w:val="20"/>
                <w:szCs w:val="20"/>
              </w:rPr>
            </w:pPr>
            <w:r>
              <w:rPr>
                <w:rFonts w:eastAsia="宋体" w:cs="Times New Roman"/>
                <w:sz w:val="20"/>
                <w:szCs w:val="20"/>
              </w:rPr>
              <w:t>617.34</w:t>
            </w:r>
          </w:p>
        </w:tc>
        <w:tc>
          <w:tcPr>
            <w:tcW w:w="1413" w:type="dxa"/>
            <w:vAlign w:val="center"/>
          </w:tcPr>
          <w:p w14:paraId="1AE55292">
            <w:pPr>
              <w:spacing w:line="240" w:lineRule="auto"/>
              <w:ind w:firstLine="0" w:firstLineChars="0"/>
              <w:jc w:val="center"/>
              <w:rPr>
                <w:rFonts w:eastAsia="宋体" w:cs="Times New Roman"/>
                <w:sz w:val="20"/>
                <w:szCs w:val="20"/>
              </w:rPr>
            </w:pPr>
            <w:r>
              <w:rPr>
                <w:rFonts w:eastAsia="宋体" w:cs="Times New Roman"/>
                <w:sz w:val="20"/>
                <w:szCs w:val="20"/>
              </w:rPr>
              <w:t>80.77</w:t>
            </w:r>
          </w:p>
        </w:tc>
        <w:tc>
          <w:tcPr>
            <w:tcW w:w="1218" w:type="dxa"/>
            <w:vAlign w:val="center"/>
          </w:tcPr>
          <w:p w14:paraId="6A9D5CDD">
            <w:pPr>
              <w:spacing w:line="240" w:lineRule="auto"/>
              <w:ind w:firstLine="0" w:firstLineChars="0"/>
              <w:jc w:val="center"/>
              <w:rPr>
                <w:rFonts w:eastAsia="宋体" w:cs="Times New Roman"/>
                <w:sz w:val="20"/>
                <w:szCs w:val="20"/>
              </w:rPr>
            </w:pPr>
            <w:r>
              <w:rPr>
                <w:rFonts w:eastAsia="宋体" w:cs="Times New Roman"/>
                <w:sz w:val="20"/>
                <w:szCs w:val="20"/>
              </w:rPr>
              <w:t>15.05%</w:t>
            </w:r>
          </w:p>
        </w:tc>
      </w:tr>
      <w:tr w14:paraId="1BAAC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830" w:type="dxa"/>
            <w:shd w:val="clear" w:color="auto" w:fill="auto"/>
            <w:noWrap/>
            <w:vAlign w:val="center"/>
          </w:tcPr>
          <w:p w14:paraId="589A1CEB">
            <w:pPr>
              <w:spacing w:line="240" w:lineRule="auto"/>
              <w:ind w:firstLine="0" w:firstLineChars="0"/>
              <w:jc w:val="center"/>
              <w:rPr>
                <w:rFonts w:eastAsia="宋体" w:cs="Times New Roman"/>
                <w:sz w:val="20"/>
                <w:szCs w:val="20"/>
              </w:rPr>
            </w:pPr>
            <w:r>
              <w:rPr>
                <w:rFonts w:eastAsia="宋体" w:cs="Times New Roman"/>
                <w:sz w:val="20"/>
                <w:szCs w:val="20"/>
              </w:rPr>
              <w:t>合计</w:t>
            </w:r>
          </w:p>
        </w:tc>
        <w:tc>
          <w:tcPr>
            <w:tcW w:w="1418" w:type="dxa"/>
            <w:shd w:val="clear" w:color="auto" w:fill="auto"/>
            <w:noWrap/>
            <w:vAlign w:val="center"/>
          </w:tcPr>
          <w:p w14:paraId="2B544FB8">
            <w:pPr>
              <w:spacing w:line="240" w:lineRule="auto"/>
              <w:ind w:firstLine="0" w:firstLineChars="0"/>
              <w:jc w:val="center"/>
              <w:rPr>
                <w:rFonts w:eastAsia="宋体" w:cs="Times New Roman"/>
                <w:sz w:val="20"/>
                <w:szCs w:val="20"/>
              </w:rPr>
            </w:pPr>
            <w:r>
              <w:rPr>
                <w:rFonts w:eastAsia="宋体" w:cs="Times New Roman"/>
                <w:sz w:val="20"/>
                <w:szCs w:val="20"/>
              </w:rPr>
              <w:t>54236.97</w:t>
            </w:r>
          </w:p>
        </w:tc>
        <w:tc>
          <w:tcPr>
            <w:tcW w:w="1417" w:type="dxa"/>
            <w:shd w:val="clear" w:color="auto" w:fill="auto"/>
            <w:noWrap/>
            <w:vAlign w:val="center"/>
          </w:tcPr>
          <w:p w14:paraId="5C831258">
            <w:pPr>
              <w:spacing w:line="240" w:lineRule="auto"/>
              <w:ind w:firstLine="0" w:firstLineChars="0"/>
              <w:jc w:val="center"/>
              <w:rPr>
                <w:rFonts w:eastAsia="宋体" w:cs="Times New Roman"/>
                <w:sz w:val="20"/>
                <w:szCs w:val="20"/>
              </w:rPr>
            </w:pPr>
            <w:r>
              <w:rPr>
                <w:rFonts w:eastAsia="宋体" w:cs="Times New Roman"/>
                <w:sz w:val="20"/>
                <w:szCs w:val="20"/>
              </w:rPr>
              <w:t>65235.71</w:t>
            </w:r>
          </w:p>
        </w:tc>
        <w:tc>
          <w:tcPr>
            <w:tcW w:w="1413" w:type="dxa"/>
            <w:vAlign w:val="center"/>
          </w:tcPr>
          <w:p w14:paraId="2B63A545">
            <w:pPr>
              <w:spacing w:line="240" w:lineRule="auto"/>
              <w:ind w:firstLine="0" w:firstLineChars="0"/>
              <w:jc w:val="center"/>
              <w:rPr>
                <w:rFonts w:eastAsia="宋体" w:cs="Times New Roman"/>
                <w:sz w:val="20"/>
                <w:szCs w:val="20"/>
              </w:rPr>
            </w:pPr>
            <w:r>
              <w:rPr>
                <w:rFonts w:eastAsia="宋体" w:cs="Times New Roman"/>
                <w:sz w:val="20"/>
                <w:szCs w:val="20"/>
              </w:rPr>
              <w:t>6998.74</w:t>
            </w:r>
          </w:p>
        </w:tc>
        <w:tc>
          <w:tcPr>
            <w:tcW w:w="1218" w:type="dxa"/>
            <w:vAlign w:val="center"/>
          </w:tcPr>
          <w:p w14:paraId="28C7FFBD">
            <w:pPr>
              <w:spacing w:line="240" w:lineRule="auto"/>
              <w:ind w:firstLine="0" w:firstLineChars="0"/>
              <w:jc w:val="center"/>
              <w:rPr>
                <w:rFonts w:eastAsia="宋体" w:cs="Times New Roman"/>
                <w:sz w:val="20"/>
                <w:szCs w:val="20"/>
              </w:rPr>
            </w:pPr>
            <w:r>
              <w:rPr>
                <w:rFonts w:eastAsia="宋体" w:cs="Times New Roman"/>
                <w:sz w:val="20"/>
                <w:szCs w:val="20"/>
              </w:rPr>
              <w:t>12.02%</w:t>
            </w:r>
          </w:p>
        </w:tc>
      </w:tr>
    </w:tbl>
    <w:p w14:paraId="02AAD5E4">
      <w:pPr>
        <w:ind w:firstLine="643"/>
        <w:rPr>
          <w:rFonts w:eastAsia="仿宋_GB2312" w:cs="Times New Roman"/>
          <w:b/>
          <w:bCs/>
          <w:sz w:val="32"/>
        </w:rPr>
      </w:pPr>
    </w:p>
    <w:p w14:paraId="6EDC48AB">
      <w:pPr>
        <w:ind w:firstLine="640"/>
        <w:rPr>
          <w:rFonts w:eastAsia="仿宋_GB2312" w:cs="Times New Roman"/>
          <w:sz w:val="32"/>
          <w:szCs w:val="24"/>
          <w:lang w:val="zh-CN"/>
        </w:rPr>
      </w:pPr>
      <w:bookmarkStart w:id="20" w:name="_Toc77784242"/>
      <w:r>
        <w:rPr>
          <w:rFonts w:hint="eastAsia" w:eastAsia="仿宋_GB2312" w:cs="Times New Roman"/>
          <w:sz w:val="32"/>
          <w:szCs w:val="24"/>
          <w:lang w:val="zh-CN"/>
        </w:rPr>
        <w:t>2</w:t>
      </w:r>
      <w:r>
        <w:rPr>
          <w:rFonts w:eastAsia="仿宋_GB2312" w:cs="Times New Roman"/>
          <w:sz w:val="32"/>
          <w:szCs w:val="24"/>
          <w:lang w:val="zh-CN"/>
        </w:rPr>
        <w:t>.</w:t>
      </w:r>
      <w:r>
        <w:rPr>
          <w:rFonts w:hint="eastAsia" w:eastAsia="仿宋_GB2312" w:cs="Times New Roman"/>
          <w:sz w:val="32"/>
          <w:szCs w:val="24"/>
          <w:lang w:val="zh-CN"/>
        </w:rPr>
        <w:t>预算支出情况</w:t>
      </w:r>
      <w:bookmarkEnd w:id="20"/>
    </w:p>
    <w:p w14:paraId="13DCB4D9">
      <w:pPr>
        <w:ind w:firstLine="640"/>
        <w:rPr>
          <w:rFonts w:eastAsia="仿宋_GB2312" w:cs="Times New Roman"/>
          <w:sz w:val="32"/>
          <w:szCs w:val="24"/>
          <w:lang w:val="zh-CN"/>
        </w:rPr>
      </w:pPr>
      <w:r>
        <w:rPr>
          <w:rFonts w:hint="eastAsia" w:eastAsia="仿宋_GB2312" w:cs="Times New Roman"/>
          <w:sz w:val="32"/>
          <w:szCs w:val="24"/>
          <w:lang w:val="zh-CN"/>
        </w:rPr>
        <w:t>2020年自然资源和规划局年初支出预算数58236.97万元，预算追加数6998.74万元，支出决算数</w:t>
      </w:r>
      <w:r>
        <w:rPr>
          <w:rFonts w:eastAsia="仿宋_GB2312" w:cs="Times New Roman"/>
          <w:sz w:val="32"/>
          <w:szCs w:val="24"/>
          <w:lang w:val="zh-CN"/>
        </w:rPr>
        <w:t>65235.71</w:t>
      </w:r>
      <w:r>
        <w:rPr>
          <w:rFonts w:hint="eastAsia" w:eastAsia="仿宋_GB2312" w:cs="Times New Roman"/>
          <w:sz w:val="32"/>
          <w:szCs w:val="24"/>
          <w:lang w:val="zh-CN"/>
        </w:rPr>
        <w:t>万元。</w:t>
      </w:r>
    </w:p>
    <w:p w14:paraId="1512A274">
      <w:pPr>
        <w:ind w:firstLine="640"/>
        <w:rPr>
          <w:rFonts w:eastAsia="仿宋_GB2312" w:cs="Times New Roman"/>
          <w:sz w:val="32"/>
          <w:szCs w:val="24"/>
          <w:lang w:val="zh-CN"/>
        </w:rPr>
      </w:pPr>
      <w:r>
        <w:rPr>
          <w:rFonts w:hint="eastAsia" w:eastAsia="仿宋_GB2312" w:cs="Times New Roman"/>
          <w:sz w:val="32"/>
          <w:szCs w:val="24"/>
          <w:lang w:val="zh-CN"/>
        </w:rPr>
        <w:t>部门预算支出可分为两个方向：一是基本支出，包括人员经费支出和日常公用经费支出，共计2771.</w:t>
      </w:r>
      <w:r>
        <w:rPr>
          <w:rFonts w:eastAsia="仿宋_GB2312" w:cs="Times New Roman"/>
          <w:sz w:val="32"/>
          <w:szCs w:val="24"/>
          <w:lang w:val="zh-CN"/>
        </w:rPr>
        <w:t>3</w:t>
      </w:r>
      <w:r>
        <w:rPr>
          <w:rFonts w:hint="eastAsia" w:eastAsia="仿宋_GB2312" w:cs="Times New Roman"/>
          <w:sz w:val="32"/>
          <w:szCs w:val="24"/>
          <w:lang w:val="zh-CN"/>
        </w:rPr>
        <w:t>6万元；二是项目支出，包括专项业务类项目支出，共计62464.35万元。</w:t>
      </w:r>
    </w:p>
    <w:p w14:paraId="06EF09C5">
      <w:pPr>
        <w:ind w:firstLine="0" w:firstLineChars="0"/>
        <w:jc w:val="center"/>
        <w:rPr>
          <w:rFonts w:eastAsia="幼圆" w:cs="Times New Roman"/>
          <w:b/>
          <w:szCs w:val="32"/>
        </w:rPr>
      </w:pPr>
      <w:r>
        <w:rPr>
          <w:rFonts w:hint="eastAsia" w:eastAsia="幼圆" w:cs="Times New Roman"/>
          <w:b/>
          <w:szCs w:val="32"/>
        </w:rPr>
        <w:t>附表2</w:t>
      </w:r>
      <w:r>
        <w:rPr>
          <w:rFonts w:eastAsia="幼圆" w:cs="Times New Roman"/>
          <w:b/>
          <w:szCs w:val="32"/>
        </w:rPr>
        <w:t>020</w:t>
      </w:r>
      <w:r>
        <w:rPr>
          <w:rFonts w:hint="eastAsia" w:eastAsia="幼圆" w:cs="Times New Roman"/>
          <w:b/>
          <w:szCs w:val="32"/>
        </w:rPr>
        <w:t>年绵竹市自然资源和规划局部门基本支出表</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908"/>
        <w:gridCol w:w="1154"/>
        <w:gridCol w:w="2475"/>
        <w:gridCol w:w="1583"/>
        <w:gridCol w:w="1263"/>
      </w:tblGrid>
      <w:tr w14:paraId="2C38C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blHeader/>
        </w:trPr>
        <w:tc>
          <w:tcPr>
            <w:tcW w:w="668" w:type="pct"/>
            <w:shd w:val="clear" w:color="auto" w:fill="00516B"/>
            <w:noWrap/>
            <w:vAlign w:val="center"/>
          </w:tcPr>
          <w:p w14:paraId="1B5684F0">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支出类别</w:t>
            </w:r>
          </w:p>
        </w:tc>
        <w:tc>
          <w:tcPr>
            <w:tcW w:w="2662" w:type="pct"/>
            <w:gridSpan w:val="3"/>
            <w:shd w:val="clear" w:color="auto" w:fill="00516B"/>
            <w:vAlign w:val="center"/>
          </w:tcPr>
          <w:p w14:paraId="6136B1C5">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科目名称</w:t>
            </w:r>
          </w:p>
        </w:tc>
        <w:tc>
          <w:tcPr>
            <w:tcW w:w="929" w:type="pct"/>
            <w:shd w:val="clear" w:color="auto" w:fill="00516B"/>
            <w:vAlign w:val="center"/>
          </w:tcPr>
          <w:p w14:paraId="0A4EB075">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调整后预算数（万元）</w:t>
            </w:r>
          </w:p>
        </w:tc>
        <w:tc>
          <w:tcPr>
            <w:tcW w:w="742" w:type="pct"/>
            <w:shd w:val="clear" w:color="auto" w:fill="00516B"/>
            <w:vAlign w:val="center"/>
          </w:tcPr>
          <w:p w14:paraId="07D41C79">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实际支出</w:t>
            </w:r>
          </w:p>
          <w:p w14:paraId="6F5508A0">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（万元）</w:t>
            </w:r>
          </w:p>
        </w:tc>
      </w:tr>
      <w:tr w14:paraId="354D0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68" w:type="pct"/>
            <w:vMerge w:val="restart"/>
            <w:shd w:val="clear" w:color="auto" w:fill="auto"/>
            <w:noWrap/>
            <w:vAlign w:val="center"/>
          </w:tcPr>
          <w:p w14:paraId="18DA55AF">
            <w:pPr>
              <w:spacing w:line="240" w:lineRule="auto"/>
              <w:ind w:firstLine="0" w:firstLineChars="0"/>
              <w:jc w:val="center"/>
              <w:rPr>
                <w:rFonts w:eastAsia="宋体" w:cs="Times New Roman"/>
                <w:b/>
                <w:bCs/>
                <w:sz w:val="20"/>
                <w:szCs w:val="20"/>
              </w:rPr>
            </w:pPr>
            <w:r>
              <w:rPr>
                <w:rFonts w:eastAsia="宋体" w:cs="Times New Roman"/>
                <w:b/>
                <w:bCs/>
                <w:sz w:val="20"/>
                <w:szCs w:val="20"/>
              </w:rPr>
              <w:t>基本支出</w:t>
            </w:r>
          </w:p>
        </w:tc>
        <w:tc>
          <w:tcPr>
            <w:tcW w:w="533" w:type="pct"/>
            <w:vMerge w:val="restart"/>
            <w:shd w:val="clear" w:color="000000" w:fill="FFFFFF"/>
            <w:vAlign w:val="center"/>
          </w:tcPr>
          <w:p w14:paraId="0B15CDFB">
            <w:pPr>
              <w:spacing w:line="240" w:lineRule="auto"/>
              <w:ind w:firstLine="0" w:firstLineChars="0"/>
              <w:jc w:val="center"/>
              <w:rPr>
                <w:rFonts w:eastAsia="宋体" w:cs="Times New Roman"/>
                <w:sz w:val="20"/>
                <w:szCs w:val="20"/>
              </w:rPr>
            </w:pPr>
            <w:r>
              <w:rPr>
                <w:rFonts w:eastAsia="宋体" w:cs="Times New Roman"/>
                <w:sz w:val="20"/>
                <w:szCs w:val="20"/>
              </w:rPr>
              <w:t>社会保障和就业支出</w:t>
            </w:r>
          </w:p>
        </w:tc>
        <w:tc>
          <w:tcPr>
            <w:tcW w:w="677" w:type="pct"/>
            <w:vMerge w:val="restart"/>
            <w:shd w:val="clear" w:color="000000" w:fill="FFFFFF"/>
            <w:vAlign w:val="center"/>
          </w:tcPr>
          <w:p w14:paraId="5E8BBA86">
            <w:pPr>
              <w:spacing w:line="240" w:lineRule="auto"/>
              <w:ind w:firstLine="0" w:firstLineChars="0"/>
              <w:jc w:val="center"/>
              <w:rPr>
                <w:rFonts w:eastAsia="宋体" w:cs="Times New Roman"/>
                <w:sz w:val="20"/>
                <w:szCs w:val="20"/>
              </w:rPr>
            </w:pPr>
            <w:r>
              <w:rPr>
                <w:rFonts w:eastAsia="宋体" w:cs="Times New Roman"/>
                <w:sz w:val="20"/>
                <w:szCs w:val="20"/>
              </w:rPr>
              <w:t>行政事业单位养老支出</w:t>
            </w:r>
          </w:p>
        </w:tc>
        <w:tc>
          <w:tcPr>
            <w:tcW w:w="1452" w:type="pct"/>
            <w:shd w:val="clear" w:color="000000" w:fill="FFFFFF"/>
            <w:vAlign w:val="center"/>
          </w:tcPr>
          <w:p w14:paraId="317F8431">
            <w:pPr>
              <w:spacing w:line="240" w:lineRule="auto"/>
              <w:ind w:firstLine="0" w:firstLineChars="0"/>
              <w:jc w:val="center"/>
              <w:rPr>
                <w:rFonts w:eastAsia="宋体" w:cs="Times New Roman"/>
                <w:sz w:val="20"/>
                <w:szCs w:val="20"/>
              </w:rPr>
            </w:pPr>
            <w:r>
              <w:rPr>
                <w:rFonts w:eastAsia="宋体" w:cs="Times New Roman"/>
                <w:sz w:val="20"/>
                <w:szCs w:val="20"/>
              </w:rPr>
              <w:t>机关事业单位基本养老保险缴费支出</w:t>
            </w:r>
          </w:p>
        </w:tc>
        <w:tc>
          <w:tcPr>
            <w:tcW w:w="929" w:type="pct"/>
            <w:shd w:val="clear" w:color="000000" w:fill="FFFFFF"/>
            <w:vAlign w:val="center"/>
          </w:tcPr>
          <w:p w14:paraId="03FF19A8">
            <w:pPr>
              <w:spacing w:line="240" w:lineRule="auto"/>
              <w:ind w:firstLine="0" w:firstLineChars="0"/>
              <w:jc w:val="center"/>
              <w:rPr>
                <w:rFonts w:eastAsia="宋体" w:cs="Times New Roman"/>
                <w:sz w:val="20"/>
                <w:szCs w:val="20"/>
              </w:rPr>
            </w:pPr>
            <w:r>
              <w:rPr>
                <w:rFonts w:eastAsia="宋体" w:cs="Times New Roman"/>
                <w:sz w:val="20"/>
                <w:szCs w:val="20"/>
              </w:rPr>
              <w:t>148.98</w:t>
            </w:r>
          </w:p>
        </w:tc>
        <w:tc>
          <w:tcPr>
            <w:tcW w:w="742" w:type="pct"/>
            <w:shd w:val="clear" w:color="000000" w:fill="FFFFFF"/>
            <w:vAlign w:val="center"/>
          </w:tcPr>
          <w:p w14:paraId="6C87EAF1">
            <w:pPr>
              <w:spacing w:line="240" w:lineRule="auto"/>
              <w:ind w:firstLine="0" w:firstLineChars="0"/>
              <w:jc w:val="center"/>
              <w:rPr>
                <w:rFonts w:eastAsia="宋体" w:cs="Times New Roman"/>
                <w:sz w:val="20"/>
                <w:szCs w:val="20"/>
              </w:rPr>
            </w:pPr>
            <w:r>
              <w:rPr>
                <w:rFonts w:eastAsia="宋体" w:cs="Times New Roman"/>
                <w:sz w:val="20"/>
                <w:szCs w:val="20"/>
              </w:rPr>
              <w:t>148.98</w:t>
            </w:r>
          </w:p>
        </w:tc>
      </w:tr>
      <w:tr w14:paraId="0ECE0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68" w:type="pct"/>
            <w:vMerge w:val="continue"/>
            <w:shd w:val="clear" w:color="auto" w:fill="auto"/>
            <w:noWrap/>
            <w:vAlign w:val="center"/>
          </w:tcPr>
          <w:p w14:paraId="660AF76F">
            <w:pPr>
              <w:spacing w:line="240" w:lineRule="auto"/>
              <w:ind w:firstLine="0" w:firstLineChars="0"/>
              <w:jc w:val="center"/>
              <w:rPr>
                <w:rFonts w:eastAsia="宋体" w:cs="Times New Roman"/>
                <w:b/>
                <w:bCs/>
                <w:sz w:val="20"/>
                <w:szCs w:val="20"/>
              </w:rPr>
            </w:pPr>
          </w:p>
        </w:tc>
        <w:tc>
          <w:tcPr>
            <w:tcW w:w="533" w:type="pct"/>
            <w:vMerge w:val="continue"/>
            <w:shd w:val="clear" w:color="000000" w:fill="FFFFFF"/>
            <w:vAlign w:val="center"/>
          </w:tcPr>
          <w:p w14:paraId="4DC34A6B">
            <w:pPr>
              <w:spacing w:line="240" w:lineRule="auto"/>
              <w:ind w:firstLine="0" w:firstLineChars="0"/>
              <w:jc w:val="center"/>
              <w:rPr>
                <w:rFonts w:eastAsia="宋体" w:cs="Times New Roman"/>
                <w:sz w:val="20"/>
                <w:szCs w:val="20"/>
              </w:rPr>
            </w:pPr>
          </w:p>
        </w:tc>
        <w:tc>
          <w:tcPr>
            <w:tcW w:w="677" w:type="pct"/>
            <w:vMerge w:val="continue"/>
            <w:shd w:val="clear" w:color="000000" w:fill="FFFFFF"/>
            <w:vAlign w:val="center"/>
          </w:tcPr>
          <w:p w14:paraId="580AD6B1">
            <w:pPr>
              <w:spacing w:line="240" w:lineRule="auto"/>
              <w:ind w:firstLine="0" w:firstLineChars="0"/>
              <w:jc w:val="center"/>
              <w:rPr>
                <w:rFonts w:eastAsia="宋体" w:cs="Times New Roman"/>
                <w:sz w:val="20"/>
                <w:szCs w:val="20"/>
              </w:rPr>
            </w:pPr>
          </w:p>
        </w:tc>
        <w:tc>
          <w:tcPr>
            <w:tcW w:w="1452" w:type="pct"/>
            <w:shd w:val="clear" w:color="000000" w:fill="FFFFFF"/>
            <w:vAlign w:val="center"/>
          </w:tcPr>
          <w:p w14:paraId="32DB2CC0">
            <w:pPr>
              <w:spacing w:line="240" w:lineRule="auto"/>
              <w:ind w:firstLine="0" w:firstLineChars="0"/>
              <w:jc w:val="center"/>
              <w:rPr>
                <w:rFonts w:eastAsia="宋体" w:cs="Times New Roman"/>
                <w:sz w:val="20"/>
                <w:szCs w:val="20"/>
              </w:rPr>
            </w:pPr>
            <w:r>
              <w:rPr>
                <w:rFonts w:eastAsia="宋体" w:cs="Times New Roman"/>
                <w:sz w:val="20"/>
                <w:szCs w:val="20"/>
              </w:rPr>
              <w:t>机关事业单位职业年金缴费支出</w:t>
            </w:r>
          </w:p>
        </w:tc>
        <w:tc>
          <w:tcPr>
            <w:tcW w:w="929" w:type="pct"/>
            <w:shd w:val="clear" w:color="000000" w:fill="FFFFFF"/>
            <w:vAlign w:val="center"/>
          </w:tcPr>
          <w:p w14:paraId="1D50A389">
            <w:pPr>
              <w:spacing w:line="240" w:lineRule="auto"/>
              <w:ind w:firstLine="0" w:firstLineChars="0"/>
              <w:jc w:val="center"/>
              <w:rPr>
                <w:rFonts w:eastAsia="宋体" w:cs="Times New Roman"/>
                <w:sz w:val="20"/>
                <w:szCs w:val="20"/>
              </w:rPr>
            </w:pPr>
            <w:r>
              <w:rPr>
                <w:rFonts w:eastAsia="宋体" w:cs="Times New Roman"/>
                <w:sz w:val="20"/>
                <w:szCs w:val="20"/>
              </w:rPr>
              <w:t>74.16</w:t>
            </w:r>
          </w:p>
        </w:tc>
        <w:tc>
          <w:tcPr>
            <w:tcW w:w="742" w:type="pct"/>
            <w:shd w:val="clear" w:color="000000" w:fill="FFFFFF"/>
            <w:vAlign w:val="center"/>
          </w:tcPr>
          <w:p w14:paraId="399E73D2">
            <w:pPr>
              <w:spacing w:line="240" w:lineRule="auto"/>
              <w:ind w:firstLine="0" w:firstLineChars="0"/>
              <w:jc w:val="center"/>
              <w:rPr>
                <w:rFonts w:eastAsia="宋体" w:cs="Times New Roman"/>
                <w:sz w:val="20"/>
                <w:szCs w:val="20"/>
              </w:rPr>
            </w:pPr>
            <w:r>
              <w:rPr>
                <w:rFonts w:eastAsia="宋体" w:cs="Times New Roman"/>
                <w:sz w:val="20"/>
                <w:szCs w:val="20"/>
              </w:rPr>
              <w:t>74.16</w:t>
            </w:r>
          </w:p>
        </w:tc>
      </w:tr>
      <w:tr w14:paraId="339B9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68" w:type="pct"/>
            <w:vMerge w:val="continue"/>
            <w:shd w:val="clear" w:color="auto" w:fill="auto"/>
            <w:noWrap/>
            <w:vAlign w:val="center"/>
          </w:tcPr>
          <w:p w14:paraId="115C730C">
            <w:pPr>
              <w:spacing w:line="240" w:lineRule="auto"/>
              <w:ind w:firstLine="0" w:firstLineChars="0"/>
              <w:jc w:val="center"/>
              <w:rPr>
                <w:rFonts w:eastAsia="宋体" w:cs="Times New Roman"/>
                <w:b/>
                <w:bCs/>
                <w:sz w:val="20"/>
                <w:szCs w:val="20"/>
              </w:rPr>
            </w:pPr>
          </w:p>
        </w:tc>
        <w:tc>
          <w:tcPr>
            <w:tcW w:w="533" w:type="pct"/>
            <w:vMerge w:val="continue"/>
            <w:shd w:val="clear" w:color="000000" w:fill="FFFFFF"/>
            <w:vAlign w:val="center"/>
          </w:tcPr>
          <w:p w14:paraId="22B64317">
            <w:pPr>
              <w:spacing w:line="240" w:lineRule="auto"/>
              <w:ind w:firstLine="0" w:firstLineChars="0"/>
              <w:jc w:val="center"/>
              <w:rPr>
                <w:rFonts w:eastAsia="宋体" w:cs="Times New Roman"/>
                <w:sz w:val="20"/>
                <w:szCs w:val="20"/>
              </w:rPr>
            </w:pPr>
          </w:p>
        </w:tc>
        <w:tc>
          <w:tcPr>
            <w:tcW w:w="677" w:type="pct"/>
            <w:vMerge w:val="continue"/>
            <w:shd w:val="clear" w:color="000000" w:fill="FFFFFF"/>
            <w:vAlign w:val="center"/>
          </w:tcPr>
          <w:p w14:paraId="453897E1">
            <w:pPr>
              <w:spacing w:line="240" w:lineRule="auto"/>
              <w:ind w:firstLine="0" w:firstLineChars="0"/>
              <w:jc w:val="center"/>
              <w:rPr>
                <w:rFonts w:eastAsia="宋体" w:cs="Times New Roman"/>
                <w:sz w:val="20"/>
                <w:szCs w:val="20"/>
              </w:rPr>
            </w:pPr>
          </w:p>
        </w:tc>
        <w:tc>
          <w:tcPr>
            <w:tcW w:w="1452" w:type="pct"/>
            <w:shd w:val="clear" w:color="000000" w:fill="FFFFFF"/>
            <w:vAlign w:val="center"/>
          </w:tcPr>
          <w:p w14:paraId="27277A5E">
            <w:pPr>
              <w:spacing w:line="240" w:lineRule="auto"/>
              <w:ind w:firstLine="0" w:firstLineChars="0"/>
              <w:jc w:val="center"/>
              <w:rPr>
                <w:rFonts w:eastAsia="宋体" w:cs="Times New Roman"/>
                <w:sz w:val="20"/>
                <w:szCs w:val="20"/>
              </w:rPr>
            </w:pPr>
            <w:r>
              <w:rPr>
                <w:rFonts w:eastAsia="宋体" w:cs="Times New Roman"/>
                <w:sz w:val="20"/>
                <w:szCs w:val="20"/>
              </w:rPr>
              <w:t>其他行政事业单位养老支出</w:t>
            </w:r>
          </w:p>
        </w:tc>
        <w:tc>
          <w:tcPr>
            <w:tcW w:w="929" w:type="pct"/>
            <w:shd w:val="clear" w:color="000000" w:fill="FFFFFF"/>
            <w:vAlign w:val="center"/>
          </w:tcPr>
          <w:p w14:paraId="308E23A5">
            <w:pPr>
              <w:spacing w:line="240" w:lineRule="auto"/>
              <w:ind w:firstLine="0" w:firstLineChars="0"/>
              <w:jc w:val="center"/>
              <w:rPr>
                <w:rFonts w:eastAsia="宋体" w:cs="Times New Roman"/>
                <w:sz w:val="20"/>
                <w:szCs w:val="20"/>
              </w:rPr>
            </w:pPr>
            <w:r>
              <w:rPr>
                <w:rFonts w:eastAsia="宋体" w:cs="Times New Roman"/>
                <w:sz w:val="20"/>
                <w:szCs w:val="20"/>
              </w:rPr>
              <w:t>264.98</w:t>
            </w:r>
          </w:p>
        </w:tc>
        <w:tc>
          <w:tcPr>
            <w:tcW w:w="742" w:type="pct"/>
            <w:shd w:val="clear" w:color="000000" w:fill="FFFFFF"/>
            <w:vAlign w:val="center"/>
          </w:tcPr>
          <w:p w14:paraId="57FA2CF5">
            <w:pPr>
              <w:spacing w:line="240" w:lineRule="auto"/>
              <w:ind w:firstLine="0" w:firstLineChars="0"/>
              <w:jc w:val="center"/>
              <w:rPr>
                <w:rFonts w:eastAsia="宋体" w:cs="Times New Roman"/>
                <w:sz w:val="20"/>
                <w:szCs w:val="20"/>
              </w:rPr>
            </w:pPr>
            <w:r>
              <w:rPr>
                <w:rFonts w:eastAsia="宋体" w:cs="Times New Roman"/>
                <w:sz w:val="20"/>
                <w:szCs w:val="20"/>
              </w:rPr>
              <w:t>264.98</w:t>
            </w:r>
          </w:p>
        </w:tc>
      </w:tr>
      <w:tr w14:paraId="59354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68" w:type="pct"/>
            <w:vMerge w:val="continue"/>
            <w:shd w:val="clear" w:color="auto" w:fill="auto"/>
            <w:noWrap/>
            <w:vAlign w:val="center"/>
          </w:tcPr>
          <w:p w14:paraId="744E4B6B">
            <w:pPr>
              <w:spacing w:line="240" w:lineRule="auto"/>
              <w:ind w:firstLine="0" w:firstLineChars="0"/>
              <w:jc w:val="center"/>
              <w:rPr>
                <w:rFonts w:eastAsia="宋体" w:cs="Times New Roman"/>
                <w:b/>
                <w:bCs/>
                <w:sz w:val="20"/>
                <w:szCs w:val="20"/>
              </w:rPr>
            </w:pPr>
          </w:p>
        </w:tc>
        <w:tc>
          <w:tcPr>
            <w:tcW w:w="533" w:type="pct"/>
            <w:vMerge w:val="continue"/>
            <w:shd w:val="clear" w:color="000000" w:fill="FFFFFF"/>
            <w:vAlign w:val="center"/>
          </w:tcPr>
          <w:p w14:paraId="7AB040CD">
            <w:pPr>
              <w:spacing w:line="240" w:lineRule="auto"/>
              <w:ind w:firstLine="0" w:firstLineChars="0"/>
              <w:jc w:val="center"/>
              <w:rPr>
                <w:rFonts w:eastAsia="宋体" w:cs="Times New Roman"/>
                <w:sz w:val="20"/>
                <w:szCs w:val="20"/>
              </w:rPr>
            </w:pPr>
          </w:p>
        </w:tc>
        <w:tc>
          <w:tcPr>
            <w:tcW w:w="677" w:type="pct"/>
            <w:shd w:val="clear" w:color="000000" w:fill="FFFFFF"/>
            <w:vAlign w:val="center"/>
          </w:tcPr>
          <w:p w14:paraId="56B2FF45">
            <w:pPr>
              <w:spacing w:line="240" w:lineRule="auto"/>
              <w:ind w:firstLine="0" w:firstLineChars="0"/>
              <w:jc w:val="center"/>
              <w:rPr>
                <w:rFonts w:eastAsia="宋体" w:cs="Times New Roman"/>
                <w:sz w:val="20"/>
                <w:szCs w:val="20"/>
              </w:rPr>
            </w:pPr>
            <w:r>
              <w:rPr>
                <w:rFonts w:eastAsia="宋体" w:cs="Times New Roman"/>
                <w:sz w:val="20"/>
                <w:szCs w:val="20"/>
              </w:rPr>
              <w:t>其它社会保障和就业支出</w:t>
            </w:r>
          </w:p>
        </w:tc>
        <w:tc>
          <w:tcPr>
            <w:tcW w:w="1452" w:type="pct"/>
            <w:shd w:val="clear" w:color="000000" w:fill="FFFFFF"/>
            <w:vAlign w:val="center"/>
          </w:tcPr>
          <w:p w14:paraId="2BF7CB37">
            <w:pPr>
              <w:spacing w:line="240" w:lineRule="auto"/>
              <w:ind w:firstLine="0" w:firstLineChars="0"/>
              <w:jc w:val="center"/>
              <w:rPr>
                <w:rFonts w:eastAsia="宋体" w:cs="Times New Roman"/>
                <w:sz w:val="20"/>
                <w:szCs w:val="20"/>
              </w:rPr>
            </w:pPr>
            <w:r>
              <w:rPr>
                <w:rFonts w:eastAsia="宋体" w:cs="Times New Roman"/>
                <w:sz w:val="20"/>
                <w:szCs w:val="20"/>
              </w:rPr>
              <w:t>其它社会保障和就业支出</w:t>
            </w:r>
          </w:p>
        </w:tc>
        <w:tc>
          <w:tcPr>
            <w:tcW w:w="929" w:type="pct"/>
            <w:shd w:val="clear" w:color="000000" w:fill="FFFFFF"/>
            <w:vAlign w:val="center"/>
          </w:tcPr>
          <w:p w14:paraId="5C3BCBF4">
            <w:pPr>
              <w:spacing w:line="240" w:lineRule="auto"/>
              <w:ind w:firstLine="0" w:firstLineChars="0"/>
              <w:jc w:val="center"/>
              <w:rPr>
                <w:rFonts w:eastAsia="宋体" w:cs="Times New Roman"/>
                <w:sz w:val="20"/>
                <w:szCs w:val="20"/>
              </w:rPr>
            </w:pPr>
            <w:r>
              <w:rPr>
                <w:rFonts w:eastAsia="宋体" w:cs="Times New Roman"/>
                <w:sz w:val="20"/>
                <w:szCs w:val="20"/>
              </w:rPr>
              <w:t>5.26</w:t>
            </w:r>
          </w:p>
        </w:tc>
        <w:tc>
          <w:tcPr>
            <w:tcW w:w="742" w:type="pct"/>
            <w:shd w:val="clear" w:color="000000" w:fill="FFFFFF"/>
            <w:vAlign w:val="center"/>
          </w:tcPr>
          <w:p w14:paraId="7D0C3AB6">
            <w:pPr>
              <w:spacing w:line="240" w:lineRule="auto"/>
              <w:ind w:firstLine="0" w:firstLineChars="0"/>
              <w:jc w:val="center"/>
              <w:rPr>
                <w:rFonts w:eastAsia="宋体" w:cs="Times New Roman"/>
                <w:sz w:val="20"/>
                <w:szCs w:val="20"/>
              </w:rPr>
            </w:pPr>
            <w:r>
              <w:rPr>
                <w:rFonts w:eastAsia="宋体" w:cs="Times New Roman"/>
                <w:sz w:val="20"/>
                <w:szCs w:val="20"/>
              </w:rPr>
              <w:t>5.26</w:t>
            </w:r>
          </w:p>
        </w:tc>
      </w:tr>
      <w:tr w14:paraId="172BC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68" w:type="pct"/>
            <w:vMerge w:val="continue"/>
            <w:vAlign w:val="center"/>
          </w:tcPr>
          <w:p w14:paraId="6C09104C">
            <w:pPr>
              <w:spacing w:line="240" w:lineRule="auto"/>
              <w:ind w:firstLine="0" w:firstLineChars="0"/>
              <w:jc w:val="center"/>
              <w:rPr>
                <w:rFonts w:eastAsia="宋体" w:cs="Times New Roman"/>
                <w:b/>
                <w:bCs/>
                <w:sz w:val="20"/>
                <w:szCs w:val="20"/>
              </w:rPr>
            </w:pPr>
          </w:p>
        </w:tc>
        <w:tc>
          <w:tcPr>
            <w:tcW w:w="533" w:type="pct"/>
            <w:vMerge w:val="restart"/>
            <w:shd w:val="clear" w:color="000000" w:fill="FFFFFF"/>
            <w:vAlign w:val="center"/>
          </w:tcPr>
          <w:p w14:paraId="32C331A4">
            <w:pPr>
              <w:spacing w:line="240" w:lineRule="auto"/>
              <w:ind w:firstLine="0" w:firstLineChars="0"/>
              <w:jc w:val="center"/>
              <w:rPr>
                <w:rFonts w:eastAsia="宋体" w:cs="Times New Roman"/>
                <w:sz w:val="20"/>
                <w:szCs w:val="20"/>
              </w:rPr>
            </w:pPr>
            <w:r>
              <w:rPr>
                <w:rFonts w:eastAsia="宋体" w:cs="Times New Roman"/>
                <w:sz w:val="20"/>
                <w:szCs w:val="20"/>
              </w:rPr>
              <w:t>卫生健康支出</w:t>
            </w:r>
          </w:p>
        </w:tc>
        <w:tc>
          <w:tcPr>
            <w:tcW w:w="677" w:type="pct"/>
            <w:vMerge w:val="restart"/>
            <w:shd w:val="clear" w:color="000000" w:fill="FFFFFF"/>
            <w:vAlign w:val="center"/>
          </w:tcPr>
          <w:p w14:paraId="05542823">
            <w:pPr>
              <w:spacing w:line="240" w:lineRule="auto"/>
              <w:ind w:firstLine="0" w:firstLineChars="0"/>
              <w:jc w:val="center"/>
              <w:rPr>
                <w:rFonts w:eastAsia="宋体" w:cs="Times New Roman"/>
                <w:sz w:val="20"/>
                <w:szCs w:val="20"/>
              </w:rPr>
            </w:pPr>
            <w:r>
              <w:rPr>
                <w:rFonts w:eastAsia="宋体" w:cs="Times New Roman"/>
                <w:sz w:val="20"/>
                <w:szCs w:val="20"/>
              </w:rPr>
              <w:t>行政事业单位医疗</w:t>
            </w:r>
          </w:p>
        </w:tc>
        <w:tc>
          <w:tcPr>
            <w:tcW w:w="1452" w:type="pct"/>
            <w:shd w:val="clear" w:color="000000" w:fill="FFFFFF"/>
            <w:vAlign w:val="center"/>
          </w:tcPr>
          <w:p w14:paraId="08948C1A">
            <w:pPr>
              <w:spacing w:line="240" w:lineRule="auto"/>
              <w:ind w:firstLine="0" w:firstLineChars="0"/>
              <w:jc w:val="center"/>
              <w:rPr>
                <w:rFonts w:eastAsia="宋体" w:cs="Times New Roman"/>
                <w:sz w:val="20"/>
                <w:szCs w:val="20"/>
              </w:rPr>
            </w:pPr>
            <w:r>
              <w:rPr>
                <w:rFonts w:eastAsia="宋体" w:cs="Times New Roman"/>
                <w:sz w:val="20"/>
                <w:szCs w:val="20"/>
              </w:rPr>
              <w:t>行政单位医疗</w:t>
            </w:r>
          </w:p>
        </w:tc>
        <w:tc>
          <w:tcPr>
            <w:tcW w:w="929" w:type="pct"/>
            <w:shd w:val="clear" w:color="000000" w:fill="FFFFFF"/>
            <w:vAlign w:val="center"/>
          </w:tcPr>
          <w:p w14:paraId="45CF7C90">
            <w:pPr>
              <w:spacing w:line="240" w:lineRule="auto"/>
              <w:ind w:firstLine="0" w:firstLineChars="0"/>
              <w:jc w:val="center"/>
              <w:rPr>
                <w:rFonts w:eastAsia="宋体" w:cs="Times New Roman"/>
                <w:sz w:val="20"/>
                <w:szCs w:val="20"/>
              </w:rPr>
            </w:pPr>
            <w:r>
              <w:rPr>
                <w:rFonts w:eastAsia="宋体" w:cs="Times New Roman"/>
                <w:sz w:val="20"/>
                <w:szCs w:val="20"/>
              </w:rPr>
              <w:t>15.30</w:t>
            </w:r>
          </w:p>
        </w:tc>
        <w:tc>
          <w:tcPr>
            <w:tcW w:w="742" w:type="pct"/>
            <w:shd w:val="clear" w:color="000000" w:fill="FFFFFF"/>
            <w:vAlign w:val="center"/>
          </w:tcPr>
          <w:p w14:paraId="43EA8637">
            <w:pPr>
              <w:spacing w:line="240" w:lineRule="auto"/>
              <w:ind w:firstLine="0" w:firstLineChars="0"/>
              <w:jc w:val="center"/>
              <w:rPr>
                <w:rFonts w:eastAsia="宋体" w:cs="Times New Roman"/>
                <w:sz w:val="20"/>
                <w:szCs w:val="20"/>
              </w:rPr>
            </w:pPr>
            <w:r>
              <w:rPr>
                <w:rFonts w:eastAsia="宋体" w:cs="Times New Roman"/>
                <w:sz w:val="20"/>
                <w:szCs w:val="20"/>
              </w:rPr>
              <w:t>15.30</w:t>
            </w:r>
          </w:p>
        </w:tc>
      </w:tr>
      <w:tr w14:paraId="7E8E0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68" w:type="pct"/>
            <w:vMerge w:val="continue"/>
            <w:vAlign w:val="center"/>
          </w:tcPr>
          <w:p w14:paraId="057ED8E5">
            <w:pPr>
              <w:spacing w:line="240" w:lineRule="auto"/>
              <w:ind w:firstLine="0" w:firstLineChars="0"/>
              <w:jc w:val="center"/>
              <w:rPr>
                <w:rFonts w:eastAsia="宋体" w:cs="Times New Roman"/>
                <w:b/>
                <w:bCs/>
                <w:sz w:val="20"/>
                <w:szCs w:val="20"/>
              </w:rPr>
            </w:pPr>
          </w:p>
        </w:tc>
        <w:tc>
          <w:tcPr>
            <w:tcW w:w="533" w:type="pct"/>
            <w:vMerge w:val="continue"/>
            <w:vAlign w:val="center"/>
          </w:tcPr>
          <w:p w14:paraId="6E538701">
            <w:pPr>
              <w:spacing w:line="240" w:lineRule="auto"/>
              <w:ind w:firstLine="0" w:firstLineChars="0"/>
              <w:jc w:val="center"/>
              <w:rPr>
                <w:rFonts w:eastAsia="宋体" w:cs="Times New Roman"/>
                <w:sz w:val="20"/>
                <w:szCs w:val="20"/>
              </w:rPr>
            </w:pPr>
          </w:p>
        </w:tc>
        <w:tc>
          <w:tcPr>
            <w:tcW w:w="677" w:type="pct"/>
            <w:vMerge w:val="continue"/>
            <w:shd w:val="clear" w:color="000000" w:fill="FFFFFF"/>
            <w:vAlign w:val="center"/>
          </w:tcPr>
          <w:p w14:paraId="156F2BF3">
            <w:pPr>
              <w:spacing w:line="240" w:lineRule="auto"/>
              <w:ind w:firstLine="0" w:firstLineChars="0"/>
              <w:jc w:val="center"/>
              <w:rPr>
                <w:rFonts w:eastAsia="宋体" w:cs="Times New Roman"/>
                <w:sz w:val="20"/>
                <w:szCs w:val="20"/>
              </w:rPr>
            </w:pPr>
          </w:p>
        </w:tc>
        <w:tc>
          <w:tcPr>
            <w:tcW w:w="1452" w:type="pct"/>
            <w:shd w:val="clear" w:color="000000" w:fill="FFFFFF"/>
            <w:vAlign w:val="center"/>
          </w:tcPr>
          <w:p w14:paraId="64F5C30C">
            <w:pPr>
              <w:spacing w:line="240" w:lineRule="auto"/>
              <w:ind w:firstLine="0" w:firstLineChars="0"/>
              <w:jc w:val="center"/>
              <w:rPr>
                <w:rFonts w:eastAsia="宋体" w:cs="Times New Roman"/>
                <w:sz w:val="20"/>
                <w:szCs w:val="20"/>
              </w:rPr>
            </w:pPr>
            <w:r>
              <w:rPr>
                <w:rFonts w:eastAsia="宋体" w:cs="Times New Roman"/>
                <w:sz w:val="20"/>
                <w:szCs w:val="20"/>
              </w:rPr>
              <w:t>事业单位医疗</w:t>
            </w:r>
          </w:p>
        </w:tc>
        <w:tc>
          <w:tcPr>
            <w:tcW w:w="929" w:type="pct"/>
            <w:shd w:val="clear" w:color="000000" w:fill="FFFFFF"/>
            <w:vAlign w:val="center"/>
          </w:tcPr>
          <w:p w14:paraId="43487EEC">
            <w:pPr>
              <w:spacing w:line="240" w:lineRule="auto"/>
              <w:ind w:firstLine="0" w:firstLineChars="0"/>
              <w:jc w:val="center"/>
              <w:rPr>
                <w:rFonts w:eastAsia="宋体" w:cs="Times New Roman"/>
                <w:sz w:val="20"/>
                <w:szCs w:val="20"/>
              </w:rPr>
            </w:pPr>
            <w:r>
              <w:rPr>
                <w:rFonts w:eastAsia="宋体" w:cs="Times New Roman"/>
                <w:sz w:val="20"/>
                <w:szCs w:val="20"/>
              </w:rPr>
              <w:t>46.45</w:t>
            </w:r>
          </w:p>
        </w:tc>
        <w:tc>
          <w:tcPr>
            <w:tcW w:w="742" w:type="pct"/>
            <w:shd w:val="clear" w:color="000000" w:fill="FFFFFF"/>
            <w:vAlign w:val="center"/>
          </w:tcPr>
          <w:p w14:paraId="4F39FC39">
            <w:pPr>
              <w:spacing w:line="240" w:lineRule="auto"/>
              <w:ind w:firstLine="0" w:firstLineChars="0"/>
              <w:jc w:val="center"/>
              <w:rPr>
                <w:rFonts w:eastAsia="宋体" w:cs="Times New Roman"/>
                <w:sz w:val="20"/>
                <w:szCs w:val="20"/>
              </w:rPr>
            </w:pPr>
            <w:r>
              <w:rPr>
                <w:rFonts w:eastAsia="宋体" w:cs="Times New Roman"/>
                <w:sz w:val="20"/>
                <w:szCs w:val="20"/>
              </w:rPr>
              <w:t>46.45</w:t>
            </w:r>
          </w:p>
        </w:tc>
      </w:tr>
      <w:tr w14:paraId="24B6C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68" w:type="pct"/>
            <w:vMerge w:val="continue"/>
            <w:vAlign w:val="center"/>
          </w:tcPr>
          <w:p w14:paraId="294BBA43">
            <w:pPr>
              <w:spacing w:line="240" w:lineRule="auto"/>
              <w:ind w:firstLine="0" w:firstLineChars="0"/>
              <w:jc w:val="center"/>
              <w:rPr>
                <w:rFonts w:eastAsia="宋体" w:cs="Times New Roman"/>
                <w:b/>
                <w:bCs/>
                <w:sz w:val="20"/>
                <w:szCs w:val="20"/>
              </w:rPr>
            </w:pPr>
          </w:p>
        </w:tc>
        <w:tc>
          <w:tcPr>
            <w:tcW w:w="533" w:type="pct"/>
            <w:vMerge w:val="restart"/>
            <w:shd w:val="clear" w:color="000000" w:fill="FFFFFF"/>
            <w:vAlign w:val="center"/>
          </w:tcPr>
          <w:p w14:paraId="593563E5">
            <w:pPr>
              <w:spacing w:line="240" w:lineRule="auto"/>
              <w:ind w:firstLine="0" w:firstLineChars="0"/>
              <w:jc w:val="center"/>
              <w:rPr>
                <w:rFonts w:eastAsia="宋体" w:cs="Times New Roman"/>
                <w:sz w:val="20"/>
                <w:szCs w:val="20"/>
              </w:rPr>
            </w:pPr>
            <w:r>
              <w:rPr>
                <w:rFonts w:eastAsia="宋体" w:cs="Times New Roman"/>
                <w:sz w:val="20"/>
                <w:szCs w:val="20"/>
              </w:rPr>
              <w:t>农业水支出</w:t>
            </w:r>
          </w:p>
        </w:tc>
        <w:tc>
          <w:tcPr>
            <w:tcW w:w="677" w:type="pct"/>
            <w:shd w:val="clear" w:color="000000" w:fill="FFFFFF"/>
            <w:vAlign w:val="center"/>
          </w:tcPr>
          <w:p w14:paraId="704633F0">
            <w:pPr>
              <w:spacing w:line="240" w:lineRule="auto"/>
              <w:ind w:firstLine="0" w:firstLineChars="0"/>
              <w:jc w:val="center"/>
              <w:rPr>
                <w:rFonts w:eastAsia="宋体" w:cs="Times New Roman"/>
                <w:sz w:val="20"/>
                <w:szCs w:val="20"/>
              </w:rPr>
            </w:pPr>
            <w:r>
              <w:rPr>
                <w:rFonts w:eastAsia="宋体" w:cs="Times New Roman"/>
                <w:sz w:val="20"/>
                <w:szCs w:val="20"/>
              </w:rPr>
              <w:t>农业农村</w:t>
            </w:r>
          </w:p>
        </w:tc>
        <w:tc>
          <w:tcPr>
            <w:tcW w:w="1452" w:type="pct"/>
            <w:shd w:val="clear" w:color="000000" w:fill="FFFFFF"/>
            <w:vAlign w:val="center"/>
          </w:tcPr>
          <w:p w14:paraId="50435FAB">
            <w:pPr>
              <w:spacing w:line="240" w:lineRule="auto"/>
              <w:ind w:firstLine="0" w:firstLineChars="0"/>
              <w:jc w:val="center"/>
              <w:rPr>
                <w:rFonts w:eastAsia="宋体" w:cs="Times New Roman"/>
                <w:sz w:val="20"/>
                <w:szCs w:val="20"/>
              </w:rPr>
            </w:pPr>
            <w:r>
              <w:rPr>
                <w:rFonts w:eastAsia="宋体" w:cs="Times New Roman"/>
                <w:sz w:val="20"/>
                <w:szCs w:val="20"/>
              </w:rPr>
              <w:t>行政运行</w:t>
            </w:r>
          </w:p>
        </w:tc>
        <w:tc>
          <w:tcPr>
            <w:tcW w:w="929" w:type="pct"/>
            <w:shd w:val="clear" w:color="000000" w:fill="FFFFFF"/>
            <w:vAlign w:val="center"/>
          </w:tcPr>
          <w:p w14:paraId="43BA0919">
            <w:pPr>
              <w:spacing w:line="240" w:lineRule="auto"/>
              <w:ind w:firstLine="0" w:firstLineChars="0"/>
              <w:jc w:val="center"/>
              <w:rPr>
                <w:rFonts w:eastAsia="宋体" w:cs="Times New Roman"/>
                <w:sz w:val="20"/>
                <w:szCs w:val="20"/>
              </w:rPr>
            </w:pPr>
            <w:r>
              <w:rPr>
                <w:rFonts w:eastAsia="宋体" w:cs="Times New Roman"/>
                <w:sz w:val="20"/>
                <w:szCs w:val="20"/>
              </w:rPr>
              <w:t>418.92</w:t>
            </w:r>
          </w:p>
        </w:tc>
        <w:tc>
          <w:tcPr>
            <w:tcW w:w="742" w:type="pct"/>
            <w:shd w:val="clear" w:color="000000" w:fill="FFFFFF"/>
            <w:vAlign w:val="center"/>
          </w:tcPr>
          <w:p w14:paraId="52FBE616">
            <w:pPr>
              <w:spacing w:line="240" w:lineRule="auto"/>
              <w:ind w:firstLine="0" w:firstLineChars="0"/>
              <w:jc w:val="center"/>
              <w:rPr>
                <w:rFonts w:eastAsia="宋体" w:cs="Times New Roman"/>
                <w:sz w:val="20"/>
                <w:szCs w:val="20"/>
              </w:rPr>
            </w:pPr>
            <w:r>
              <w:rPr>
                <w:rFonts w:eastAsia="宋体" w:cs="Times New Roman"/>
                <w:sz w:val="20"/>
                <w:szCs w:val="20"/>
              </w:rPr>
              <w:t>418.92</w:t>
            </w:r>
          </w:p>
        </w:tc>
      </w:tr>
      <w:tr w14:paraId="3C4A4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68" w:type="pct"/>
            <w:vMerge w:val="continue"/>
            <w:vAlign w:val="center"/>
          </w:tcPr>
          <w:p w14:paraId="137C1D42">
            <w:pPr>
              <w:spacing w:line="240" w:lineRule="auto"/>
              <w:ind w:firstLine="0" w:firstLineChars="0"/>
              <w:jc w:val="center"/>
              <w:rPr>
                <w:rFonts w:eastAsia="宋体" w:cs="Times New Roman"/>
                <w:b/>
                <w:bCs/>
                <w:sz w:val="20"/>
                <w:szCs w:val="20"/>
              </w:rPr>
            </w:pPr>
          </w:p>
        </w:tc>
        <w:tc>
          <w:tcPr>
            <w:tcW w:w="533" w:type="pct"/>
            <w:vMerge w:val="continue"/>
            <w:vAlign w:val="center"/>
          </w:tcPr>
          <w:p w14:paraId="1B7B1750">
            <w:pPr>
              <w:spacing w:line="240" w:lineRule="auto"/>
              <w:ind w:firstLine="0" w:firstLineChars="0"/>
              <w:jc w:val="center"/>
              <w:rPr>
                <w:rFonts w:eastAsia="宋体" w:cs="Times New Roman"/>
                <w:sz w:val="20"/>
                <w:szCs w:val="20"/>
              </w:rPr>
            </w:pPr>
          </w:p>
        </w:tc>
        <w:tc>
          <w:tcPr>
            <w:tcW w:w="677" w:type="pct"/>
            <w:shd w:val="clear" w:color="000000" w:fill="FFFFFF"/>
            <w:vAlign w:val="center"/>
          </w:tcPr>
          <w:p w14:paraId="5C3A2397">
            <w:pPr>
              <w:spacing w:line="240" w:lineRule="auto"/>
              <w:ind w:firstLine="0" w:firstLineChars="0"/>
              <w:jc w:val="center"/>
              <w:rPr>
                <w:rFonts w:eastAsia="宋体" w:cs="Times New Roman"/>
                <w:sz w:val="20"/>
                <w:szCs w:val="20"/>
              </w:rPr>
            </w:pPr>
            <w:r>
              <w:rPr>
                <w:rFonts w:eastAsia="宋体" w:cs="Times New Roman"/>
                <w:sz w:val="20"/>
                <w:szCs w:val="20"/>
              </w:rPr>
              <w:t>林业和草原</w:t>
            </w:r>
          </w:p>
        </w:tc>
        <w:tc>
          <w:tcPr>
            <w:tcW w:w="1452" w:type="pct"/>
            <w:shd w:val="clear" w:color="000000" w:fill="FFFFFF"/>
            <w:vAlign w:val="center"/>
          </w:tcPr>
          <w:p w14:paraId="3D74354B">
            <w:pPr>
              <w:spacing w:line="240" w:lineRule="auto"/>
              <w:ind w:firstLine="0" w:firstLineChars="0"/>
              <w:jc w:val="center"/>
              <w:rPr>
                <w:rFonts w:eastAsia="宋体" w:cs="Times New Roman"/>
                <w:sz w:val="20"/>
                <w:szCs w:val="20"/>
              </w:rPr>
            </w:pPr>
            <w:r>
              <w:rPr>
                <w:rFonts w:eastAsia="宋体" w:cs="Times New Roman"/>
                <w:sz w:val="20"/>
                <w:szCs w:val="20"/>
              </w:rPr>
              <w:t>事业机构</w:t>
            </w:r>
          </w:p>
        </w:tc>
        <w:tc>
          <w:tcPr>
            <w:tcW w:w="929" w:type="pct"/>
            <w:shd w:val="clear" w:color="000000" w:fill="FFFFFF"/>
            <w:vAlign w:val="center"/>
          </w:tcPr>
          <w:p w14:paraId="2E2D4521">
            <w:pPr>
              <w:spacing w:line="240" w:lineRule="auto"/>
              <w:ind w:firstLine="0" w:firstLineChars="0"/>
              <w:jc w:val="center"/>
              <w:rPr>
                <w:rFonts w:eastAsia="宋体" w:cs="Times New Roman"/>
                <w:sz w:val="20"/>
                <w:szCs w:val="20"/>
              </w:rPr>
            </w:pPr>
            <w:r>
              <w:rPr>
                <w:rFonts w:eastAsia="宋体" w:cs="Times New Roman"/>
                <w:sz w:val="20"/>
                <w:szCs w:val="20"/>
              </w:rPr>
              <w:t>345.67</w:t>
            </w:r>
          </w:p>
        </w:tc>
        <w:tc>
          <w:tcPr>
            <w:tcW w:w="742" w:type="pct"/>
            <w:shd w:val="clear" w:color="000000" w:fill="FFFFFF"/>
            <w:vAlign w:val="center"/>
          </w:tcPr>
          <w:p w14:paraId="19C1D663">
            <w:pPr>
              <w:spacing w:line="240" w:lineRule="auto"/>
              <w:ind w:firstLine="0" w:firstLineChars="0"/>
              <w:jc w:val="center"/>
              <w:rPr>
                <w:rFonts w:eastAsia="宋体" w:cs="Times New Roman"/>
                <w:sz w:val="20"/>
                <w:szCs w:val="20"/>
              </w:rPr>
            </w:pPr>
            <w:r>
              <w:rPr>
                <w:rFonts w:eastAsia="宋体" w:cs="Times New Roman"/>
                <w:sz w:val="20"/>
                <w:szCs w:val="20"/>
              </w:rPr>
              <w:t>345.67</w:t>
            </w:r>
          </w:p>
        </w:tc>
      </w:tr>
      <w:tr w14:paraId="75C85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68" w:type="pct"/>
            <w:vMerge w:val="continue"/>
            <w:vAlign w:val="center"/>
          </w:tcPr>
          <w:p w14:paraId="0997E0BC">
            <w:pPr>
              <w:spacing w:line="240" w:lineRule="auto"/>
              <w:ind w:firstLine="0" w:firstLineChars="0"/>
              <w:jc w:val="center"/>
              <w:rPr>
                <w:rFonts w:eastAsia="宋体" w:cs="Times New Roman"/>
                <w:b/>
                <w:bCs/>
                <w:sz w:val="20"/>
                <w:szCs w:val="20"/>
              </w:rPr>
            </w:pPr>
          </w:p>
        </w:tc>
        <w:tc>
          <w:tcPr>
            <w:tcW w:w="533" w:type="pct"/>
            <w:vMerge w:val="restart"/>
            <w:shd w:val="clear" w:color="000000" w:fill="FFFFFF"/>
            <w:vAlign w:val="center"/>
          </w:tcPr>
          <w:p w14:paraId="22953A4E">
            <w:pPr>
              <w:spacing w:line="240" w:lineRule="auto"/>
              <w:ind w:firstLine="0" w:firstLineChars="0"/>
              <w:jc w:val="center"/>
              <w:rPr>
                <w:rFonts w:eastAsia="宋体" w:cs="Times New Roman"/>
                <w:sz w:val="20"/>
                <w:szCs w:val="20"/>
              </w:rPr>
            </w:pPr>
            <w:r>
              <w:rPr>
                <w:rFonts w:eastAsia="宋体" w:cs="Times New Roman"/>
                <w:sz w:val="20"/>
                <w:szCs w:val="20"/>
              </w:rPr>
              <w:t>自然资源海洋气象等支出</w:t>
            </w:r>
          </w:p>
        </w:tc>
        <w:tc>
          <w:tcPr>
            <w:tcW w:w="677" w:type="pct"/>
            <w:vMerge w:val="restart"/>
            <w:shd w:val="clear" w:color="000000" w:fill="FFFFFF"/>
            <w:vAlign w:val="center"/>
          </w:tcPr>
          <w:p w14:paraId="51EA8A0B">
            <w:pPr>
              <w:spacing w:line="240" w:lineRule="auto"/>
              <w:ind w:firstLine="0" w:firstLineChars="0"/>
              <w:jc w:val="center"/>
              <w:rPr>
                <w:rFonts w:eastAsia="宋体" w:cs="Times New Roman"/>
                <w:sz w:val="20"/>
                <w:szCs w:val="20"/>
              </w:rPr>
            </w:pPr>
            <w:r>
              <w:rPr>
                <w:rFonts w:eastAsia="宋体" w:cs="Times New Roman"/>
                <w:sz w:val="20"/>
                <w:szCs w:val="20"/>
              </w:rPr>
              <w:t>自然资源事务</w:t>
            </w:r>
          </w:p>
        </w:tc>
        <w:tc>
          <w:tcPr>
            <w:tcW w:w="1452" w:type="pct"/>
            <w:shd w:val="clear" w:color="000000" w:fill="FFFFFF"/>
            <w:vAlign w:val="center"/>
          </w:tcPr>
          <w:p w14:paraId="2DBE9B51">
            <w:pPr>
              <w:spacing w:line="240" w:lineRule="auto"/>
              <w:ind w:firstLine="0" w:firstLineChars="0"/>
              <w:jc w:val="center"/>
              <w:rPr>
                <w:rFonts w:eastAsia="宋体" w:cs="Times New Roman"/>
                <w:sz w:val="20"/>
                <w:szCs w:val="20"/>
              </w:rPr>
            </w:pPr>
            <w:r>
              <w:rPr>
                <w:rFonts w:eastAsia="宋体" w:cs="Times New Roman"/>
                <w:sz w:val="20"/>
                <w:szCs w:val="20"/>
              </w:rPr>
              <w:t>行政运行</w:t>
            </w:r>
          </w:p>
        </w:tc>
        <w:tc>
          <w:tcPr>
            <w:tcW w:w="929" w:type="pct"/>
            <w:shd w:val="clear" w:color="000000" w:fill="FFFFFF"/>
            <w:vAlign w:val="center"/>
          </w:tcPr>
          <w:p w14:paraId="04594BAB">
            <w:pPr>
              <w:spacing w:line="240" w:lineRule="auto"/>
              <w:ind w:firstLine="0" w:firstLineChars="0"/>
              <w:jc w:val="center"/>
              <w:rPr>
                <w:rFonts w:eastAsia="宋体" w:cs="Times New Roman"/>
                <w:sz w:val="20"/>
                <w:szCs w:val="20"/>
              </w:rPr>
            </w:pPr>
            <w:r>
              <w:rPr>
                <w:rFonts w:eastAsia="宋体" w:cs="Times New Roman"/>
                <w:sz w:val="20"/>
                <w:szCs w:val="20"/>
              </w:rPr>
              <w:t>639.11</w:t>
            </w:r>
          </w:p>
        </w:tc>
        <w:tc>
          <w:tcPr>
            <w:tcW w:w="742" w:type="pct"/>
            <w:shd w:val="clear" w:color="000000" w:fill="FFFFFF"/>
            <w:vAlign w:val="center"/>
          </w:tcPr>
          <w:p w14:paraId="70B89F68">
            <w:pPr>
              <w:spacing w:line="240" w:lineRule="auto"/>
              <w:ind w:firstLine="0" w:firstLineChars="0"/>
              <w:jc w:val="center"/>
              <w:rPr>
                <w:rFonts w:eastAsia="宋体" w:cs="Times New Roman"/>
                <w:sz w:val="20"/>
                <w:szCs w:val="20"/>
              </w:rPr>
            </w:pPr>
            <w:r>
              <w:rPr>
                <w:rFonts w:eastAsia="宋体" w:cs="Times New Roman"/>
                <w:sz w:val="20"/>
                <w:szCs w:val="20"/>
              </w:rPr>
              <w:t>639.11</w:t>
            </w:r>
          </w:p>
        </w:tc>
      </w:tr>
      <w:tr w14:paraId="15899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68" w:type="pct"/>
            <w:vMerge w:val="continue"/>
            <w:vAlign w:val="center"/>
          </w:tcPr>
          <w:p w14:paraId="212A5762">
            <w:pPr>
              <w:spacing w:line="240" w:lineRule="auto"/>
              <w:ind w:firstLine="0" w:firstLineChars="0"/>
              <w:jc w:val="center"/>
              <w:rPr>
                <w:rFonts w:eastAsia="宋体" w:cs="Times New Roman"/>
                <w:b/>
                <w:bCs/>
                <w:sz w:val="20"/>
                <w:szCs w:val="20"/>
              </w:rPr>
            </w:pPr>
          </w:p>
        </w:tc>
        <w:tc>
          <w:tcPr>
            <w:tcW w:w="533" w:type="pct"/>
            <w:vMerge w:val="continue"/>
            <w:shd w:val="clear" w:color="000000" w:fill="FFFFFF"/>
            <w:vAlign w:val="center"/>
          </w:tcPr>
          <w:p w14:paraId="70671334">
            <w:pPr>
              <w:spacing w:line="240" w:lineRule="auto"/>
              <w:ind w:firstLine="0" w:firstLineChars="0"/>
              <w:jc w:val="center"/>
              <w:rPr>
                <w:rFonts w:eastAsia="宋体" w:cs="Times New Roman"/>
                <w:sz w:val="20"/>
                <w:szCs w:val="20"/>
              </w:rPr>
            </w:pPr>
          </w:p>
        </w:tc>
        <w:tc>
          <w:tcPr>
            <w:tcW w:w="677" w:type="pct"/>
            <w:vMerge w:val="continue"/>
            <w:shd w:val="clear" w:color="000000" w:fill="FFFFFF"/>
            <w:vAlign w:val="center"/>
          </w:tcPr>
          <w:p w14:paraId="3D58B278">
            <w:pPr>
              <w:spacing w:line="240" w:lineRule="auto"/>
              <w:ind w:firstLine="0" w:firstLineChars="0"/>
              <w:jc w:val="center"/>
              <w:rPr>
                <w:rFonts w:eastAsia="宋体" w:cs="Times New Roman"/>
                <w:sz w:val="20"/>
                <w:szCs w:val="20"/>
              </w:rPr>
            </w:pPr>
          </w:p>
        </w:tc>
        <w:tc>
          <w:tcPr>
            <w:tcW w:w="1452" w:type="pct"/>
            <w:shd w:val="clear" w:color="000000" w:fill="FFFFFF"/>
            <w:vAlign w:val="center"/>
          </w:tcPr>
          <w:p w14:paraId="0EC373BF">
            <w:pPr>
              <w:spacing w:line="240" w:lineRule="auto"/>
              <w:ind w:firstLine="0" w:firstLineChars="0"/>
              <w:jc w:val="center"/>
              <w:rPr>
                <w:rFonts w:eastAsia="宋体" w:cs="Times New Roman"/>
                <w:sz w:val="20"/>
                <w:szCs w:val="20"/>
              </w:rPr>
            </w:pPr>
            <w:r>
              <w:rPr>
                <w:rFonts w:eastAsia="宋体" w:cs="Times New Roman"/>
                <w:sz w:val="20"/>
                <w:szCs w:val="20"/>
              </w:rPr>
              <w:t>事业运行</w:t>
            </w:r>
          </w:p>
        </w:tc>
        <w:tc>
          <w:tcPr>
            <w:tcW w:w="929" w:type="pct"/>
            <w:shd w:val="clear" w:color="000000" w:fill="FFFFFF"/>
            <w:vAlign w:val="center"/>
          </w:tcPr>
          <w:p w14:paraId="7B3C2B2B">
            <w:pPr>
              <w:spacing w:line="240" w:lineRule="auto"/>
              <w:ind w:firstLine="0" w:firstLineChars="0"/>
              <w:jc w:val="center"/>
              <w:rPr>
                <w:rFonts w:eastAsia="宋体" w:cs="Times New Roman"/>
                <w:sz w:val="20"/>
                <w:szCs w:val="20"/>
              </w:rPr>
            </w:pPr>
            <w:r>
              <w:rPr>
                <w:rFonts w:eastAsia="宋体" w:cs="Times New Roman"/>
                <w:sz w:val="20"/>
                <w:szCs w:val="20"/>
              </w:rPr>
              <w:t>611.45</w:t>
            </w:r>
          </w:p>
        </w:tc>
        <w:tc>
          <w:tcPr>
            <w:tcW w:w="742" w:type="pct"/>
            <w:shd w:val="clear" w:color="000000" w:fill="FFFFFF"/>
            <w:vAlign w:val="center"/>
          </w:tcPr>
          <w:p w14:paraId="4E510715">
            <w:pPr>
              <w:spacing w:line="240" w:lineRule="auto"/>
              <w:ind w:firstLine="0" w:firstLineChars="0"/>
              <w:jc w:val="center"/>
              <w:rPr>
                <w:rFonts w:eastAsia="宋体" w:cs="Times New Roman"/>
                <w:sz w:val="20"/>
                <w:szCs w:val="20"/>
              </w:rPr>
            </w:pPr>
            <w:r>
              <w:rPr>
                <w:rFonts w:eastAsia="宋体" w:cs="Times New Roman"/>
                <w:sz w:val="20"/>
                <w:szCs w:val="20"/>
              </w:rPr>
              <w:t>611.45</w:t>
            </w:r>
          </w:p>
        </w:tc>
      </w:tr>
      <w:tr w14:paraId="67765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68" w:type="pct"/>
            <w:vMerge w:val="continue"/>
            <w:vAlign w:val="center"/>
          </w:tcPr>
          <w:p w14:paraId="5994A3A0">
            <w:pPr>
              <w:spacing w:line="240" w:lineRule="auto"/>
              <w:ind w:firstLine="0" w:firstLineChars="0"/>
              <w:jc w:val="center"/>
              <w:rPr>
                <w:rFonts w:eastAsia="宋体" w:cs="Times New Roman"/>
                <w:b/>
                <w:bCs/>
                <w:sz w:val="20"/>
                <w:szCs w:val="20"/>
              </w:rPr>
            </w:pPr>
          </w:p>
        </w:tc>
        <w:tc>
          <w:tcPr>
            <w:tcW w:w="533" w:type="pct"/>
            <w:shd w:val="clear" w:color="000000" w:fill="FFFFFF"/>
            <w:vAlign w:val="center"/>
          </w:tcPr>
          <w:p w14:paraId="36561741">
            <w:pPr>
              <w:spacing w:line="240" w:lineRule="auto"/>
              <w:ind w:firstLine="0" w:firstLineChars="0"/>
              <w:jc w:val="center"/>
              <w:rPr>
                <w:rFonts w:eastAsia="宋体" w:cs="Times New Roman"/>
                <w:sz w:val="20"/>
                <w:szCs w:val="20"/>
              </w:rPr>
            </w:pPr>
            <w:r>
              <w:rPr>
                <w:rFonts w:eastAsia="宋体" w:cs="Times New Roman"/>
                <w:sz w:val="20"/>
                <w:szCs w:val="20"/>
              </w:rPr>
              <w:t>住房保障支出</w:t>
            </w:r>
          </w:p>
        </w:tc>
        <w:tc>
          <w:tcPr>
            <w:tcW w:w="677" w:type="pct"/>
            <w:shd w:val="clear" w:color="000000" w:fill="FFFFFF"/>
            <w:vAlign w:val="center"/>
          </w:tcPr>
          <w:p w14:paraId="1FC6E232">
            <w:pPr>
              <w:spacing w:line="240" w:lineRule="auto"/>
              <w:ind w:firstLine="0" w:firstLineChars="0"/>
              <w:jc w:val="center"/>
              <w:rPr>
                <w:rFonts w:eastAsia="宋体" w:cs="Times New Roman"/>
                <w:sz w:val="20"/>
                <w:szCs w:val="20"/>
              </w:rPr>
            </w:pPr>
            <w:r>
              <w:rPr>
                <w:rFonts w:eastAsia="宋体" w:cs="Times New Roman"/>
                <w:sz w:val="20"/>
                <w:szCs w:val="20"/>
              </w:rPr>
              <w:t>住房改革支出</w:t>
            </w:r>
          </w:p>
        </w:tc>
        <w:tc>
          <w:tcPr>
            <w:tcW w:w="1452" w:type="pct"/>
            <w:shd w:val="clear" w:color="000000" w:fill="FFFFFF"/>
            <w:vAlign w:val="center"/>
          </w:tcPr>
          <w:p w14:paraId="2BE059E1">
            <w:pPr>
              <w:spacing w:line="240" w:lineRule="auto"/>
              <w:ind w:firstLine="0" w:firstLineChars="0"/>
              <w:jc w:val="center"/>
              <w:rPr>
                <w:rFonts w:eastAsia="宋体" w:cs="Times New Roman"/>
                <w:sz w:val="20"/>
                <w:szCs w:val="20"/>
              </w:rPr>
            </w:pPr>
            <w:r>
              <w:rPr>
                <w:rFonts w:eastAsia="宋体" w:cs="Times New Roman"/>
                <w:sz w:val="20"/>
                <w:szCs w:val="20"/>
              </w:rPr>
              <w:t>住房公积金</w:t>
            </w:r>
          </w:p>
        </w:tc>
        <w:tc>
          <w:tcPr>
            <w:tcW w:w="929" w:type="pct"/>
            <w:shd w:val="clear" w:color="000000" w:fill="FFFFFF"/>
            <w:vAlign w:val="center"/>
          </w:tcPr>
          <w:p w14:paraId="58E4CBAD">
            <w:pPr>
              <w:spacing w:line="240" w:lineRule="auto"/>
              <w:ind w:firstLine="0" w:firstLineChars="0"/>
              <w:jc w:val="center"/>
              <w:rPr>
                <w:rFonts w:eastAsia="宋体" w:cs="Times New Roman"/>
                <w:sz w:val="20"/>
                <w:szCs w:val="20"/>
              </w:rPr>
            </w:pPr>
            <w:r>
              <w:rPr>
                <w:rFonts w:eastAsia="宋体" w:cs="Times New Roman"/>
                <w:sz w:val="20"/>
                <w:szCs w:val="20"/>
              </w:rPr>
              <w:t>201.09</w:t>
            </w:r>
          </w:p>
        </w:tc>
        <w:tc>
          <w:tcPr>
            <w:tcW w:w="742" w:type="pct"/>
            <w:shd w:val="clear" w:color="000000" w:fill="FFFFFF"/>
            <w:vAlign w:val="center"/>
          </w:tcPr>
          <w:p w14:paraId="5C669BDD">
            <w:pPr>
              <w:spacing w:line="240" w:lineRule="auto"/>
              <w:ind w:firstLine="0" w:firstLineChars="0"/>
              <w:jc w:val="center"/>
              <w:rPr>
                <w:rFonts w:eastAsia="宋体" w:cs="Times New Roman"/>
                <w:sz w:val="20"/>
                <w:szCs w:val="20"/>
              </w:rPr>
            </w:pPr>
            <w:r>
              <w:rPr>
                <w:rFonts w:eastAsia="宋体" w:cs="Times New Roman"/>
                <w:sz w:val="20"/>
                <w:szCs w:val="20"/>
              </w:rPr>
              <w:t>201.09</w:t>
            </w:r>
          </w:p>
        </w:tc>
      </w:tr>
      <w:tr w14:paraId="76505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329" w:type="pct"/>
            <w:gridSpan w:val="4"/>
            <w:shd w:val="clear" w:color="000000" w:fill="FFFFFF"/>
            <w:vAlign w:val="center"/>
          </w:tcPr>
          <w:p w14:paraId="42C0E3B3">
            <w:pPr>
              <w:spacing w:line="240" w:lineRule="auto"/>
              <w:ind w:firstLine="0" w:firstLineChars="0"/>
              <w:jc w:val="center"/>
              <w:rPr>
                <w:rFonts w:eastAsia="宋体" w:cs="Times New Roman"/>
                <w:b/>
                <w:bCs/>
                <w:sz w:val="20"/>
                <w:szCs w:val="20"/>
              </w:rPr>
            </w:pPr>
            <w:r>
              <w:rPr>
                <w:rFonts w:eastAsia="宋体" w:cs="Times New Roman"/>
                <w:b/>
                <w:bCs/>
                <w:sz w:val="20"/>
                <w:szCs w:val="20"/>
              </w:rPr>
              <w:t>合计</w:t>
            </w:r>
          </w:p>
        </w:tc>
        <w:tc>
          <w:tcPr>
            <w:tcW w:w="929" w:type="pct"/>
            <w:shd w:val="clear" w:color="000000" w:fill="FFFFFF"/>
            <w:vAlign w:val="center"/>
          </w:tcPr>
          <w:p w14:paraId="7CEC140E">
            <w:pPr>
              <w:spacing w:line="240" w:lineRule="auto"/>
              <w:ind w:firstLine="0" w:firstLineChars="0"/>
              <w:jc w:val="center"/>
              <w:rPr>
                <w:rFonts w:eastAsia="宋体" w:cs="Times New Roman"/>
                <w:b/>
                <w:bCs/>
                <w:sz w:val="20"/>
                <w:szCs w:val="20"/>
              </w:rPr>
            </w:pPr>
            <w:r>
              <w:rPr>
                <w:rFonts w:eastAsia="宋体" w:cs="Times New Roman"/>
                <w:b/>
                <w:bCs/>
                <w:sz w:val="20"/>
                <w:szCs w:val="20"/>
              </w:rPr>
              <w:t>2771.36</w:t>
            </w:r>
          </w:p>
        </w:tc>
        <w:tc>
          <w:tcPr>
            <w:tcW w:w="742" w:type="pct"/>
            <w:shd w:val="clear" w:color="000000" w:fill="FFFFFF"/>
            <w:vAlign w:val="center"/>
          </w:tcPr>
          <w:p w14:paraId="07CA489D">
            <w:pPr>
              <w:spacing w:line="240" w:lineRule="auto"/>
              <w:ind w:firstLine="0" w:firstLineChars="0"/>
              <w:jc w:val="center"/>
              <w:rPr>
                <w:rFonts w:eastAsia="宋体" w:cs="Times New Roman"/>
                <w:b/>
                <w:bCs/>
                <w:sz w:val="20"/>
                <w:szCs w:val="20"/>
              </w:rPr>
            </w:pPr>
            <w:r>
              <w:rPr>
                <w:rFonts w:eastAsia="宋体" w:cs="Times New Roman"/>
                <w:b/>
                <w:bCs/>
                <w:sz w:val="20"/>
                <w:szCs w:val="20"/>
              </w:rPr>
              <w:t>2771.36</w:t>
            </w:r>
          </w:p>
        </w:tc>
      </w:tr>
    </w:tbl>
    <w:p w14:paraId="02E62407">
      <w:pPr>
        <w:ind w:firstLine="0" w:firstLineChars="0"/>
        <w:jc w:val="center"/>
        <w:rPr>
          <w:rFonts w:eastAsia="幼圆" w:cs="Times New Roman"/>
          <w:b/>
          <w:szCs w:val="32"/>
        </w:rPr>
      </w:pPr>
      <w:r>
        <w:rPr>
          <w:rFonts w:hint="eastAsia" w:eastAsia="幼圆" w:cs="Times New Roman"/>
          <w:b/>
          <w:szCs w:val="32"/>
        </w:rPr>
        <w:t>附表</w:t>
      </w:r>
      <w:r>
        <w:rPr>
          <w:rFonts w:eastAsia="幼圆" w:cs="Times New Roman"/>
          <w:b/>
          <w:szCs w:val="32"/>
        </w:rPr>
        <w:t>2020</w:t>
      </w:r>
      <w:r>
        <w:rPr>
          <w:rFonts w:hint="eastAsia" w:eastAsia="幼圆" w:cs="Times New Roman"/>
          <w:b/>
          <w:szCs w:val="32"/>
        </w:rPr>
        <w:t>年绵竹市自然资源和规划局部门项目支出表</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3"/>
        <w:gridCol w:w="1273"/>
        <w:gridCol w:w="1471"/>
        <w:gridCol w:w="1892"/>
        <w:gridCol w:w="1510"/>
        <w:gridCol w:w="1193"/>
      </w:tblGrid>
      <w:tr w14:paraId="4934A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blHeader/>
        </w:trPr>
        <w:tc>
          <w:tcPr>
            <w:tcW w:w="694" w:type="pct"/>
            <w:shd w:val="clear" w:color="auto" w:fill="00516B"/>
            <w:noWrap/>
            <w:vAlign w:val="center"/>
          </w:tcPr>
          <w:p w14:paraId="5200D01F">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支出类别</w:t>
            </w:r>
          </w:p>
        </w:tc>
        <w:tc>
          <w:tcPr>
            <w:tcW w:w="2720" w:type="pct"/>
            <w:gridSpan w:val="3"/>
            <w:shd w:val="clear" w:color="auto" w:fill="00516B"/>
            <w:vAlign w:val="center"/>
          </w:tcPr>
          <w:p w14:paraId="043D1C38">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科目名称</w:t>
            </w:r>
          </w:p>
        </w:tc>
        <w:tc>
          <w:tcPr>
            <w:tcW w:w="886" w:type="pct"/>
            <w:shd w:val="clear" w:color="auto" w:fill="00516B"/>
            <w:vAlign w:val="center"/>
          </w:tcPr>
          <w:p w14:paraId="37704A7D">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调整后预算数（万元）</w:t>
            </w:r>
          </w:p>
        </w:tc>
        <w:tc>
          <w:tcPr>
            <w:tcW w:w="700" w:type="pct"/>
            <w:shd w:val="clear" w:color="auto" w:fill="00516B"/>
            <w:vAlign w:val="center"/>
          </w:tcPr>
          <w:p w14:paraId="69E67573">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实际支出（万元）</w:t>
            </w:r>
          </w:p>
        </w:tc>
      </w:tr>
      <w:tr w14:paraId="6C708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694" w:type="pct"/>
            <w:vMerge w:val="restart"/>
            <w:shd w:val="clear" w:color="auto" w:fill="auto"/>
            <w:noWrap/>
            <w:vAlign w:val="center"/>
          </w:tcPr>
          <w:p w14:paraId="03F880C0">
            <w:pPr>
              <w:spacing w:line="240" w:lineRule="auto"/>
              <w:ind w:firstLine="0" w:firstLineChars="0"/>
              <w:jc w:val="center"/>
              <w:rPr>
                <w:rFonts w:eastAsia="宋体" w:cs="Times New Roman"/>
                <w:b/>
                <w:bCs/>
                <w:sz w:val="20"/>
                <w:szCs w:val="20"/>
              </w:rPr>
            </w:pPr>
            <w:r>
              <w:rPr>
                <w:rFonts w:eastAsia="宋体" w:cs="Times New Roman"/>
                <w:b/>
                <w:bCs/>
                <w:sz w:val="20"/>
                <w:szCs w:val="20"/>
              </w:rPr>
              <w:t>项目支出</w:t>
            </w:r>
          </w:p>
        </w:tc>
        <w:tc>
          <w:tcPr>
            <w:tcW w:w="747" w:type="pct"/>
            <w:shd w:val="clear" w:color="000000" w:fill="FFFFFF"/>
            <w:vAlign w:val="center"/>
          </w:tcPr>
          <w:p w14:paraId="6F700AFB">
            <w:pPr>
              <w:spacing w:line="240" w:lineRule="auto"/>
              <w:ind w:firstLine="0" w:firstLineChars="0"/>
              <w:jc w:val="center"/>
              <w:rPr>
                <w:rFonts w:eastAsia="宋体" w:cs="Times New Roman"/>
                <w:sz w:val="20"/>
                <w:szCs w:val="20"/>
              </w:rPr>
            </w:pPr>
            <w:r>
              <w:rPr>
                <w:rFonts w:eastAsia="宋体" w:cs="Times New Roman"/>
                <w:sz w:val="20"/>
                <w:szCs w:val="20"/>
              </w:rPr>
              <w:t>文化旅游体育与传媒支出</w:t>
            </w:r>
          </w:p>
        </w:tc>
        <w:tc>
          <w:tcPr>
            <w:tcW w:w="862" w:type="pct"/>
            <w:shd w:val="clear" w:color="000000" w:fill="FFFFFF"/>
            <w:vAlign w:val="center"/>
          </w:tcPr>
          <w:p w14:paraId="38623918">
            <w:pPr>
              <w:spacing w:line="240" w:lineRule="auto"/>
              <w:ind w:firstLine="0" w:firstLineChars="0"/>
              <w:jc w:val="center"/>
              <w:rPr>
                <w:rFonts w:eastAsia="宋体" w:cs="Times New Roman"/>
                <w:sz w:val="20"/>
                <w:szCs w:val="20"/>
              </w:rPr>
            </w:pPr>
            <w:r>
              <w:rPr>
                <w:rFonts w:eastAsia="宋体" w:cs="Times New Roman"/>
                <w:sz w:val="20"/>
                <w:szCs w:val="20"/>
              </w:rPr>
              <w:t>文化和旅游</w:t>
            </w:r>
          </w:p>
        </w:tc>
        <w:tc>
          <w:tcPr>
            <w:tcW w:w="1110" w:type="pct"/>
            <w:shd w:val="clear" w:color="000000" w:fill="FFFFFF"/>
            <w:vAlign w:val="center"/>
          </w:tcPr>
          <w:p w14:paraId="2B351594">
            <w:pPr>
              <w:spacing w:line="240" w:lineRule="auto"/>
              <w:ind w:firstLine="0" w:firstLineChars="0"/>
              <w:jc w:val="center"/>
              <w:rPr>
                <w:rFonts w:eastAsia="宋体" w:cs="Times New Roman"/>
                <w:sz w:val="20"/>
                <w:szCs w:val="20"/>
              </w:rPr>
            </w:pPr>
            <w:r>
              <w:rPr>
                <w:rFonts w:eastAsia="宋体" w:cs="Times New Roman"/>
                <w:sz w:val="20"/>
                <w:szCs w:val="20"/>
              </w:rPr>
              <w:t>其它文化和旅游支出</w:t>
            </w:r>
          </w:p>
        </w:tc>
        <w:tc>
          <w:tcPr>
            <w:tcW w:w="886" w:type="pct"/>
            <w:shd w:val="clear" w:color="000000" w:fill="FFFFFF"/>
            <w:vAlign w:val="center"/>
          </w:tcPr>
          <w:p w14:paraId="2E8989A9">
            <w:pPr>
              <w:spacing w:line="240" w:lineRule="auto"/>
              <w:ind w:firstLine="0" w:firstLineChars="0"/>
              <w:jc w:val="center"/>
              <w:rPr>
                <w:rFonts w:eastAsia="宋体" w:cs="Times New Roman"/>
                <w:sz w:val="20"/>
                <w:szCs w:val="20"/>
              </w:rPr>
            </w:pPr>
            <w:r>
              <w:rPr>
                <w:rFonts w:eastAsia="宋体" w:cs="Times New Roman"/>
                <w:sz w:val="20"/>
                <w:szCs w:val="20"/>
              </w:rPr>
              <w:t>3000.00</w:t>
            </w:r>
          </w:p>
        </w:tc>
        <w:tc>
          <w:tcPr>
            <w:tcW w:w="700" w:type="pct"/>
            <w:shd w:val="clear" w:color="000000" w:fill="FFFFFF"/>
            <w:vAlign w:val="center"/>
          </w:tcPr>
          <w:p w14:paraId="6D72E964">
            <w:pPr>
              <w:spacing w:line="240" w:lineRule="auto"/>
              <w:ind w:firstLine="0" w:firstLineChars="0"/>
              <w:jc w:val="center"/>
              <w:rPr>
                <w:rFonts w:eastAsia="宋体" w:cs="Times New Roman"/>
                <w:sz w:val="20"/>
                <w:szCs w:val="20"/>
              </w:rPr>
            </w:pPr>
            <w:r>
              <w:rPr>
                <w:rFonts w:eastAsia="宋体" w:cs="Times New Roman"/>
                <w:sz w:val="20"/>
                <w:szCs w:val="20"/>
              </w:rPr>
              <w:t>3000.00</w:t>
            </w:r>
          </w:p>
        </w:tc>
      </w:tr>
      <w:tr w14:paraId="48281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94" w:type="pct"/>
            <w:vMerge w:val="continue"/>
            <w:vAlign w:val="center"/>
          </w:tcPr>
          <w:p w14:paraId="343A3AE3">
            <w:pPr>
              <w:spacing w:line="240" w:lineRule="auto"/>
              <w:ind w:firstLine="0" w:firstLineChars="0"/>
              <w:jc w:val="center"/>
              <w:rPr>
                <w:rFonts w:eastAsia="宋体" w:cs="Times New Roman"/>
                <w:b/>
                <w:bCs/>
                <w:sz w:val="20"/>
                <w:szCs w:val="20"/>
              </w:rPr>
            </w:pPr>
          </w:p>
        </w:tc>
        <w:tc>
          <w:tcPr>
            <w:tcW w:w="747" w:type="pct"/>
            <w:shd w:val="clear" w:color="000000" w:fill="FFFFFF"/>
            <w:vAlign w:val="center"/>
          </w:tcPr>
          <w:p w14:paraId="38F1DEEC">
            <w:pPr>
              <w:spacing w:line="240" w:lineRule="auto"/>
              <w:ind w:firstLine="0" w:firstLineChars="0"/>
              <w:jc w:val="center"/>
              <w:rPr>
                <w:rFonts w:eastAsia="宋体" w:cs="Times New Roman"/>
                <w:sz w:val="20"/>
                <w:szCs w:val="20"/>
              </w:rPr>
            </w:pPr>
            <w:r>
              <w:rPr>
                <w:rFonts w:eastAsia="宋体" w:cs="Times New Roman"/>
                <w:sz w:val="20"/>
                <w:szCs w:val="20"/>
              </w:rPr>
              <w:t>社会保障和就业支出</w:t>
            </w:r>
          </w:p>
        </w:tc>
        <w:tc>
          <w:tcPr>
            <w:tcW w:w="862" w:type="pct"/>
            <w:shd w:val="clear" w:color="000000" w:fill="FFFFFF"/>
            <w:vAlign w:val="center"/>
          </w:tcPr>
          <w:p w14:paraId="3201D003">
            <w:pPr>
              <w:spacing w:line="240" w:lineRule="auto"/>
              <w:ind w:firstLine="0" w:firstLineChars="0"/>
              <w:jc w:val="center"/>
              <w:rPr>
                <w:rFonts w:eastAsia="宋体" w:cs="Times New Roman"/>
                <w:sz w:val="20"/>
                <w:szCs w:val="20"/>
              </w:rPr>
            </w:pPr>
            <w:r>
              <w:rPr>
                <w:rFonts w:eastAsia="宋体" w:cs="Times New Roman"/>
                <w:sz w:val="20"/>
                <w:szCs w:val="20"/>
              </w:rPr>
              <w:t>其它社会保障和就业支出</w:t>
            </w:r>
          </w:p>
        </w:tc>
        <w:tc>
          <w:tcPr>
            <w:tcW w:w="1110" w:type="pct"/>
            <w:shd w:val="clear" w:color="000000" w:fill="FFFFFF"/>
            <w:vAlign w:val="center"/>
          </w:tcPr>
          <w:p w14:paraId="0A95D97C">
            <w:pPr>
              <w:spacing w:line="240" w:lineRule="auto"/>
              <w:ind w:firstLine="0" w:firstLineChars="0"/>
              <w:jc w:val="center"/>
              <w:rPr>
                <w:rFonts w:eastAsia="宋体" w:cs="Times New Roman"/>
                <w:sz w:val="20"/>
                <w:szCs w:val="20"/>
              </w:rPr>
            </w:pPr>
            <w:r>
              <w:rPr>
                <w:rFonts w:eastAsia="宋体" w:cs="Times New Roman"/>
                <w:sz w:val="20"/>
                <w:szCs w:val="20"/>
              </w:rPr>
              <w:t>其它社会保障和就业支出</w:t>
            </w:r>
          </w:p>
        </w:tc>
        <w:tc>
          <w:tcPr>
            <w:tcW w:w="886" w:type="pct"/>
            <w:shd w:val="clear" w:color="000000" w:fill="FFFFFF"/>
            <w:vAlign w:val="center"/>
          </w:tcPr>
          <w:p w14:paraId="31C52E15">
            <w:pPr>
              <w:spacing w:line="240" w:lineRule="auto"/>
              <w:ind w:firstLine="0" w:firstLineChars="0"/>
              <w:jc w:val="center"/>
              <w:rPr>
                <w:rFonts w:eastAsia="宋体" w:cs="Times New Roman"/>
                <w:sz w:val="20"/>
                <w:szCs w:val="20"/>
              </w:rPr>
            </w:pPr>
            <w:r>
              <w:rPr>
                <w:rFonts w:eastAsia="宋体" w:cs="Times New Roman"/>
                <w:sz w:val="20"/>
                <w:szCs w:val="20"/>
              </w:rPr>
              <w:t>6000.00</w:t>
            </w:r>
          </w:p>
        </w:tc>
        <w:tc>
          <w:tcPr>
            <w:tcW w:w="700" w:type="pct"/>
            <w:shd w:val="clear" w:color="000000" w:fill="FFFFFF"/>
            <w:vAlign w:val="center"/>
          </w:tcPr>
          <w:p w14:paraId="7485B2C5">
            <w:pPr>
              <w:spacing w:line="240" w:lineRule="auto"/>
              <w:ind w:firstLine="0" w:firstLineChars="0"/>
              <w:jc w:val="center"/>
              <w:rPr>
                <w:rFonts w:eastAsia="宋体" w:cs="Times New Roman"/>
                <w:sz w:val="20"/>
                <w:szCs w:val="20"/>
              </w:rPr>
            </w:pPr>
            <w:r>
              <w:rPr>
                <w:rFonts w:eastAsia="宋体" w:cs="Times New Roman"/>
                <w:sz w:val="20"/>
                <w:szCs w:val="20"/>
              </w:rPr>
              <w:t>6000.00</w:t>
            </w:r>
          </w:p>
        </w:tc>
      </w:tr>
      <w:tr w14:paraId="2F105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446ABC2E">
            <w:pPr>
              <w:spacing w:line="240" w:lineRule="auto"/>
              <w:ind w:firstLine="0" w:firstLineChars="0"/>
              <w:jc w:val="center"/>
              <w:rPr>
                <w:rFonts w:eastAsia="宋体" w:cs="Times New Roman"/>
                <w:b/>
                <w:bCs/>
                <w:sz w:val="20"/>
                <w:szCs w:val="20"/>
              </w:rPr>
            </w:pPr>
          </w:p>
        </w:tc>
        <w:tc>
          <w:tcPr>
            <w:tcW w:w="747" w:type="pct"/>
            <w:shd w:val="clear" w:color="000000" w:fill="FFFFFF"/>
            <w:vAlign w:val="center"/>
          </w:tcPr>
          <w:p w14:paraId="4DC1FF63">
            <w:pPr>
              <w:spacing w:line="240" w:lineRule="auto"/>
              <w:ind w:firstLine="0" w:firstLineChars="0"/>
              <w:jc w:val="center"/>
              <w:rPr>
                <w:rFonts w:eastAsia="宋体" w:cs="Times New Roman"/>
                <w:sz w:val="20"/>
                <w:szCs w:val="20"/>
              </w:rPr>
            </w:pPr>
            <w:r>
              <w:rPr>
                <w:rFonts w:eastAsia="宋体" w:cs="Times New Roman"/>
                <w:sz w:val="20"/>
                <w:szCs w:val="20"/>
              </w:rPr>
              <w:t>节能环保支出</w:t>
            </w:r>
          </w:p>
        </w:tc>
        <w:tc>
          <w:tcPr>
            <w:tcW w:w="862" w:type="pct"/>
            <w:shd w:val="clear" w:color="000000" w:fill="FFFFFF"/>
            <w:vAlign w:val="center"/>
          </w:tcPr>
          <w:p w14:paraId="266F482A">
            <w:pPr>
              <w:spacing w:line="240" w:lineRule="auto"/>
              <w:ind w:firstLine="0" w:firstLineChars="0"/>
              <w:jc w:val="center"/>
              <w:rPr>
                <w:rFonts w:eastAsia="宋体" w:cs="Times New Roman"/>
                <w:sz w:val="20"/>
                <w:szCs w:val="20"/>
              </w:rPr>
            </w:pPr>
            <w:r>
              <w:rPr>
                <w:rFonts w:eastAsia="宋体" w:cs="Times New Roman"/>
                <w:sz w:val="20"/>
                <w:szCs w:val="20"/>
              </w:rPr>
              <w:t>天然林保护</w:t>
            </w:r>
          </w:p>
        </w:tc>
        <w:tc>
          <w:tcPr>
            <w:tcW w:w="1110" w:type="pct"/>
            <w:shd w:val="clear" w:color="000000" w:fill="FFFFFF"/>
            <w:vAlign w:val="center"/>
          </w:tcPr>
          <w:p w14:paraId="16304CE0">
            <w:pPr>
              <w:spacing w:line="240" w:lineRule="auto"/>
              <w:ind w:firstLine="0" w:firstLineChars="0"/>
              <w:jc w:val="center"/>
              <w:rPr>
                <w:rFonts w:eastAsia="宋体" w:cs="Times New Roman"/>
                <w:sz w:val="20"/>
                <w:szCs w:val="20"/>
              </w:rPr>
            </w:pPr>
            <w:r>
              <w:rPr>
                <w:rFonts w:eastAsia="宋体" w:cs="Times New Roman"/>
                <w:sz w:val="20"/>
                <w:szCs w:val="20"/>
              </w:rPr>
              <w:t>社会保险补助</w:t>
            </w:r>
          </w:p>
        </w:tc>
        <w:tc>
          <w:tcPr>
            <w:tcW w:w="886" w:type="pct"/>
            <w:shd w:val="clear" w:color="000000" w:fill="FFFFFF"/>
            <w:vAlign w:val="center"/>
          </w:tcPr>
          <w:p w14:paraId="5601EA24">
            <w:pPr>
              <w:spacing w:line="240" w:lineRule="auto"/>
              <w:ind w:firstLine="0" w:firstLineChars="0"/>
              <w:jc w:val="center"/>
              <w:rPr>
                <w:rFonts w:eastAsia="宋体" w:cs="Times New Roman"/>
                <w:sz w:val="20"/>
                <w:szCs w:val="20"/>
              </w:rPr>
            </w:pPr>
            <w:r>
              <w:rPr>
                <w:rFonts w:eastAsia="宋体" w:cs="Times New Roman"/>
                <w:sz w:val="20"/>
                <w:szCs w:val="20"/>
              </w:rPr>
              <w:t>15.62</w:t>
            </w:r>
          </w:p>
        </w:tc>
        <w:tc>
          <w:tcPr>
            <w:tcW w:w="700" w:type="pct"/>
            <w:shd w:val="clear" w:color="000000" w:fill="FFFFFF"/>
            <w:vAlign w:val="center"/>
          </w:tcPr>
          <w:p w14:paraId="22804CD5">
            <w:pPr>
              <w:spacing w:line="240" w:lineRule="auto"/>
              <w:ind w:firstLine="0" w:firstLineChars="0"/>
              <w:jc w:val="center"/>
              <w:rPr>
                <w:rFonts w:eastAsia="宋体" w:cs="Times New Roman"/>
                <w:sz w:val="20"/>
                <w:szCs w:val="20"/>
              </w:rPr>
            </w:pPr>
            <w:r>
              <w:rPr>
                <w:rFonts w:eastAsia="宋体" w:cs="Times New Roman"/>
                <w:sz w:val="20"/>
                <w:szCs w:val="20"/>
              </w:rPr>
              <w:t>15.62</w:t>
            </w:r>
          </w:p>
        </w:tc>
      </w:tr>
      <w:tr w14:paraId="7FDF9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2085C901">
            <w:pPr>
              <w:spacing w:line="240" w:lineRule="auto"/>
              <w:ind w:firstLine="0" w:firstLineChars="0"/>
              <w:jc w:val="center"/>
              <w:rPr>
                <w:rFonts w:eastAsia="宋体" w:cs="Times New Roman"/>
                <w:b/>
                <w:bCs/>
                <w:sz w:val="20"/>
                <w:szCs w:val="20"/>
              </w:rPr>
            </w:pPr>
          </w:p>
        </w:tc>
        <w:tc>
          <w:tcPr>
            <w:tcW w:w="747" w:type="pct"/>
            <w:vMerge w:val="restart"/>
            <w:shd w:val="clear" w:color="000000" w:fill="FFFFFF"/>
            <w:vAlign w:val="center"/>
          </w:tcPr>
          <w:p w14:paraId="477CE86E">
            <w:pPr>
              <w:spacing w:line="240" w:lineRule="auto"/>
              <w:ind w:firstLine="0" w:firstLineChars="0"/>
              <w:jc w:val="center"/>
              <w:rPr>
                <w:rFonts w:eastAsia="宋体" w:cs="Times New Roman"/>
                <w:sz w:val="20"/>
                <w:szCs w:val="20"/>
              </w:rPr>
            </w:pPr>
            <w:r>
              <w:rPr>
                <w:rFonts w:eastAsia="宋体" w:cs="Times New Roman"/>
                <w:sz w:val="20"/>
                <w:szCs w:val="20"/>
              </w:rPr>
              <w:t>城乡社区支出</w:t>
            </w:r>
          </w:p>
        </w:tc>
        <w:tc>
          <w:tcPr>
            <w:tcW w:w="862" w:type="pct"/>
            <w:shd w:val="clear" w:color="000000" w:fill="FFFFFF"/>
            <w:vAlign w:val="center"/>
          </w:tcPr>
          <w:p w14:paraId="1DED9F3A">
            <w:pPr>
              <w:spacing w:line="240" w:lineRule="auto"/>
              <w:ind w:firstLine="0" w:firstLineChars="0"/>
              <w:jc w:val="center"/>
              <w:rPr>
                <w:rFonts w:eastAsia="宋体" w:cs="Times New Roman"/>
                <w:sz w:val="20"/>
                <w:szCs w:val="20"/>
              </w:rPr>
            </w:pPr>
            <w:r>
              <w:rPr>
                <w:rFonts w:eastAsia="宋体" w:cs="Times New Roman"/>
                <w:sz w:val="20"/>
                <w:szCs w:val="20"/>
              </w:rPr>
              <w:t>城乡社区管理事务</w:t>
            </w:r>
          </w:p>
        </w:tc>
        <w:tc>
          <w:tcPr>
            <w:tcW w:w="1110" w:type="pct"/>
            <w:shd w:val="clear" w:color="000000" w:fill="FFFFFF"/>
            <w:vAlign w:val="center"/>
          </w:tcPr>
          <w:p w14:paraId="400230B0">
            <w:pPr>
              <w:spacing w:line="240" w:lineRule="auto"/>
              <w:ind w:firstLine="0" w:firstLineChars="0"/>
              <w:jc w:val="center"/>
              <w:rPr>
                <w:rFonts w:eastAsia="宋体" w:cs="Times New Roman"/>
                <w:sz w:val="20"/>
                <w:szCs w:val="20"/>
              </w:rPr>
            </w:pPr>
            <w:r>
              <w:rPr>
                <w:rFonts w:eastAsia="宋体" w:cs="Times New Roman"/>
                <w:sz w:val="20"/>
                <w:szCs w:val="20"/>
              </w:rPr>
              <w:t>一般行政管理事务</w:t>
            </w:r>
          </w:p>
        </w:tc>
        <w:tc>
          <w:tcPr>
            <w:tcW w:w="886" w:type="pct"/>
            <w:shd w:val="clear" w:color="000000" w:fill="FFFFFF"/>
            <w:vAlign w:val="center"/>
          </w:tcPr>
          <w:p w14:paraId="2F12A7C1">
            <w:pPr>
              <w:spacing w:line="240" w:lineRule="auto"/>
              <w:ind w:firstLine="0" w:firstLineChars="0"/>
              <w:jc w:val="center"/>
              <w:rPr>
                <w:rFonts w:eastAsia="宋体" w:cs="Times New Roman"/>
                <w:sz w:val="20"/>
                <w:szCs w:val="20"/>
              </w:rPr>
            </w:pPr>
            <w:r>
              <w:rPr>
                <w:rFonts w:eastAsia="宋体" w:cs="Times New Roman"/>
                <w:sz w:val="20"/>
                <w:szCs w:val="20"/>
              </w:rPr>
              <w:t>485.86</w:t>
            </w:r>
          </w:p>
        </w:tc>
        <w:tc>
          <w:tcPr>
            <w:tcW w:w="700" w:type="pct"/>
            <w:shd w:val="clear" w:color="000000" w:fill="FFFFFF"/>
            <w:vAlign w:val="center"/>
          </w:tcPr>
          <w:p w14:paraId="79BA6C74">
            <w:pPr>
              <w:spacing w:line="240" w:lineRule="auto"/>
              <w:ind w:firstLine="0" w:firstLineChars="0"/>
              <w:jc w:val="center"/>
              <w:rPr>
                <w:rFonts w:eastAsia="宋体" w:cs="Times New Roman"/>
                <w:sz w:val="20"/>
                <w:szCs w:val="20"/>
              </w:rPr>
            </w:pPr>
            <w:r>
              <w:rPr>
                <w:rFonts w:eastAsia="宋体" w:cs="Times New Roman"/>
                <w:sz w:val="20"/>
                <w:szCs w:val="20"/>
              </w:rPr>
              <w:t>485.86</w:t>
            </w:r>
          </w:p>
        </w:tc>
      </w:tr>
      <w:tr w14:paraId="25379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40268F2A">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224F0405">
            <w:pPr>
              <w:spacing w:line="240" w:lineRule="auto"/>
              <w:ind w:firstLine="0" w:firstLineChars="0"/>
              <w:jc w:val="center"/>
              <w:rPr>
                <w:rFonts w:eastAsia="宋体" w:cs="Times New Roman"/>
                <w:sz w:val="20"/>
                <w:szCs w:val="20"/>
              </w:rPr>
            </w:pPr>
          </w:p>
        </w:tc>
        <w:tc>
          <w:tcPr>
            <w:tcW w:w="862" w:type="pct"/>
            <w:vMerge w:val="restart"/>
            <w:shd w:val="clear" w:color="000000" w:fill="FFFFFF"/>
            <w:vAlign w:val="center"/>
          </w:tcPr>
          <w:p w14:paraId="4C59EB6A">
            <w:pPr>
              <w:spacing w:line="240" w:lineRule="auto"/>
              <w:ind w:firstLine="0" w:firstLineChars="0"/>
              <w:jc w:val="center"/>
              <w:rPr>
                <w:rFonts w:eastAsia="宋体" w:cs="Times New Roman"/>
                <w:sz w:val="20"/>
                <w:szCs w:val="20"/>
              </w:rPr>
            </w:pPr>
            <w:r>
              <w:rPr>
                <w:rFonts w:eastAsia="宋体" w:cs="Times New Roman"/>
                <w:sz w:val="20"/>
                <w:szCs w:val="20"/>
              </w:rPr>
              <w:t>国有土地使用权出让收入安排的支出</w:t>
            </w:r>
          </w:p>
        </w:tc>
        <w:tc>
          <w:tcPr>
            <w:tcW w:w="1110" w:type="pct"/>
            <w:shd w:val="clear" w:color="000000" w:fill="FFFFFF"/>
            <w:vAlign w:val="center"/>
          </w:tcPr>
          <w:p w14:paraId="30A912CE">
            <w:pPr>
              <w:spacing w:line="240" w:lineRule="auto"/>
              <w:ind w:firstLine="0" w:firstLineChars="0"/>
              <w:jc w:val="center"/>
              <w:rPr>
                <w:rFonts w:eastAsia="宋体" w:cs="Times New Roman"/>
                <w:sz w:val="20"/>
                <w:szCs w:val="20"/>
              </w:rPr>
            </w:pPr>
            <w:r>
              <w:rPr>
                <w:rFonts w:eastAsia="宋体" w:cs="Times New Roman"/>
                <w:sz w:val="20"/>
                <w:szCs w:val="20"/>
              </w:rPr>
              <w:t>征地和拆迁补偿支出</w:t>
            </w:r>
          </w:p>
        </w:tc>
        <w:tc>
          <w:tcPr>
            <w:tcW w:w="886" w:type="pct"/>
            <w:shd w:val="clear" w:color="000000" w:fill="FFFFFF"/>
            <w:vAlign w:val="center"/>
          </w:tcPr>
          <w:p w14:paraId="614345BF">
            <w:pPr>
              <w:spacing w:line="240" w:lineRule="auto"/>
              <w:ind w:firstLine="0" w:firstLineChars="0"/>
              <w:jc w:val="center"/>
              <w:rPr>
                <w:rFonts w:eastAsia="宋体" w:cs="Times New Roman"/>
                <w:sz w:val="20"/>
                <w:szCs w:val="20"/>
              </w:rPr>
            </w:pPr>
            <w:r>
              <w:rPr>
                <w:rFonts w:eastAsia="宋体" w:cs="Times New Roman"/>
                <w:sz w:val="20"/>
                <w:szCs w:val="20"/>
              </w:rPr>
              <w:t>29342.79</w:t>
            </w:r>
          </w:p>
        </w:tc>
        <w:tc>
          <w:tcPr>
            <w:tcW w:w="700" w:type="pct"/>
            <w:shd w:val="clear" w:color="000000" w:fill="FFFFFF"/>
            <w:vAlign w:val="center"/>
          </w:tcPr>
          <w:p w14:paraId="6CD79337">
            <w:pPr>
              <w:spacing w:line="240" w:lineRule="auto"/>
              <w:ind w:firstLine="0" w:firstLineChars="0"/>
              <w:jc w:val="center"/>
              <w:rPr>
                <w:rFonts w:eastAsia="宋体" w:cs="Times New Roman"/>
                <w:sz w:val="20"/>
                <w:szCs w:val="20"/>
              </w:rPr>
            </w:pPr>
            <w:r>
              <w:rPr>
                <w:rFonts w:eastAsia="宋体" w:cs="Times New Roman"/>
                <w:sz w:val="20"/>
                <w:szCs w:val="20"/>
              </w:rPr>
              <w:t>29342.79</w:t>
            </w:r>
          </w:p>
        </w:tc>
      </w:tr>
      <w:tr w14:paraId="35D21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60648971">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0BF996CF">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011B461D">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0E5D81E2">
            <w:pPr>
              <w:spacing w:line="240" w:lineRule="auto"/>
              <w:ind w:firstLine="0" w:firstLineChars="0"/>
              <w:jc w:val="center"/>
              <w:rPr>
                <w:rFonts w:eastAsia="宋体" w:cs="Times New Roman"/>
                <w:sz w:val="20"/>
                <w:szCs w:val="20"/>
              </w:rPr>
            </w:pPr>
            <w:r>
              <w:rPr>
                <w:rFonts w:eastAsia="宋体" w:cs="Times New Roman"/>
                <w:sz w:val="20"/>
                <w:szCs w:val="20"/>
              </w:rPr>
              <w:t>土地开发支出</w:t>
            </w:r>
          </w:p>
        </w:tc>
        <w:tc>
          <w:tcPr>
            <w:tcW w:w="886" w:type="pct"/>
            <w:shd w:val="clear" w:color="000000" w:fill="FFFFFF"/>
            <w:vAlign w:val="center"/>
          </w:tcPr>
          <w:p w14:paraId="344C692F">
            <w:pPr>
              <w:spacing w:line="240" w:lineRule="auto"/>
              <w:ind w:firstLine="0" w:firstLineChars="0"/>
              <w:jc w:val="center"/>
              <w:rPr>
                <w:rFonts w:eastAsia="宋体" w:cs="Times New Roman"/>
                <w:sz w:val="20"/>
                <w:szCs w:val="20"/>
              </w:rPr>
            </w:pPr>
            <w:r>
              <w:rPr>
                <w:rFonts w:eastAsia="宋体" w:cs="Times New Roman"/>
                <w:sz w:val="20"/>
                <w:szCs w:val="20"/>
              </w:rPr>
              <w:t>33.74</w:t>
            </w:r>
          </w:p>
        </w:tc>
        <w:tc>
          <w:tcPr>
            <w:tcW w:w="700" w:type="pct"/>
            <w:shd w:val="clear" w:color="000000" w:fill="FFFFFF"/>
            <w:vAlign w:val="center"/>
          </w:tcPr>
          <w:p w14:paraId="726C0A3F">
            <w:pPr>
              <w:spacing w:line="240" w:lineRule="auto"/>
              <w:ind w:firstLine="0" w:firstLineChars="0"/>
              <w:jc w:val="center"/>
              <w:rPr>
                <w:rFonts w:eastAsia="宋体" w:cs="Times New Roman"/>
                <w:sz w:val="20"/>
                <w:szCs w:val="20"/>
              </w:rPr>
            </w:pPr>
            <w:r>
              <w:rPr>
                <w:rFonts w:eastAsia="宋体" w:cs="Times New Roman"/>
                <w:sz w:val="20"/>
                <w:szCs w:val="20"/>
              </w:rPr>
              <w:t>33.74</w:t>
            </w:r>
          </w:p>
        </w:tc>
      </w:tr>
      <w:tr w14:paraId="7E41E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57CCF438">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6CC1F5E3">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6802F4BB">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5473A018">
            <w:pPr>
              <w:spacing w:line="240" w:lineRule="auto"/>
              <w:ind w:firstLine="0" w:firstLineChars="0"/>
              <w:jc w:val="center"/>
              <w:rPr>
                <w:rFonts w:eastAsia="宋体" w:cs="Times New Roman"/>
                <w:sz w:val="20"/>
                <w:szCs w:val="20"/>
              </w:rPr>
            </w:pPr>
            <w:r>
              <w:rPr>
                <w:rFonts w:eastAsia="宋体" w:cs="Times New Roman"/>
                <w:sz w:val="20"/>
                <w:szCs w:val="20"/>
              </w:rPr>
              <w:t>补助被征地农民支出</w:t>
            </w:r>
          </w:p>
        </w:tc>
        <w:tc>
          <w:tcPr>
            <w:tcW w:w="886" w:type="pct"/>
            <w:shd w:val="clear" w:color="000000" w:fill="FFFFFF"/>
            <w:vAlign w:val="center"/>
          </w:tcPr>
          <w:p w14:paraId="72D1A3B7">
            <w:pPr>
              <w:spacing w:line="240" w:lineRule="auto"/>
              <w:ind w:firstLine="0" w:firstLineChars="0"/>
              <w:jc w:val="center"/>
              <w:rPr>
                <w:rFonts w:eastAsia="宋体" w:cs="Times New Roman"/>
                <w:sz w:val="20"/>
                <w:szCs w:val="20"/>
              </w:rPr>
            </w:pPr>
            <w:r>
              <w:rPr>
                <w:rFonts w:eastAsia="宋体" w:cs="Times New Roman"/>
                <w:sz w:val="20"/>
                <w:szCs w:val="20"/>
              </w:rPr>
              <w:t>17199.30</w:t>
            </w:r>
          </w:p>
        </w:tc>
        <w:tc>
          <w:tcPr>
            <w:tcW w:w="700" w:type="pct"/>
            <w:shd w:val="clear" w:color="000000" w:fill="FFFFFF"/>
            <w:vAlign w:val="center"/>
          </w:tcPr>
          <w:p w14:paraId="6F828C01">
            <w:pPr>
              <w:spacing w:line="240" w:lineRule="auto"/>
              <w:ind w:firstLine="0" w:firstLineChars="0"/>
              <w:jc w:val="center"/>
              <w:rPr>
                <w:rFonts w:eastAsia="宋体" w:cs="Times New Roman"/>
                <w:sz w:val="20"/>
                <w:szCs w:val="20"/>
              </w:rPr>
            </w:pPr>
            <w:r>
              <w:rPr>
                <w:rFonts w:eastAsia="宋体" w:cs="Times New Roman"/>
                <w:sz w:val="20"/>
                <w:szCs w:val="20"/>
              </w:rPr>
              <w:t>17199.30</w:t>
            </w:r>
          </w:p>
        </w:tc>
      </w:tr>
      <w:tr w14:paraId="5E056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41E86EC6">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0CEE6FC9">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32431AEE">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536CFD0B">
            <w:pPr>
              <w:spacing w:line="240" w:lineRule="auto"/>
              <w:ind w:firstLine="0" w:firstLineChars="0"/>
              <w:jc w:val="center"/>
              <w:rPr>
                <w:rFonts w:eastAsia="宋体" w:cs="Times New Roman"/>
                <w:sz w:val="20"/>
                <w:szCs w:val="20"/>
              </w:rPr>
            </w:pPr>
            <w:r>
              <w:rPr>
                <w:rFonts w:eastAsia="宋体" w:cs="Times New Roman"/>
                <w:sz w:val="20"/>
                <w:szCs w:val="20"/>
              </w:rPr>
              <w:t>土地出让业务支出</w:t>
            </w:r>
          </w:p>
        </w:tc>
        <w:tc>
          <w:tcPr>
            <w:tcW w:w="886" w:type="pct"/>
            <w:shd w:val="clear" w:color="000000" w:fill="FFFFFF"/>
            <w:vAlign w:val="center"/>
          </w:tcPr>
          <w:p w14:paraId="17346E02">
            <w:pPr>
              <w:spacing w:line="240" w:lineRule="auto"/>
              <w:ind w:firstLine="0" w:firstLineChars="0"/>
              <w:jc w:val="center"/>
              <w:rPr>
                <w:rFonts w:eastAsia="宋体" w:cs="Times New Roman"/>
                <w:sz w:val="20"/>
                <w:szCs w:val="20"/>
              </w:rPr>
            </w:pPr>
            <w:r>
              <w:rPr>
                <w:rFonts w:eastAsia="宋体" w:cs="Times New Roman"/>
                <w:sz w:val="20"/>
                <w:szCs w:val="20"/>
              </w:rPr>
              <w:t>200.00</w:t>
            </w:r>
          </w:p>
        </w:tc>
        <w:tc>
          <w:tcPr>
            <w:tcW w:w="700" w:type="pct"/>
            <w:shd w:val="clear" w:color="000000" w:fill="FFFFFF"/>
            <w:vAlign w:val="center"/>
          </w:tcPr>
          <w:p w14:paraId="516D027D">
            <w:pPr>
              <w:spacing w:line="240" w:lineRule="auto"/>
              <w:ind w:firstLine="0" w:firstLineChars="0"/>
              <w:jc w:val="center"/>
              <w:rPr>
                <w:rFonts w:eastAsia="宋体" w:cs="Times New Roman"/>
                <w:sz w:val="20"/>
                <w:szCs w:val="20"/>
              </w:rPr>
            </w:pPr>
            <w:r>
              <w:rPr>
                <w:rFonts w:eastAsia="宋体" w:cs="Times New Roman"/>
                <w:sz w:val="20"/>
                <w:szCs w:val="20"/>
              </w:rPr>
              <w:t>200.00</w:t>
            </w:r>
          </w:p>
        </w:tc>
      </w:tr>
      <w:tr w14:paraId="6F718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100E15C6">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07660BE0">
            <w:pPr>
              <w:spacing w:line="240" w:lineRule="auto"/>
              <w:ind w:firstLine="0" w:firstLineChars="0"/>
              <w:jc w:val="center"/>
              <w:rPr>
                <w:rFonts w:eastAsia="宋体" w:cs="Times New Roman"/>
                <w:sz w:val="20"/>
                <w:szCs w:val="20"/>
              </w:rPr>
            </w:pPr>
          </w:p>
        </w:tc>
        <w:tc>
          <w:tcPr>
            <w:tcW w:w="862" w:type="pct"/>
            <w:shd w:val="clear" w:color="000000" w:fill="FFFFFF"/>
            <w:vAlign w:val="center"/>
          </w:tcPr>
          <w:p w14:paraId="70E233AA">
            <w:pPr>
              <w:spacing w:line="240" w:lineRule="auto"/>
              <w:ind w:firstLine="0" w:firstLineChars="0"/>
              <w:jc w:val="center"/>
              <w:rPr>
                <w:rFonts w:eastAsia="宋体" w:cs="Times New Roman"/>
                <w:sz w:val="20"/>
                <w:szCs w:val="20"/>
              </w:rPr>
            </w:pPr>
            <w:r>
              <w:rPr>
                <w:rFonts w:eastAsia="宋体" w:cs="Times New Roman"/>
                <w:sz w:val="20"/>
                <w:szCs w:val="20"/>
              </w:rPr>
              <w:t>国有土地收益基金安排的支出</w:t>
            </w:r>
          </w:p>
        </w:tc>
        <w:tc>
          <w:tcPr>
            <w:tcW w:w="1110" w:type="pct"/>
            <w:shd w:val="clear" w:color="000000" w:fill="FFFFFF"/>
            <w:vAlign w:val="center"/>
          </w:tcPr>
          <w:p w14:paraId="30E4EFCE">
            <w:pPr>
              <w:spacing w:line="240" w:lineRule="auto"/>
              <w:ind w:firstLine="0" w:firstLineChars="0"/>
              <w:jc w:val="center"/>
              <w:rPr>
                <w:rFonts w:eastAsia="宋体" w:cs="Times New Roman"/>
                <w:sz w:val="20"/>
                <w:szCs w:val="20"/>
              </w:rPr>
            </w:pPr>
            <w:r>
              <w:rPr>
                <w:rFonts w:eastAsia="宋体" w:cs="Times New Roman"/>
                <w:sz w:val="20"/>
                <w:szCs w:val="20"/>
              </w:rPr>
              <w:t>征地和拆迁补偿支出</w:t>
            </w:r>
          </w:p>
        </w:tc>
        <w:tc>
          <w:tcPr>
            <w:tcW w:w="886" w:type="pct"/>
            <w:shd w:val="clear" w:color="000000" w:fill="FFFFFF"/>
            <w:vAlign w:val="center"/>
          </w:tcPr>
          <w:p w14:paraId="59D06CCE">
            <w:pPr>
              <w:spacing w:line="240" w:lineRule="auto"/>
              <w:ind w:firstLine="0" w:firstLineChars="0"/>
              <w:jc w:val="center"/>
              <w:rPr>
                <w:rFonts w:eastAsia="宋体" w:cs="Times New Roman"/>
                <w:sz w:val="20"/>
                <w:szCs w:val="20"/>
              </w:rPr>
            </w:pPr>
            <w:r>
              <w:rPr>
                <w:rFonts w:eastAsia="宋体" w:cs="Times New Roman"/>
                <w:sz w:val="20"/>
                <w:szCs w:val="20"/>
              </w:rPr>
              <w:t>2485.02</w:t>
            </w:r>
          </w:p>
        </w:tc>
        <w:tc>
          <w:tcPr>
            <w:tcW w:w="700" w:type="pct"/>
            <w:shd w:val="clear" w:color="000000" w:fill="FFFFFF"/>
            <w:vAlign w:val="center"/>
          </w:tcPr>
          <w:p w14:paraId="2BEAF2CE">
            <w:pPr>
              <w:spacing w:line="240" w:lineRule="auto"/>
              <w:ind w:firstLine="0" w:firstLineChars="0"/>
              <w:jc w:val="center"/>
              <w:rPr>
                <w:rFonts w:eastAsia="宋体" w:cs="Times New Roman"/>
                <w:sz w:val="20"/>
                <w:szCs w:val="20"/>
              </w:rPr>
            </w:pPr>
            <w:r>
              <w:rPr>
                <w:rFonts w:eastAsia="宋体" w:cs="Times New Roman"/>
                <w:sz w:val="20"/>
                <w:szCs w:val="20"/>
              </w:rPr>
              <w:t>2485.02</w:t>
            </w:r>
          </w:p>
        </w:tc>
      </w:tr>
      <w:tr w14:paraId="77667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71250A70">
            <w:pPr>
              <w:spacing w:line="240" w:lineRule="auto"/>
              <w:ind w:firstLine="0" w:firstLineChars="0"/>
              <w:jc w:val="center"/>
              <w:rPr>
                <w:rFonts w:eastAsia="宋体" w:cs="Times New Roman"/>
                <w:b/>
                <w:bCs/>
                <w:sz w:val="20"/>
                <w:szCs w:val="20"/>
              </w:rPr>
            </w:pPr>
          </w:p>
        </w:tc>
        <w:tc>
          <w:tcPr>
            <w:tcW w:w="747" w:type="pct"/>
            <w:vMerge w:val="restart"/>
            <w:shd w:val="clear" w:color="000000" w:fill="FFFFFF"/>
            <w:vAlign w:val="center"/>
          </w:tcPr>
          <w:p w14:paraId="350E55E9">
            <w:pPr>
              <w:spacing w:line="240" w:lineRule="auto"/>
              <w:ind w:firstLine="0" w:firstLineChars="0"/>
              <w:jc w:val="center"/>
              <w:rPr>
                <w:rFonts w:eastAsia="宋体" w:cs="Times New Roman"/>
                <w:sz w:val="20"/>
                <w:szCs w:val="20"/>
              </w:rPr>
            </w:pPr>
            <w:r>
              <w:rPr>
                <w:rFonts w:eastAsia="宋体" w:cs="Times New Roman"/>
                <w:sz w:val="20"/>
                <w:szCs w:val="20"/>
              </w:rPr>
              <w:t>农业水支出</w:t>
            </w:r>
          </w:p>
        </w:tc>
        <w:tc>
          <w:tcPr>
            <w:tcW w:w="862" w:type="pct"/>
            <w:vMerge w:val="restart"/>
            <w:shd w:val="clear" w:color="000000" w:fill="FFFFFF"/>
            <w:vAlign w:val="center"/>
          </w:tcPr>
          <w:p w14:paraId="0202A2CA">
            <w:pPr>
              <w:spacing w:line="240" w:lineRule="auto"/>
              <w:ind w:firstLine="0" w:firstLineChars="0"/>
              <w:jc w:val="center"/>
              <w:rPr>
                <w:rFonts w:eastAsia="宋体" w:cs="Times New Roman"/>
                <w:sz w:val="20"/>
                <w:szCs w:val="20"/>
              </w:rPr>
            </w:pPr>
            <w:r>
              <w:rPr>
                <w:rFonts w:eastAsia="宋体" w:cs="Times New Roman"/>
                <w:sz w:val="20"/>
                <w:szCs w:val="20"/>
              </w:rPr>
              <w:t>林业和草原</w:t>
            </w:r>
          </w:p>
        </w:tc>
        <w:tc>
          <w:tcPr>
            <w:tcW w:w="1110" w:type="pct"/>
            <w:shd w:val="clear" w:color="000000" w:fill="FFFFFF"/>
            <w:vAlign w:val="center"/>
          </w:tcPr>
          <w:p w14:paraId="3A2BDC60">
            <w:pPr>
              <w:spacing w:line="240" w:lineRule="auto"/>
              <w:ind w:firstLine="0" w:firstLineChars="0"/>
              <w:jc w:val="center"/>
              <w:rPr>
                <w:rFonts w:eastAsia="宋体" w:cs="Times New Roman"/>
                <w:sz w:val="20"/>
                <w:szCs w:val="20"/>
              </w:rPr>
            </w:pPr>
            <w:r>
              <w:rPr>
                <w:rFonts w:eastAsia="宋体" w:cs="Times New Roman"/>
                <w:sz w:val="20"/>
                <w:szCs w:val="20"/>
              </w:rPr>
              <w:t>森林资源培育</w:t>
            </w:r>
          </w:p>
        </w:tc>
        <w:tc>
          <w:tcPr>
            <w:tcW w:w="886" w:type="pct"/>
            <w:shd w:val="clear" w:color="000000" w:fill="FFFFFF"/>
            <w:vAlign w:val="center"/>
          </w:tcPr>
          <w:p w14:paraId="3FB2232C">
            <w:pPr>
              <w:spacing w:line="240" w:lineRule="auto"/>
              <w:ind w:firstLine="0" w:firstLineChars="0"/>
              <w:jc w:val="center"/>
              <w:rPr>
                <w:rFonts w:eastAsia="宋体" w:cs="Times New Roman"/>
                <w:sz w:val="20"/>
                <w:szCs w:val="20"/>
              </w:rPr>
            </w:pPr>
            <w:r>
              <w:rPr>
                <w:rFonts w:eastAsia="宋体" w:cs="Times New Roman"/>
                <w:sz w:val="20"/>
                <w:szCs w:val="20"/>
              </w:rPr>
              <w:t>76.09</w:t>
            </w:r>
          </w:p>
        </w:tc>
        <w:tc>
          <w:tcPr>
            <w:tcW w:w="700" w:type="pct"/>
            <w:shd w:val="clear" w:color="000000" w:fill="FFFFFF"/>
            <w:vAlign w:val="center"/>
          </w:tcPr>
          <w:p w14:paraId="2FFC26BA">
            <w:pPr>
              <w:spacing w:line="240" w:lineRule="auto"/>
              <w:ind w:firstLine="0" w:firstLineChars="0"/>
              <w:jc w:val="center"/>
              <w:rPr>
                <w:rFonts w:eastAsia="宋体" w:cs="Times New Roman"/>
                <w:sz w:val="20"/>
                <w:szCs w:val="20"/>
              </w:rPr>
            </w:pPr>
            <w:r>
              <w:rPr>
                <w:rFonts w:eastAsia="宋体" w:cs="Times New Roman"/>
                <w:sz w:val="20"/>
                <w:szCs w:val="20"/>
              </w:rPr>
              <w:t>76.09</w:t>
            </w:r>
          </w:p>
        </w:tc>
      </w:tr>
      <w:tr w14:paraId="3AAA9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31ADCC9B">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738F1A1E">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53E9D97F">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4D49CCDB">
            <w:pPr>
              <w:spacing w:line="240" w:lineRule="auto"/>
              <w:ind w:firstLine="0" w:firstLineChars="0"/>
              <w:jc w:val="center"/>
              <w:rPr>
                <w:rFonts w:eastAsia="宋体" w:cs="Times New Roman"/>
                <w:sz w:val="20"/>
                <w:szCs w:val="20"/>
              </w:rPr>
            </w:pPr>
            <w:r>
              <w:rPr>
                <w:rFonts w:eastAsia="宋体" w:cs="Times New Roman"/>
                <w:sz w:val="20"/>
                <w:szCs w:val="20"/>
              </w:rPr>
              <w:t>森林资源管理</w:t>
            </w:r>
          </w:p>
        </w:tc>
        <w:tc>
          <w:tcPr>
            <w:tcW w:w="886" w:type="pct"/>
            <w:shd w:val="clear" w:color="000000" w:fill="FFFFFF"/>
            <w:vAlign w:val="center"/>
          </w:tcPr>
          <w:p w14:paraId="2344C0BB">
            <w:pPr>
              <w:spacing w:line="240" w:lineRule="auto"/>
              <w:ind w:firstLine="0" w:firstLineChars="0"/>
              <w:jc w:val="center"/>
              <w:rPr>
                <w:rFonts w:eastAsia="宋体" w:cs="Times New Roman"/>
                <w:sz w:val="20"/>
                <w:szCs w:val="20"/>
              </w:rPr>
            </w:pPr>
            <w:r>
              <w:rPr>
                <w:rFonts w:eastAsia="宋体" w:cs="Times New Roman"/>
                <w:sz w:val="20"/>
                <w:szCs w:val="20"/>
              </w:rPr>
              <w:t>165.06</w:t>
            </w:r>
          </w:p>
        </w:tc>
        <w:tc>
          <w:tcPr>
            <w:tcW w:w="700" w:type="pct"/>
            <w:shd w:val="clear" w:color="000000" w:fill="FFFFFF"/>
            <w:vAlign w:val="center"/>
          </w:tcPr>
          <w:p w14:paraId="1FA2913D">
            <w:pPr>
              <w:spacing w:line="240" w:lineRule="auto"/>
              <w:ind w:firstLine="0" w:firstLineChars="0"/>
              <w:jc w:val="center"/>
              <w:rPr>
                <w:rFonts w:eastAsia="宋体" w:cs="Times New Roman"/>
                <w:sz w:val="20"/>
                <w:szCs w:val="20"/>
              </w:rPr>
            </w:pPr>
            <w:r>
              <w:rPr>
                <w:rFonts w:eastAsia="宋体" w:cs="Times New Roman"/>
                <w:sz w:val="20"/>
                <w:szCs w:val="20"/>
              </w:rPr>
              <w:t>165.06</w:t>
            </w:r>
          </w:p>
        </w:tc>
      </w:tr>
      <w:tr w14:paraId="1CDC7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3DD6EE8C">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798A4321">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483E33C3">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1554938A">
            <w:pPr>
              <w:spacing w:line="240" w:lineRule="auto"/>
              <w:ind w:firstLine="0" w:firstLineChars="0"/>
              <w:jc w:val="center"/>
              <w:rPr>
                <w:rFonts w:eastAsia="宋体" w:cs="Times New Roman"/>
                <w:sz w:val="20"/>
                <w:szCs w:val="20"/>
              </w:rPr>
            </w:pPr>
            <w:r>
              <w:rPr>
                <w:rFonts w:eastAsia="宋体" w:cs="Times New Roman"/>
                <w:sz w:val="20"/>
                <w:szCs w:val="20"/>
              </w:rPr>
              <w:t>森林生态效益补偿</w:t>
            </w:r>
          </w:p>
        </w:tc>
        <w:tc>
          <w:tcPr>
            <w:tcW w:w="886" w:type="pct"/>
            <w:shd w:val="clear" w:color="000000" w:fill="FFFFFF"/>
            <w:vAlign w:val="center"/>
          </w:tcPr>
          <w:p w14:paraId="68ACC47C">
            <w:pPr>
              <w:spacing w:line="240" w:lineRule="auto"/>
              <w:ind w:firstLine="0" w:firstLineChars="0"/>
              <w:jc w:val="center"/>
              <w:rPr>
                <w:rFonts w:eastAsia="宋体" w:cs="Times New Roman"/>
                <w:sz w:val="20"/>
                <w:szCs w:val="20"/>
              </w:rPr>
            </w:pPr>
            <w:r>
              <w:rPr>
                <w:rFonts w:eastAsia="宋体" w:cs="Times New Roman"/>
                <w:sz w:val="20"/>
                <w:szCs w:val="20"/>
              </w:rPr>
              <w:t>357.24</w:t>
            </w:r>
          </w:p>
        </w:tc>
        <w:tc>
          <w:tcPr>
            <w:tcW w:w="700" w:type="pct"/>
            <w:shd w:val="clear" w:color="000000" w:fill="FFFFFF"/>
            <w:vAlign w:val="center"/>
          </w:tcPr>
          <w:p w14:paraId="46FAC175">
            <w:pPr>
              <w:spacing w:line="240" w:lineRule="auto"/>
              <w:ind w:firstLine="0" w:firstLineChars="0"/>
              <w:jc w:val="center"/>
              <w:rPr>
                <w:rFonts w:eastAsia="宋体" w:cs="Times New Roman"/>
                <w:sz w:val="20"/>
                <w:szCs w:val="20"/>
              </w:rPr>
            </w:pPr>
            <w:r>
              <w:rPr>
                <w:rFonts w:eastAsia="宋体" w:cs="Times New Roman"/>
                <w:sz w:val="20"/>
                <w:szCs w:val="20"/>
              </w:rPr>
              <w:t>357.24</w:t>
            </w:r>
          </w:p>
        </w:tc>
      </w:tr>
      <w:tr w14:paraId="7D13F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5175CB7E">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2F0C94C4">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10B3DD93">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5F4816FC">
            <w:pPr>
              <w:spacing w:line="240" w:lineRule="auto"/>
              <w:ind w:firstLine="0" w:firstLineChars="0"/>
              <w:jc w:val="center"/>
              <w:rPr>
                <w:rFonts w:eastAsia="宋体" w:cs="Times New Roman"/>
                <w:sz w:val="20"/>
                <w:szCs w:val="20"/>
              </w:rPr>
            </w:pPr>
            <w:r>
              <w:rPr>
                <w:rFonts w:eastAsia="宋体" w:cs="Times New Roman"/>
                <w:sz w:val="20"/>
                <w:szCs w:val="20"/>
              </w:rPr>
              <w:t>自然保护区等管理</w:t>
            </w:r>
          </w:p>
        </w:tc>
        <w:tc>
          <w:tcPr>
            <w:tcW w:w="886" w:type="pct"/>
            <w:shd w:val="clear" w:color="000000" w:fill="FFFFFF"/>
            <w:vAlign w:val="center"/>
          </w:tcPr>
          <w:p w14:paraId="6BA69F6E">
            <w:pPr>
              <w:spacing w:line="240" w:lineRule="auto"/>
              <w:ind w:firstLine="0" w:firstLineChars="0"/>
              <w:jc w:val="center"/>
              <w:rPr>
                <w:rFonts w:eastAsia="宋体" w:cs="Times New Roman"/>
                <w:sz w:val="20"/>
                <w:szCs w:val="20"/>
              </w:rPr>
            </w:pPr>
            <w:r>
              <w:rPr>
                <w:rFonts w:eastAsia="宋体" w:cs="Times New Roman"/>
                <w:sz w:val="20"/>
                <w:szCs w:val="20"/>
              </w:rPr>
              <w:t>87.81</w:t>
            </w:r>
          </w:p>
        </w:tc>
        <w:tc>
          <w:tcPr>
            <w:tcW w:w="700" w:type="pct"/>
            <w:shd w:val="clear" w:color="000000" w:fill="FFFFFF"/>
            <w:vAlign w:val="center"/>
          </w:tcPr>
          <w:p w14:paraId="723F2FA6">
            <w:pPr>
              <w:spacing w:line="240" w:lineRule="auto"/>
              <w:ind w:firstLine="0" w:firstLineChars="0"/>
              <w:jc w:val="center"/>
              <w:rPr>
                <w:rFonts w:eastAsia="宋体" w:cs="Times New Roman"/>
                <w:sz w:val="20"/>
                <w:szCs w:val="20"/>
              </w:rPr>
            </w:pPr>
            <w:r>
              <w:rPr>
                <w:rFonts w:eastAsia="宋体" w:cs="Times New Roman"/>
                <w:sz w:val="20"/>
                <w:szCs w:val="20"/>
              </w:rPr>
              <w:t>87.81</w:t>
            </w:r>
          </w:p>
        </w:tc>
      </w:tr>
      <w:tr w14:paraId="35984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02858790">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57AE4D64">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54DBEA5E">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13BAFE5B">
            <w:pPr>
              <w:spacing w:line="240" w:lineRule="auto"/>
              <w:ind w:firstLine="0" w:firstLineChars="0"/>
              <w:jc w:val="center"/>
              <w:rPr>
                <w:rFonts w:eastAsia="宋体" w:cs="Times New Roman"/>
                <w:sz w:val="20"/>
                <w:szCs w:val="20"/>
              </w:rPr>
            </w:pPr>
            <w:r>
              <w:rPr>
                <w:rFonts w:eastAsia="宋体" w:cs="Times New Roman"/>
                <w:sz w:val="20"/>
                <w:szCs w:val="20"/>
              </w:rPr>
              <w:t>防沙治沙</w:t>
            </w:r>
          </w:p>
        </w:tc>
        <w:tc>
          <w:tcPr>
            <w:tcW w:w="886" w:type="pct"/>
            <w:shd w:val="clear" w:color="000000" w:fill="FFFFFF"/>
            <w:vAlign w:val="center"/>
          </w:tcPr>
          <w:p w14:paraId="07BC933F">
            <w:pPr>
              <w:spacing w:line="240" w:lineRule="auto"/>
              <w:ind w:firstLine="0" w:firstLineChars="0"/>
              <w:jc w:val="center"/>
              <w:rPr>
                <w:rFonts w:eastAsia="宋体" w:cs="Times New Roman"/>
                <w:sz w:val="20"/>
                <w:szCs w:val="20"/>
              </w:rPr>
            </w:pPr>
            <w:r>
              <w:rPr>
                <w:rFonts w:eastAsia="宋体" w:cs="Times New Roman"/>
                <w:sz w:val="20"/>
                <w:szCs w:val="20"/>
              </w:rPr>
              <w:t>2.00</w:t>
            </w:r>
          </w:p>
        </w:tc>
        <w:tc>
          <w:tcPr>
            <w:tcW w:w="700" w:type="pct"/>
            <w:shd w:val="clear" w:color="000000" w:fill="FFFFFF"/>
            <w:vAlign w:val="center"/>
          </w:tcPr>
          <w:p w14:paraId="6869957A">
            <w:pPr>
              <w:spacing w:line="240" w:lineRule="auto"/>
              <w:ind w:firstLine="0" w:firstLineChars="0"/>
              <w:jc w:val="center"/>
              <w:rPr>
                <w:rFonts w:eastAsia="宋体" w:cs="Times New Roman"/>
                <w:sz w:val="20"/>
                <w:szCs w:val="20"/>
              </w:rPr>
            </w:pPr>
            <w:r>
              <w:rPr>
                <w:rFonts w:eastAsia="宋体" w:cs="Times New Roman"/>
                <w:sz w:val="20"/>
                <w:szCs w:val="20"/>
              </w:rPr>
              <w:t>2.00</w:t>
            </w:r>
          </w:p>
        </w:tc>
      </w:tr>
      <w:tr w14:paraId="35541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2F1B7922">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4C02E7CA">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26831371">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0D8D8E7A">
            <w:pPr>
              <w:spacing w:line="240" w:lineRule="auto"/>
              <w:ind w:firstLine="0" w:firstLineChars="0"/>
              <w:jc w:val="center"/>
              <w:rPr>
                <w:rFonts w:eastAsia="宋体" w:cs="Times New Roman"/>
                <w:sz w:val="20"/>
                <w:szCs w:val="20"/>
              </w:rPr>
            </w:pPr>
            <w:r>
              <w:rPr>
                <w:rFonts w:eastAsia="宋体" w:cs="Times New Roman"/>
                <w:sz w:val="20"/>
                <w:szCs w:val="20"/>
              </w:rPr>
              <w:t>行业业务管理</w:t>
            </w:r>
          </w:p>
        </w:tc>
        <w:tc>
          <w:tcPr>
            <w:tcW w:w="886" w:type="pct"/>
            <w:shd w:val="clear" w:color="000000" w:fill="FFFFFF"/>
            <w:vAlign w:val="center"/>
          </w:tcPr>
          <w:p w14:paraId="0A9F892F">
            <w:pPr>
              <w:spacing w:line="240" w:lineRule="auto"/>
              <w:ind w:firstLine="0" w:firstLineChars="0"/>
              <w:jc w:val="center"/>
              <w:rPr>
                <w:rFonts w:eastAsia="宋体" w:cs="Times New Roman"/>
                <w:sz w:val="20"/>
                <w:szCs w:val="20"/>
              </w:rPr>
            </w:pPr>
            <w:r>
              <w:rPr>
                <w:rFonts w:eastAsia="宋体" w:cs="Times New Roman"/>
                <w:sz w:val="20"/>
                <w:szCs w:val="20"/>
              </w:rPr>
              <w:t>297.47</w:t>
            </w:r>
          </w:p>
        </w:tc>
        <w:tc>
          <w:tcPr>
            <w:tcW w:w="700" w:type="pct"/>
            <w:shd w:val="clear" w:color="000000" w:fill="FFFFFF"/>
            <w:vAlign w:val="center"/>
          </w:tcPr>
          <w:p w14:paraId="255E7FA8">
            <w:pPr>
              <w:spacing w:line="240" w:lineRule="auto"/>
              <w:ind w:firstLine="0" w:firstLineChars="0"/>
              <w:jc w:val="center"/>
              <w:rPr>
                <w:rFonts w:eastAsia="宋体" w:cs="Times New Roman"/>
                <w:sz w:val="20"/>
                <w:szCs w:val="20"/>
              </w:rPr>
            </w:pPr>
            <w:r>
              <w:rPr>
                <w:rFonts w:eastAsia="宋体" w:cs="Times New Roman"/>
                <w:sz w:val="20"/>
                <w:szCs w:val="20"/>
              </w:rPr>
              <w:t>297.47</w:t>
            </w:r>
          </w:p>
        </w:tc>
      </w:tr>
      <w:tr w14:paraId="09A0C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750E6D43">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4582AACF">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40DFB0A0">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6087B367">
            <w:pPr>
              <w:spacing w:line="240" w:lineRule="auto"/>
              <w:ind w:firstLine="0" w:firstLineChars="0"/>
              <w:jc w:val="center"/>
              <w:rPr>
                <w:rFonts w:eastAsia="宋体" w:cs="Times New Roman"/>
                <w:sz w:val="20"/>
                <w:szCs w:val="20"/>
              </w:rPr>
            </w:pPr>
            <w:r>
              <w:rPr>
                <w:rFonts w:eastAsia="宋体" w:cs="Times New Roman"/>
                <w:sz w:val="20"/>
                <w:szCs w:val="20"/>
              </w:rPr>
              <w:t>其它林业和草原支出</w:t>
            </w:r>
          </w:p>
        </w:tc>
        <w:tc>
          <w:tcPr>
            <w:tcW w:w="886" w:type="pct"/>
            <w:shd w:val="clear" w:color="000000" w:fill="FFFFFF"/>
            <w:vAlign w:val="center"/>
          </w:tcPr>
          <w:p w14:paraId="50FA68FC">
            <w:pPr>
              <w:spacing w:line="240" w:lineRule="auto"/>
              <w:ind w:firstLine="0" w:firstLineChars="0"/>
              <w:jc w:val="center"/>
              <w:rPr>
                <w:rFonts w:eastAsia="宋体" w:cs="Times New Roman"/>
                <w:sz w:val="20"/>
                <w:szCs w:val="20"/>
              </w:rPr>
            </w:pPr>
            <w:r>
              <w:rPr>
                <w:rFonts w:eastAsia="宋体" w:cs="Times New Roman"/>
                <w:sz w:val="20"/>
                <w:szCs w:val="20"/>
              </w:rPr>
              <w:t>55.97</w:t>
            </w:r>
          </w:p>
        </w:tc>
        <w:tc>
          <w:tcPr>
            <w:tcW w:w="700" w:type="pct"/>
            <w:shd w:val="clear" w:color="000000" w:fill="FFFFFF"/>
            <w:vAlign w:val="center"/>
          </w:tcPr>
          <w:p w14:paraId="319A5AF9">
            <w:pPr>
              <w:spacing w:line="240" w:lineRule="auto"/>
              <w:ind w:firstLine="0" w:firstLineChars="0"/>
              <w:jc w:val="center"/>
              <w:rPr>
                <w:rFonts w:eastAsia="宋体" w:cs="Times New Roman"/>
                <w:sz w:val="20"/>
                <w:szCs w:val="20"/>
              </w:rPr>
            </w:pPr>
            <w:r>
              <w:rPr>
                <w:rFonts w:eastAsia="宋体" w:cs="Times New Roman"/>
                <w:sz w:val="20"/>
                <w:szCs w:val="20"/>
              </w:rPr>
              <w:t>55.97</w:t>
            </w:r>
          </w:p>
        </w:tc>
      </w:tr>
      <w:tr w14:paraId="6E4B2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7889BFCD">
            <w:pPr>
              <w:spacing w:line="240" w:lineRule="auto"/>
              <w:ind w:firstLine="0" w:firstLineChars="0"/>
              <w:jc w:val="center"/>
              <w:rPr>
                <w:rFonts w:eastAsia="宋体" w:cs="Times New Roman"/>
                <w:b/>
                <w:bCs/>
                <w:sz w:val="20"/>
                <w:szCs w:val="20"/>
              </w:rPr>
            </w:pPr>
          </w:p>
        </w:tc>
        <w:tc>
          <w:tcPr>
            <w:tcW w:w="747" w:type="pct"/>
            <w:vMerge w:val="restart"/>
            <w:shd w:val="clear" w:color="000000" w:fill="FFFFFF"/>
            <w:vAlign w:val="center"/>
          </w:tcPr>
          <w:p w14:paraId="57900259">
            <w:pPr>
              <w:spacing w:line="240" w:lineRule="auto"/>
              <w:ind w:firstLine="0" w:firstLineChars="0"/>
              <w:jc w:val="center"/>
              <w:rPr>
                <w:rFonts w:eastAsia="宋体" w:cs="Times New Roman"/>
                <w:sz w:val="20"/>
                <w:szCs w:val="20"/>
              </w:rPr>
            </w:pPr>
            <w:r>
              <w:rPr>
                <w:rFonts w:eastAsia="宋体" w:cs="Times New Roman"/>
                <w:sz w:val="20"/>
                <w:szCs w:val="20"/>
              </w:rPr>
              <w:t>自然资源海洋气象等支出</w:t>
            </w:r>
          </w:p>
        </w:tc>
        <w:tc>
          <w:tcPr>
            <w:tcW w:w="862" w:type="pct"/>
            <w:vMerge w:val="restart"/>
            <w:shd w:val="clear" w:color="000000" w:fill="FFFFFF"/>
            <w:vAlign w:val="center"/>
          </w:tcPr>
          <w:p w14:paraId="4AB6F94E">
            <w:pPr>
              <w:spacing w:line="240" w:lineRule="auto"/>
              <w:ind w:firstLine="0" w:firstLineChars="0"/>
              <w:jc w:val="center"/>
              <w:rPr>
                <w:rFonts w:eastAsia="宋体" w:cs="Times New Roman"/>
                <w:sz w:val="20"/>
                <w:szCs w:val="20"/>
              </w:rPr>
            </w:pPr>
            <w:r>
              <w:rPr>
                <w:rFonts w:eastAsia="宋体" w:cs="Times New Roman"/>
                <w:sz w:val="20"/>
                <w:szCs w:val="20"/>
              </w:rPr>
              <w:t>自然资源事务</w:t>
            </w:r>
          </w:p>
        </w:tc>
        <w:tc>
          <w:tcPr>
            <w:tcW w:w="1110" w:type="pct"/>
            <w:shd w:val="clear" w:color="000000" w:fill="FFFFFF"/>
            <w:vAlign w:val="center"/>
          </w:tcPr>
          <w:p w14:paraId="68871188">
            <w:pPr>
              <w:spacing w:line="240" w:lineRule="auto"/>
              <w:ind w:firstLine="0" w:firstLineChars="0"/>
              <w:jc w:val="center"/>
              <w:rPr>
                <w:rFonts w:eastAsia="宋体" w:cs="Times New Roman"/>
                <w:sz w:val="20"/>
                <w:szCs w:val="20"/>
              </w:rPr>
            </w:pPr>
            <w:r>
              <w:rPr>
                <w:rFonts w:eastAsia="宋体" w:cs="Times New Roman"/>
                <w:sz w:val="20"/>
                <w:szCs w:val="20"/>
              </w:rPr>
              <w:t>一般行政管理事务</w:t>
            </w:r>
          </w:p>
        </w:tc>
        <w:tc>
          <w:tcPr>
            <w:tcW w:w="886" w:type="pct"/>
            <w:shd w:val="clear" w:color="000000" w:fill="FFFFFF"/>
            <w:vAlign w:val="center"/>
          </w:tcPr>
          <w:p w14:paraId="20B87356">
            <w:pPr>
              <w:spacing w:line="240" w:lineRule="auto"/>
              <w:ind w:firstLine="0" w:firstLineChars="0"/>
              <w:jc w:val="center"/>
              <w:rPr>
                <w:rFonts w:eastAsia="宋体" w:cs="Times New Roman"/>
                <w:sz w:val="20"/>
                <w:szCs w:val="20"/>
              </w:rPr>
            </w:pPr>
            <w:r>
              <w:rPr>
                <w:rFonts w:eastAsia="宋体" w:cs="Times New Roman"/>
                <w:sz w:val="20"/>
                <w:szCs w:val="20"/>
              </w:rPr>
              <w:t>577.13</w:t>
            </w:r>
          </w:p>
        </w:tc>
        <w:tc>
          <w:tcPr>
            <w:tcW w:w="700" w:type="pct"/>
            <w:shd w:val="clear" w:color="000000" w:fill="FFFFFF"/>
            <w:vAlign w:val="center"/>
          </w:tcPr>
          <w:p w14:paraId="5F2D776B">
            <w:pPr>
              <w:spacing w:line="240" w:lineRule="auto"/>
              <w:ind w:firstLine="0" w:firstLineChars="0"/>
              <w:jc w:val="center"/>
              <w:rPr>
                <w:rFonts w:eastAsia="宋体" w:cs="Times New Roman"/>
                <w:sz w:val="20"/>
                <w:szCs w:val="20"/>
              </w:rPr>
            </w:pPr>
            <w:r>
              <w:rPr>
                <w:rFonts w:eastAsia="宋体" w:cs="Times New Roman"/>
                <w:sz w:val="20"/>
                <w:szCs w:val="20"/>
              </w:rPr>
              <w:t>577.13</w:t>
            </w:r>
          </w:p>
        </w:tc>
      </w:tr>
      <w:tr w14:paraId="18AE7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5343DAD7">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6D2F45BE">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4993697B">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37427D69">
            <w:pPr>
              <w:spacing w:line="240" w:lineRule="auto"/>
              <w:ind w:firstLine="0" w:firstLineChars="0"/>
              <w:jc w:val="center"/>
              <w:rPr>
                <w:rFonts w:eastAsia="宋体" w:cs="Times New Roman"/>
                <w:sz w:val="20"/>
                <w:szCs w:val="20"/>
              </w:rPr>
            </w:pPr>
            <w:r>
              <w:rPr>
                <w:rFonts w:eastAsia="宋体" w:cs="Times New Roman"/>
                <w:sz w:val="20"/>
                <w:szCs w:val="20"/>
              </w:rPr>
              <w:t>自然资源规划及管理</w:t>
            </w:r>
          </w:p>
        </w:tc>
        <w:tc>
          <w:tcPr>
            <w:tcW w:w="886" w:type="pct"/>
            <w:shd w:val="clear" w:color="000000" w:fill="FFFFFF"/>
            <w:vAlign w:val="center"/>
          </w:tcPr>
          <w:p w14:paraId="0CD1E3F0">
            <w:pPr>
              <w:spacing w:line="240" w:lineRule="auto"/>
              <w:ind w:firstLine="0" w:firstLineChars="0"/>
              <w:jc w:val="center"/>
              <w:rPr>
                <w:rFonts w:eastAsia="宋体" w:cs="Times New Roman"/>
                <w:sz w:val="20"/>
                <w:szCs w:val="20"/>
              </w:rPr>
            </w:pPr>
            <w:r>
              <w:rPr>
                <w:rFonts w:eastAsia="宋体" w:cs="Times New Roman"/>
                <w:sz w:val="20"/>
                <w:szCs w:val="20"/>
              </w:rPr>
              <w:t>62.00</w:t>
            </w:r>
          </w:p>
        </w:tc>
        <w:tc>
          <w:tcPr>
            <w:tcW w:w="700" w:type="pct"/>
            <w:shd w:val="clear" w:color="000000" w:fill="FFFFFF"/>
            <w:vAlign w:val="center"/>
          </w:tcPr>
          <w:p w14:paraId="6B2229E7">
            <w:pPr>
              <w:spacing w:line="240" w:lineRule="auto"/>
              <w:ind w:firstLine="0" w:firstLineChars="0"/>
              <w:jc w:val="center"/>
              <w:rPr>
                <w:rFonts w:eastAsia="宋体" w:cs="Times New Roman"/>
                <w:sz w:val="20"/>
                <w:szCs w:val="20"/>
              </w:rPr>
            </w:pPr>
            <w:r>
              <w:rPr>
                <w:rFonts w:eastAsia="宋体" w:cs="Times New Roman"/>
                <w:sz w:val="20"/>
                <w:szCs w:val="20"/>
              </w:rPr>
              <w:t>62.00</w:t>
            </w:r>
          </w:p>
        </w:tc>
      </w:tr>
      <w:tr w14:paraId="6A2FC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7892FD52">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3A0D2A3A">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2619BB3A">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443076D6">
            <w:pPr>
              <w:spacing w:line="240" w:lineRule="auto"/>
              <w:ind w:firstLine="0" w:firstLineChars="0"/>
              <w:jc w:val="center"/>
              <w:rPr>
                <w:rFonts w:eastAsia="宋体" w:cs="Times New Roman"/>
                <w:sz w:val="20"/>
                <w:szCs w:val="20"/>
              </w:rPr>
            </w:pPr>
            <w:r>
              <w:rPr>
                <w:rFonts w:eastAsia="宋体" w:cs="Times New Roman"/>
                <w:sz w:val="20"/>
                <w:szCs w:val="20"/>
              </w:rPr>
              <w:t>自然资源利用与保护</w:t>
            </w:r>
          </w:p>
        </w:tc>
        <w:tc>
          <w:tcPr>
            <w:tcW w:w="886" w:type="pct"/>
            <w:shd w:val="clear" w:color="000000" w:fill="FFFFFF"/>
            <w:vAlign w:val="center"/>
          </w:tcPr>
          <w:p w14:paraId="124BD69F">
            <w:pPr>
              <w:spacing w:line="240" w:lineRule="auto"/>
              <w:ind w:firstLine="0" w:firstLineChars="0"/>
              <w:jc w:val="center"/>
              <w:rPr>
                <w:rFonts w:eastAsia="宋体" w:cs="Times New Roman"/>
                <w:sz w:val="20"/>
                <w:szCs w:val="20"/>
              </w:rPr>
            </w:pPr>
            <w:r>
              <w:rPr>
                <w:rFonts w:eastAsia="宋体" w:cs="Times New Roman"/>
                <w:sz w:val="20"/>
                <w:szCs w:val="20"/>
              </w:rPr>
              <w:t>44.26</w:t>
            </w:r>
          </w:p>
        </w:tc>
        <w:tc>
          <w:tcPr>
            <w:tcW w:w="700" w:type="pct"/>
            <w:shd w:val="clear" w:color="000000" w:fill="FFFFFF"/>
            <w:vAlign w:val="center"/>
          </w:tcPr>
          <w:p w14:paraId="0275544D">
            <w:pPr>
              <w:spacing w:line="240" w:lineRule="auto"/>
              <w:ind w:firstLine="0" w:firstLineChars="0"/>
              <w:jc w:val="center"/>
              <w:rPr>
                <w:rFonts w:eastAsia="宋体" w:cs="Times New Roman"/>
                <w:sz w:val="20"/>
                <w:szCs w:val="20"/>
              </w:rPr>
            </w:pPr>
            <w:r>
              <w:rPr>
                <w:rFonts w:eastAsia="宋体" w:cs="Times New Roman"/>
                <w:sz w:val="20"/>
                <w:szCs w:val="20"/>
              </w:rPr>
              <w:t>44.26</w:t>
            </w:r>
          </w:p>
        </w:tc>
      </w:tr>
      <w:tr w14:paraId="54FE7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46D216CB">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04C14D8E">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06C8F1F8">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65F75F1A">
            <w:pPr>
              <w:spacing w:line="240" w:lineRule="auto"/>
              <w:ind w:firstLine="0" w:firstLineChars="0"/>
              <w:jc w:val="center"/>
              <w:rPr>
                <w:rFonts w:eastAsia="宋体" w:cs="Times New Roman"/>
                <w:sz w:val="20"/>
                <w:szCs w:val="20"/>
              </w:rPr>
            </w:pPr>
            <w:r>
              <w:rPr>
                <w:rFonts w:eastAsia="宋体" w:cs="Times New Roman"/>
                <w:sz w:val="20"/>
                <w:szCs w:val="20"/>
              </w:rPr>
              <w:t>自然资源行业业务管理</w:t>
            </w:r>
          </w:p>
        </w:tc>
        <w:tc>
          <w:tcPr>
            <w:tcW w:w="886" w:type="pct"/>
            <w:shd w:val="clear" w:color="000000" w:fill="FFFFFF"/>
            <w:vAlign w:val="center"/>
          </w:tcPr>
          <w:p w14:paraId="5E08687F">
            <w:pPr>
              <w:spacing w:line="240" w:lineRule="auto"/>
              <w:ind w:firstLine="0" w:firstLineChars="0"/>
              <w:jc w:val="center"/>
              <w:rPr>
                <w:rFonts w:eastAsia="宋体" w:cs="Times New Roman"/>
                <w:sz w:val="20"/>
                <w:szCs w:val="20"/>
              </w:rPr>
            </w:pPr>
            <w:r>
              <w:rPr>
                <w:rFonts w:eastAsia="宋体" w:cs="Times New Roman"/>
                <w:sz w:val="20"/>
                <w:szCs w:val="20"/>
              </w:rPr>
              <w:t>339.52</w:t>
            </w:r>
          </w:p>
        </w:tc>
        <w:tc>
          <w:tcPr>
            <w:tcW w:w="700" w:type="pct"/>
            <w:shd w:val="clear" w:color="000000" w:fill="FFFFFF"/>
            <w:vAlign w:val="center"/>
          </w:tcPr>
          <w:p w14:paraId="039DBA3D">
            <w:pPr>
              <w:spacing w:line="240" w:lineRule="auto"/>
              <w:ind w:firstLine="0" w:firstLineChars="0"/>
              <w:jc w:val="center"/>
              <w:rPr>
                <w:rFonts w:eastAsia="宋体" w:cs="Times New Roman"/>
                <w:sz w:val="20"/>
                <w:szCs w:val="20"/>
              </w:rPr>
            </w:pPr>
            <w:r>
              <w:rPr>
                <w:rFonts w:eastAsia="宋体" w:cs="Times New Roman"/>
                <w:sz w:val="20"/>
                <w:szCs w:val="20"/>
              </w:rPr>
              <w:t>339.52</w:t>
            </w:r>
          </w:p>
        </w:tc>
      </w:tr>
      <w:tr w14:paraId="40466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40525670">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31CAD97C">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4E0638DF">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5FC0A025">
            <w:pPr>
              <w:spacing w:line="240" w:lineRule="auto"/>
              <w:ind w:firstLine="0" w:firstLineChars="0"/>
              <w:jc w:val="center"/>
              <w:rPr>
                <w:rFonts w:eastAsia="宋体" w:cs="Times New Roman"/>
                <w:sz w:val="20"/>
                <w:szCs w:val="20"/>
              </w:rPr>
            </w:pPr>
            <w:r>
              <w:rPr>
                <w:rFonts w:eastAsia="宋体" w:cs="Times New Roman"/>
                <w:sz w:val="20"/>
                <w:szCs w:val="20"/>
              </w:rPr>
              <w:t>地质矿产资源与环境调查</w:t>
            </w:r>
          </w:p>
        </w:tc>
        <w:tc>
          <w:tcPr>
            <w:tcW w:w="886" w:type="pct"/>
            <w:shd w:val="clear" w:color="000000" w:fill="FFFFFF"/>
            <w:vAlign w:val="center"/>
          </w:tcPr>
          <w:p w14:paraId="7BCCA32C">
            <w:pPr>
              <w:spacing w:line="240" w:lineRule="auto"/>
              <w:ind w:firstLine="0" w:firstLineChars="0"/>
              <w:jc w:val="center"/>
              <w:rPr>
                <w:rFonts w:eastAsia="宋体" w:cs="Times New Roman"/>
                <w:sz w:val="20"/>
                <w:szCs w:val="20"/>
              </w:rPr>
            </w:pPr>
            <w:r>
              <w:rPr>
                <w:rFonts w:eastAsia="宋体" w:cs="Times New Roman"/>
                <w:sz w:val="20"/>
                <w:szCs w:val="20"/>
              </w:rPr>
              <w:t>19.81</w:t>
            </w:r>
          </w:p>
        </w:tc>
        <w:tc>
          <w:tcPr>
            <w:tcW w:w="700" w:type="pct"/>
            <w:shd w:val="clear" w:color="000000" w:fill="FFFFFF"/>
            <w:vAlign w:val="center"/>
          </w:tcPr>
          <w:p w14:paraId="749CD939">
            <w:pPr>
              <w:spacing w:line="240" w:lineRule="auto"/>
              <w:ind w:firstLine="0" w:firstLineChars="0"/>
              <w:jc w:val="center"/>
              <w:rPr>
                <w:rFonts w:eastAsia="宋体" w:cs="Times New Roman"/>
                <w:sz w:val="20"/>
                <w:szCs w:val="20"/>
              </w:rPr>
            </w:pPr>
            <w:r>
              <w:rPr>
                <w:rFonts w:eastAsia="宋体" w:cs="Times New Roman"/>
                <w:sz w:val="20"/>
                <w:szCs w:val="20"/>
              </w:rPr>
              <w:t>19.81</w:t>
            </w:r>
          </w:p>
        </w:tc>
      </w:tr>
      <w:tr w14:paraId="71F12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6797F6DB">
            <w:pPr>
              <w:spacing w:line="240" w:lineRule="auto"/>
              <w:ind w:firstLine="0" w:firstLineChars="0"/>
              <w:jc w:val="center"/>
              <w:rPr>
                <w:rFonts w:eastAsia="宋体" w:cs="Times New Roman"/>
                <w:b/>
                <w:bCs/>
                <w:sz w:val="20"/>
                <w:szCs w:val="20"/>
              </w:rPr>
            </w:pPr>
          </w:p>
        </w:tc>
        <w:tc>
          <w:tcPr>
            <w:tcW w:w="747" w:type="pct"/>
            <w:vMerge w:val="continue"/>
            <w:shd w:val="clear" w:color="000000" w:fill="FFFFFF"/>
            <w:vAlign w:val="center"/>
          </w:tcPr>
          <w:p w14:paraId="4BE60C78">
            <w:pPr>
              <w:spacing w:line="240" w:lineRule="auto"/>
              <w:ind w:firstLine="0" w:firstLineChars="0"/>
              <w:jc w:val="center"/>
              <w:rPr>
                <w:rFonts w:eastAsia="宋体" w:cs="Times New Roman"/>
                <w:sz w:val="20"/>
                <w:szCs w:val="20"/>
              </w:rPr>
            </w:pPr>
          </w:p>
        </w:tc>
        <w:tc>
          <w:tcPr>
            <w:tcW w:w="862" w:type="pct"/>
            <w:vMerge w:val="continue"/>
            <w:shd w:val="clear" w:color="000000" w:fill="FFFFFF"/>
            <w:vAlign w:val="center"/>
          </w:tcPr>
          <w:p w14:paraId="53793A6C">
            <w:pPr>
              <w:spacing w:line="240" w:lineRule="auto"/>
              <w:ind w:firstLine="0" w:firstLineChars="0"/>
              <w:jc w:val="center"/>
              <w:rPr>
                <w:rFonts w:eastAsia="宋体" w:cs="Times New Roman"/>
                <w:sz w:val="20"/>
                <w:szCs w:val="20"/>
              </w:rPr>
            </w:pPr>
          </w:p>
        </w:tc>
        <w:tc>
          <w:tcPr>
            <w:tcW w:w="1110" w:type="pct"/>
            <w:shd w:val="clear" w:color="000000" w:fill="FFFFFF"/>
            <w:vAlign w:val="center"/>
          </w:tcPr>
          <w:p w14:paraId="6CC33179">
            <w:pPr>
              <w:spacing w:line="240" w:lineRule="auto"/>
              <w:ind w:firstLine="0" w:firstLineChars="0"/>
              <w:jc w:val="center"/>
              <w:rPr>
                <w:rFonts w:eastAsia="宋体" w:cs="Times New Roman"/>
                <w:sz w:val="20"/>
                <w:szCs w:val="20"/>
              </w:rPr>
            </w:pPr>
            <w:r>
              <w:rPr>
                <w:rFonts w:eastAsia="宋体" w:cs="Times New Roman"/>
                <w:sz w:val="20"/>
                <w:szCs w:val="20"/>
              </w:rPr>
              <w:t>其它自然资源事务支出</w:t>
            </w:r>
          </w:p>
        </w:tc>
        <w:tc>
          <w:tcPr>
            <w:tcW w:w="886" w:type="pct"/>
            <w:shd w:val="clear" w:color="000000" w:fill="FFFFFF"/>
            <w:vAlign w:val="center"/>
          </w:tcPr>
          <w:p w14:paraId="174DF2E9">
            <w:pPr>
              <w:spacing w:line="240" w:lineRule="auto"/>
              <w:ind w:firstLine="0" w:firstLineChars="0"/>
              <w:jc w:val="center"/>
              <w:rPr>
                <w:rFonts w:eastAsia="宋体" w:cs="Times New Roman"/>
                <w:sz w:val="20"/>
                <w:szCs w:val="20"/>
              </w:rPr>
            </w:pPr>
            <w:r>
              <w:rPr>
                <w:rFonts w:eastAsia="宋体" w:cs="Times New Roman"/>
                <w:sz w:val="20"/>
                <w:szCs w:val="20"/>
              </w:rPr>
              <w:t>1000.31</w:t>
            </w:r>
          </w:p>
        </w:tc>
        <w:tc>
          <w:tcPr>
            <w:tcW w:w="700" w:type="pct"/>
            <w:shd w:val="clear" w:color="000000" w:fill="FFFFFF"/>
            <w:vAlign w:val="center"/>
          </w:tcPr>
          <w:p w14:paraId="246C832D">
            <w:pPr>
              <w:spacing w:line="240" w:lineRule="auto"/>
              <w:ind w:firstLine="0" w:firstLineChars="0"/>
              <w:jc w:val="center"/>
              <w:rPr>
                <w:rFonts w:eastAsia="宋体" w:cs="Times New Roman"/>
                <w:sz w:val="20"/>
                <w:szCs w:val="20"/>
              </w:rPr>
            </w:pPr>
            <w:r>
              <w:rPr>
                <w:rFonts w:eastAsia="宋体" w:cs="Times New Roman"/>
                <w:sz w:val="20"/>
                <w:szCs w:val="20"/>
              </w:rPr>
              <w:t>1000.31</w:t>
            </w:r>
          </w:p>
        </w:tc>
      </w:tr>
      <w:tr w14:paraId="7D608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694" w:type="pct"/>
            <w:vMerge w:val="continue"/>
            <w:vAlign w:val="center"/>
          </w:tcPr>
          <w:p w14:paraId="4B84036E">
            <w:pPr>
              <w:spacing w:line="240" w:lineRule="auto"/>
              <w:ind w:firstLine="0" w:firstLineChars="0"/>
              <w:jc w:val="center"/>
              <w:rPr>
                <w:rFonts w:eastAsia="宋体" w:cs="Times New Roman"/>
                <w:b/>
                <w:bCs/>
                <w:sz w:val="20"/>
                <w:szCs w:val="20"/>
              </w:rPr>
            </w:pPr>
          </w:p>
        </w:tc>
        <w:tc>
          <w:tcPr>
            <w:tcW w:w="747" w:type="pct"/>
            <w:shd w:val="clear" w:color="000000" w:fill="FFFFFF"/>
            <w:vAlign w:val="center"/>
          </w:tcPr>
          <w:p w14:paraId="22846EE6">
            <w:pPr>
              <w:spacing w:line="240" w:lineRule="auto"/>
              <w:ind w:firstLine="0" w:firstLineChars="0"/>
              <w:jc w:val="center"/>
              <w:rPr>
                <w:rFonts w:eastAsia="宋体" w:cs="Times New Roman"/>
                <w:sz w:val="20"/>
                <w:szCs w:val="20"/>
              </w:rPr>
            </w:pPr>
            <w:r>
              <w:rPr>
                <w:rFonts w:eastAsia="宋体" w:cs="Times New Roman"/>
                <w:sz w:val="20"/>
                <w:szCs w:val="20"/>
              </w:rPr>
              <w:t>灾害防治及应急管理支出</w:t>
            </w:r>
          </w:p>
        </w:tc>
        <w:tc>
          <w:tcPr>
            <w:tcW w:w="862" w:type="pct"/>
            <w:shd w:val="clear" w:color="000000" w:fill="FFFFFF"/>
            <w:vAlign w:val="center"/>
          </w:tcPr>
          <w:p w14:paraId="4D9F4286">
            <w:pPr>
              <w:spacing w:line="240" w:lineRule="auto"/>
              <w:ind w:firstLine="0" w:firstLineChars="0"/>
              <w:jc w:val="center"/>
              <w:rPr>
                <w:rFonts w:eastAsia="宋体" w:cs="Times New Roman"/>
                <w:sz w:val="20"/>
                <w:szCs w:val="20"/>
              </w:rPr>
            </w:pPr>
            <w:r>
              <w:rPr>
                <w:rFonts w:eastAsia="宋体" w:cs="Times New Roman"/>
                <w:sz w:val="20"/>
                <w:szCs w:val="20"/>
              </w:rPr>
              <w:t>自然灾害防止</w:t>
            </w:r>
          </w:p>
        </w:tc>
        <w:tc>
          <w:tcPr>
            <w:tcW w:w="1110" w:type="pct"/>
            <w:shd w:val="clear" w:color="000000" w:fill="FFFFFF"/>
            <w:vAlign w:val="center"/>
          </w:tcPr>
          <w:p w14:paraId="71C7E7C4">
            <w:pPr>
              <w:spacing w:line="240" w:lineRule="auto"/>
              <w:ind w:firstLine="0" w:firstLineChars="0"/>
              <w:jc w:val="center"/>
              <w:rPr>
                <w:rFonts w:eastAsia="宋体" w:cs="Times New Roman"/>
                <w:sz w:val="20"/>
                <w:szCs w:val="20"/>
              </w:rPr>
            </w:pPr>
            <w:r>
              <w:rPr>
                <w:rFonts w:eastAsia="宋体" w:cs="Times New Roman"/>
                <w:sz w:val="20"/>
                <w:szCs w:val="20"/>
              </w:rPr>
              <w:t>地质灾害防治</w:t>
            </w:r>
          </w:p>
        </w:tc>
        <w:tc>
          <w:tcPr>
            <w:tcW w:w="886" w:type="pct"/>
            <w:shd w:val="clear" w:color="000000" w:fill="FFFFFF"/>
            <w:vAlign w:val="center"/>
          </w:tcPr>
          <w:p w14:paraId="1D134949">
            <w:pPr>
              <w:spacing w:line="240" w:lineRule="auto"/>
              <w:ind w:firstLine="0" w:firstLineChars="0"/>
              <w:jc w:val="center"/>
              <w:rPr>
                <w:rFonts w:eastAsia="宋体" w:cs="Times New Roman"/>
                <w:sz w:val="20"/>
                <w:szCs w:val="20"/>
              </w:rPr>
            </w:pPr>
            <w:r>
              <w:rPr>
                <w:rFonts w:eastAsia="宋体" w:cs="Times New Roman"/>
                <w:sz w:val="20"/>
                <w:szCs w:val="20"/>
              </w:rPr>
              <w:t>617.34</w:t>
            </w:r>
          </w:p>
        </w:tc>
        <w:tc>
          <w:tcPr>
            <w:tcW w:w="700" w:type="pct"/>
            <w:shd w:val="clear" w:color="000000" w:fill="FFFFFF"/>
            <w:vAlign w:val="center"/>
          </w:tcPr>
          <w:p w14:paraId="07EF2B66">
            <w:pPr>
              <w:spacing w:line="240" w:lineRule="auto"/>
              <w:ind w:firstLine="0" w:firstLineChars="0"/>
              <w:jc w:val="center"/>
              <w:rPr>
                <w:rFonts w:eastAsia="宋体" w:cs="Times New Roman"/>
                <w:sz w:val="20"/>
                <w:szCs w:val="20"/>
              </w:rPr>
            </w:pPr>
            <w:r>
              <w:rPr>
                <w:rFonts w:eastAsia="宋体" w:cs="Times New Roman"/>
                <w:sz w:val="20"/>
                <w:szCs w:val="20"/>
              </w:rPr>
              <w:t>617.34</w:t>
            </w:r>
          </w:p>
        </w:tc>
      </w:tr>
      <w:tr w14:paraId="1825D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04" w:type="pct"/>
            <w:gridSpan w:val="3"/>
            <w:shd w:val="clear" w:color="000000" w:fill="FFFFFF"/>
            <w:vAlign w:val="center"/>
          </w:tcPr>
          <w:p w14:paraId="7BEE3C96">
            <w:pPr>
              <w:spacing w:line="240" w:lineRule="auto"/>
              <w:ind w:firstLine="0" w:firstLineChars="0"/>
              <w:jc w:val="center"/>
              <w:rPr>
                <w:rFonts w:eastAsia="宋体" w:cs="Times New Roman"/>
                <w:b/>
                <w:bCs/>
                <w:sz w:val="20"/>
                <w:szCs w:val="20"/>
              </w:rPr>
            </w:pPr>
            <w:r>
              <w:rPr>
                <w:rFonts w:eastAsia="宋体" w:cs="Times New Roman"/>
                <w:b/>
                <w:bCs/>
                <w:sz w:val="20"/>
                <w:szCs w:val="20"/>
              </w:rPr>
              <w:t>合计</w:t>
            </w:r>
          </w:p>
        </w:tc>
        <w:tc>
          <w:tcPr>
            <w:tcW w:w="1110" w:type="pct"/>
            <w:shd w:val="clear" w:color="000000" w:fill="FFFFFF"/>
            <w:vAlign w:val="center"/>
          </w:tcPr>
          <w:p w14:paraId="7D974724">
            <w:pPr>
              <w:spacing w:line="240" w:lineRule="auto"/>
              <w:ind w:firstLine="0" w:firstLineChars="0"/>
              <w:jc w:val="center"/>
              <w:rPr>
                <w:rFonts w:eastAsia="宋体" w:cs="Times New Roman"/>
                <w:b/>
                <w:bCs/>
                <w:sz w:val="20"/>
                <w:szCs w:val="20"/>
              </w:rPr>
            </w:pPr>
            <w:r>
              <w:rPr>
                <w:rFonts w:eastAsia="宋体" w:cs="Times New Roman"/>
                <w:b/>
                <w:bCs/>
                <w:sz w:val="20"/>
                <w:szCs w:val="20"/>
              </w:rPr>
              <w:t>——</w:t>
            </w:r>
          </w:p>
        </w:tc>
        <w:tc>
          <w:tcPr>
            <w:tcW w:w="886" w:type="pct"/>
            <w:shd w:val="clear" w:color="000000" w:fill="FFFFFF"/>
            <w:vAlign w:val="center"/>
          </w:tcPr>
          <w:p w14:paraId="2F912BA3">
            <w:pPr>
              <w:spacing w:line="240" w:lineRule="auto"/>
              <w:ind w:firstLine="0" w:firstLineChars="0"/>
              <w:jc w:val="center"/>
              <w:rPr>
                <w:rFonts w:eastAsia="宋体" w:cs="Times New Roman"/>
                <w:b/>
                <w:bCs/>
                <w:sz w:val="20"/>
                <w:szCs w:val="20"/>
              </w:rPr>
            </w:pPr>
            <w:r>
              <w:rPr>
                <w:rFonts w:eastAsia="宋体" w:cs="Times New Roman"/>
                <w:b/>
                <w:bCs/>
                <w:sz w:val="20"/>
                <w:szCs w:val="20"/>
              </w:rPr>
              <w:t>62464.35</w:t>
            </w:r>
          </w:p>
        </w:tc>
        <w:tc>
          <w:tcPr>
            <w:tcW w:w="700" w:type="pct"/>
            <w:shd w:val="clear" w:color="000000" w:fill="FFFFFF"/>
            <w:vAlign w:val="center"/>
          </w:tcPr>
          <w:p w14:paraId="6F43D3EB">
            <w:pPr>
              <w:spacing w:line="240" w:lineRule="auto"/>
              <w:ind w:firstLine="0" w:firstLineChars="0"/>
              <w:jc w:val="center"/>
              <w:rPr>
                <w:rFonts w:eastAsia="宋体" w:cs="Times New Roman"/>
                <w:b/>
                <w:bCs/>
                <w:sz w:val="20"/>
                <w:szCs w:val="20"/>
              </w:rPr>
            </w:pPr>
            <w:r>
              <w:rPr>
                <w:rFonts w:eastAsia="宋体" w:cs="Times New Roman"/>
                <w:b/>
                <w:bCs/>
                <w:sz w:val="20"/>
                <w:szCs w:val="20"/>
              </w:rPr>
              <w:t>62464.35</w:t>
            </w:r>
          </w:p>
        </w:tc>
      </w:tr>
    </w:tbl>
    <w:p w14:paraId="7EDE6A52">
      <w:pPr>
        <w:ind w:firstLine="320" w:firstLineChars="100"/>
        <w:rPr>
          <w:rFonts w:eastAsia="楷体_GB2312" w:cs="Times New Roman"/>
          <w:sz w:val="32"/>
        </w:rPr>
      </w:pPr>
    </w:p>
    <w:p w14:paraId="35A1D8CE">
      <w:pPr>
        <w:pStyle w:val="3"/>
        <w:spacing w:line="600" w:lineRule="exact"/>
        <w:ind w:firstLine="643" w:firstLineChars="200"/>
        <w:jc w:val="both"/>
        <w:rPr>
          <w:rFonts w:eastAsia="楷体_GB2312" w:cs="Times New Roman"/>
          <w:sz w:val="32"/>
        </w:rPr>
      </w:pPr>
      <w:bookmarkStart w:id="21" w:name="_Toc77784243"/>
      <w:r>
        <w:rPr>
          <w:rFonts w:hint="eastAsia" w:eastAsia="楷体_GB2312" w:cs="Times New Roman"/>
          <w:sz w:val="32"/>
        </w:rPr>
        <w:t>（二）预算执行情况</w:t>
      </w:r>
      <w:bookmarkEnd w:id="21"/>
    </w:p>
    <w:p w14:paraId="1D072AFC">
      <w:pPr>
        <w:ind w:firstLine="640"/>
        <w:rPr>
          <w:rFonts w:eastAsia="仿宋_GB2312" w:cs="Times New Roman"/>
          <w:sz w:val="32"/>
          <w:szCs w:val="24"/>
        </w:rPr>
      </w:pPr>
      <w:r>
        <w:rPr>
          <w:rFonts w:hint="eastAsia" w:eastAsia="仿宋_GB2312" w:cs="Times New Roman"/>
          <w:sz w:val="32"/>
          <w:szCs w:val="24"/>
        </w:rPr>
        <w:t>预算执行下设部门总体执行进度单个指标，权重5.00分，实际得分5.00分，得分率100.00%。2020年绵竹市自然和规划局部门整体预算支出执行率100.00%，故未扣分。</w:t>
      </w:r>
    </w:p>
    <w:p w14:paraId="3708B859">
      <w:pPr>
        <w:ind w:firstLine="640"/>
        <w:rPr>
          <w:rFonts w:eastAsia="仿宋_GB2312" w:cs="Times New Roman"/>
          <w:sz w:val="32"/>
          <w:szCs w:val="24"/>
        </w:rPr>
      </w:pPr>
      <w:r>
        <w:rPr>
          <w:rFonts w:hint="eastAsia" w:eastAsia="仿宋_GB2312" w:cs="Times New Roman"/>
          <w:sz w:val="32"/>
          <w:szCs w:val="24"/>
        </w:rPr>
        <w:t>按支出性质来看，</w:t>
      </w:r>
      <w:r>
        <w:rPr>
          <w:rFonts w:eastAsia="仿宋_GB2312" w:cs="Times New Roman"/>
          <w:sz w:val="32"/>
          <w:szCs w:val="24"/>
        </w:rPr>
        <w:t>2020</w:t>
      </w:r>
      <w:r>
        <w:rPr>
          <w:rFonts w:hint="eastAsia" w:eastAsia="仿宋_GB2312" w:cs="Times New Roman"/>
          <w:sz w:val="32"/>
          <w:szCs w:val="24"/>
        </w:rPr>
        <w:t>年自然资源和规划局部门整体基本支出执行率</w:t>
      </w:r>
      <w:r>
        <w:rPr>
          <w:rFonts w:eastAsia="仿宋_GB2312" w:cs="Times New Roman"/>
          <w:sz w:val="32"/>
          <w:szCs w:val="24"/>
        </w:rPr>
        <w:t>100.00</w:t>
      </w:r>
      <w:r>
        <w:rPr>
          <w:rFonts w:hint="eastAsia" w:eastAsia="仿宋_GB2312" w:cs="Times New Roman"/>
          <w:sz w:val="32"/>
          <w:szCs w:val="24"/>
        </w:rPr>
        <w:t>%，项目支出执行1</w:t>
      </w:r>
      <w:r>
        <w:rPr>
          <w:rFonts w:eastAsia="仿宋_GB2312" w:cs="Times New Roman"/>
          <w:sz w:val="32"/>
          <w:szCs w:val="24"/>
        </w:rPr>
        <w:t>00.00</w:t>
      </w:r>
      <w:r>
        <w:rPr>
          <w:rFonts w:hint="eastAsia" w:eastAsia="仿宋_GB2312" w:cs="Times New Roman"/>
          <w:sz w:val="32"/>
          <w:szCs w:val="24"/>
        </w:rPr>
        <w:t>%。</w:t>
      </w:r>
    </w:p>
    <w:p w14:paraId="64950E03">
      <w:pPr>
        <w:ind w:firstLine="0" w:firstLineChars="0"/>
        <w:jc w:val="center"/>
        <w:rPr>
          <w:rFonts w:eastAsia="幼圆" w:cs="Times New Roman"/>
          <w:b/>
          <w:szCs w:val="32"/>
        </w:rPr>
      </w:pPr>
      <w:r>
        <w:rPr>
          <w:rFonts w:hint="eastAsia" w:eastAsia="幼圆" w:cs="Times New Roman"/>
          <w:b/>
          <w:szCs w:val="32"/>
        </w:rPr>
        <w:t>附表</w:t>
      </w:r>
      <w:r>
        <w:rPr>
          <w:rFonts w:eastAsia="幼圆" w:cs="Times New Roman"/>
          <w:b/>
          <w:szCs w:val="32"/>
        </w:rPr>
        <w:t>2020</w:t>
      </w:r>
      <w:r>
        <w:rPr>
          <w:rFonts w:hint="eastAsia" w:eastAsia="幼圆" w:cs="Times New Roman"/>
          <w:b/>
          <w:szCs w:val="32"/>
        </w:rPr>
        <w:t>年绵竹市自然资源和规划局部门基本支出执行情况表</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0"/>
        <w:gridCol w:w="2517"/>
        <w:gridCol w:w="1504"/>
        <w:gridCol w:w="1850"/>
        <w:gridCol w:w="1631"/>
      </w:tblGrid>
      <w:tr w14:paraId="18761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blHeader/>
        </w:trPr>
        <w:tc>
          <w:tcPr>
            <w:tcW w:w="563" w:type="pct"/>
            <w:shd w:val="clear" w:color="auto" w:fill="00516B"/>
            <w:noWrap/>
            <w:vAlign w:val="center"/>
          </w:tcPr>
          <w:p w14:paraId="45478792">
            <w:pPr>
              <w:spacing w:line="240" w:lineRule="auto"/>
              <w:ind w:firstLine="0" w:firstLineChars="0"/>
              <w:jc w:val="center"/>
              <w:rPr>
                <w:rFonts w:ascii="宋体" w:hAnsi="宋体" w:eastAsia="宋体"/>
                <w:b/>
                <w:bCs/>
                <w:color w:val="FFFFFF" w:themeColor="background1"/>
                <w:sz w:val="20"/>
                <w:szCs w:val="20"/>
              </w:rPr>
            </w:pPr>
            <w:r>
              <w:rPr>
                <w:rFonts w:ascii="宋体" w:hAnsi="宋体" w:eastAsia="宋体"/>
                <w:b/>
                <w:bCs/>
                <w:color w:val="FFFFFF" w:themeColor="background1"/>
                <w:sz w:val="20"/>
                <w:szCs w:val="20"/>
              </w:rPr>
              <w:t>支出类别</w:t>
            </w:r>
          </w:p>
        </w:tc>
        <w:tc>
          <w:tcPr>
            <w:tcW w:w="1486" w:type="pct"/>
            <w:shd w:val="clear" w:color="auto" w:fill="00516B"/>
            <w:vAlign w:val="center"/>
          </w:tcPr>
          <w:p w14:paraId="6428B6E4">
            <w:pPr>
              <w:spacing w:line="240" w:lineRule="auto"/>
              <w:ind w:firstLine="0" w:firstLineChars="0"/>
              <w:jc w:val="center"/>
              <w:rPr>
                <w:rFonts w:ascii="宋体" w:hAnsi="宋体" w:eastAsia="宋体"/>
                <w:b/>
                <w:bCs/>
                <w:color w:val="FFFFFF" w:themeColor="background1"/>
                <w:sz w:val="20"/>
                <w:szCs w:val="20"/>
              </w:rPr>
            </w:pPr>
            <w:r>
              <w:rPr>
                <w:rFonts w:ascii="宋体" w:hAnsi="宋体" w:eastAsia="宋体"/>
                <w:b/>
                <w:bCs/>
                <w:color w:val="FFFFFF" w:themeColor="background1"/>
                <w:sz w:val="20"/>
                <w:szCs w:val="20"/>
              </w:rPr>
              <w:t>科目名称</w:t>
            </w:r>
          </w:p>
        </w:tc>
        <w:tc>
          <w:tcPr>
            <w:tcW w:w="891" w:type="pct"/>
            <w:shd w:val="clear" w:color="auto" w:fill="00516B"/>
            <w:vAlign w:val="center"/>
          </w:tcPr>
          <w:p w14:paraId="08FD3447">
            <w:pPr>
              <w:spacing w:line="240" w:lineRule="auto"/>
              <w:ind w:firstLine="0" w:firstLineChars="0"/>
              <w:jc w:val="center"/>
              <w:rPr>
                <w:rFonts w:ascii="宋体" w:hAnsi="宋体" w:eastAsia="宋体"/>
                <w:b/>
                <w:bCs/>
                <w:color w:val="FFFFFF" w:themeColor="background1"/>
                <w:sz w:val="20"/>
                <w:szCs w:val="20"/>
              </w:rPr>
            </w:pPr>
            <w:r>
              <w:rPr>
                <w:rFonts w:hint="eastAsia" w:ascii="宋体" w:hAnsi="宋体" w:eastAsia="宋体"/>
                <w:b/>
                <w:bCs/>
                <w:color w:val="FFFFFF" w:themeColor="background1"/>
                <w:sz w:val="20"/>
                <w:szCs w:val="20"/>
              </w:rPr>
              <w:t>调整后预算</w:t>
            </w:r>
          </w:p>
          <w:p w14:paraId="74CB4D66">
            <w:pPr>
              <w:spacing w:line="240" w:lineRule="auto"/>
              <w:ind w:firstLine="0" w:firstLineChars="0"/>
              <w:jc w:val="center"/>
              <w:rPr>
                <w:rFonts w:ascii="宋体" w:hAnsi="宋体" w:eastAsia="宋体"/>
                <w:b/>
                <w:bCs/>
                <w:color w:val="FFFFFF" w:themeColor="background1"/>
                <w:sz w:val="20"/>
                <w:szCs w:val="20"/>
              </w:rPr>
            </w:pPr>
            <w:r>
              <w:rPr>
                <w:rFonts w:hint="eastAsia" w:ascii="宋体" w:hAnsi="宋体" w:eastAsia="宋体"/>
                <w:b/>
                <w:bCs/>
                <w:color w:val="FFFFFF" w:themeColor="background1"/>
                <w:sz w:val="20"/>
                <w:szCs w:val="20"/>
              </w:rPr>
              <w:t>数（万元）</w:t>
            </w:r>
          </w:p>
        </w:tc>
        <w:tc>
          <w:tcPr>
            <w:tcW w:w="1094" w:type="pct"/>
            <w:shd w:val="clear" w:color="auto" w:fill="00516B"/>
            <w:vAlign w:val="center"/>
          </w:tcPr>
          <w:p w14:paraId="36653871">
            <w:pPr>
              <w:spacing w:line="240" w:lineRule="auto"/>
              <w:ind w:firstLine="0" w:firstLineChars="0"/>
              <w:jc w:val="center"/>
              <w:rPr>
                <w:rFonts w:ascii="宋体" w:hAnsi="宋体" w:eastAsia="宋体"/>
                <w:b/>
                <w:bCs/>
                <w:color w:val="FFFFFF" w:themeColor="background1"/>
                <w:sz w:val="20"/>
                <w:szCs w:val="20"/>
              </w:rPr>
            </w:pPr>
            <w:r>
              <w:rPr>
                <w:rFonts w:hint="eastAsia" w:ascii="宋体" w:hAnsi="宋体" w:eastAsia="宋体"/>
                <w:b/>
                <w:bCs/>
                <w:color w:val="FFFFFF" w:themeColor="background1"/>
                <w:sz w:val="20"/>
                <w:szCs w:val="20"/>
              </w:rPr>
              <w:t>实际支出（万元）</w:t>
            </w:r>
          </w:p>
        </w:tc>
        <w:tc>
          <w:tcPr>
            <w:tcW w:w="966" w:type="pct"/>
            <w:shd w:val="clear" w:color="auto" w:fill="00516B"/>
            <w:vAlign w:val="center"/>
          </w:tcPr>
          <w:p w14:paraId="64332097">
            <w:pPr>
              <w:spacing w:line="240" w:lineRule="auto"/>
              <w:ind w:firstLine="0" w:firstLineChars="0"/>
              <w:jc w:val="center"/>
              <w:rPr>
                <w:rFonts w:ascii="宋体" w:hAnsi="宋体" w:eastAsia="宋体"/>
                <w:b/>
                <w:bCs/>
                <w:color w:val="FFFFFF" w:themeColor="background1"/>
                <w:sz w:val="20"/>
                <w:szCs w:val="20"/>
              </w:rPr>
            </w:pPr>
            <w:r>
              <w:rPr>
                <w:rFonts w:hint="eastAsia" w:ascii="宋体" w:hAnsi="宋体" w:eastAsia="宋体"/>
                <w:b/>
                <w:bCs/>
                <w:color w:val="FFFFFF" w:themeColor="background1"/>
                <w:sz w:val="20"/>
                <w:szCs w:val="20"/>
              </w:rPr>
              <w:t>执行率</w:t>
            </w:r>
          </w:p>
        </w:tc>
      </w:tr>
      <w:tr w14:paraId="114FF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563" w:type="pct"/>
            <w:vMerge w:val="restart"/>
            <w:shd w:val="clear" w:color="auto" w:fill="auto"/>
            <w:noWrap/>
            <w:vAlign w:val="center"/>
          </w:tcPr>
          <w:p w14:paraId="06440C55">
            <w:pPr>
              <w:spacing w:line="240" w:lineRule="auto"/>
              <w:ind w:firstLine="0" w:firstLineChars="0"/>
              <w:jc w:val="center"/>
              <w:rPr>
                <w:rFonts w:ascii="宋体" w:hAnsi="宋体" w:eastAsia="宋体"/>
                <w:b/>
                <w:bCs/>
                <w:sz w:val="20"/>
                <w:szCs w:val="20"/>
              </w:rPr>
            </w:pPr>
            <w:r>
              <w:rPr>
                <w:rFonts w:ascii="宋体" w:hAnsi="宋体" w:eastAsia="宋体"/>
                <w:b/>
                <w:bCs/>
                <w:sz w:val="20"/>
                <w:szCs w:val="20"/>
              </w:rPr>
              <w:t>基本支出</w:t>
            </w:r>
          </w:p>
        </w:tc>
        <w:tc>
          <w:tcPr>
            <w:tcW w:w="1486" w:type="pct"/>
            <w:vMerge w:val="restart"/>
            <w:shd w:val="clear" w:color="000000" w:fill="FFFFFF"/>
            <w:vAlign w:val="center"/>
          </w:tcPr>
          <w:p w14:paraId="7B99BF3D">
            <w:pPr>
              <w:spacing w:line="240" w:lineRule="auto"/>
              <w:ind w:firstLine="0" w:firstLineChars="0"/>
              <w:jc w:val="center"/>
              <w:rPr>
                <w:rFonts w:ascii="宋体" w:hAnsi="宋体" w:eastAsia="宋体"/>
                <w:sz w:val="20"/>
                <w:szCs w:val="20"/>
              </w:rPr>
            </w:pPr>
            <w:r>
              <w:rPr>
                <w:rFonts w:hint="eastAsia" w:ascii="宋体" w:hAnsi="宋体" w:eastAsia="宋体"/>
                <w:sz w:val="20"/>
                <w:szCs w:val="20"/>
              </w:rPr>
              <w:t>社会保障和就业支出</w:t>
            </w:r>
          </w:p>
        </w:tc>
        <w:tc>
          <w:tcPr>
            <w:tcW w:w="891" w:type="pct"/>
            <w:shd w:val="clear" w:color="000000" w:fill="FFFFFF"/>
            <w:vAlign w:val="center"/>
          </w:tcPr>
          <w:p w14:paraId="544A875D">
            <w:pPr>
              <w:spacing w:line="240" w:lineRule="auto"/>
              <w:ind w:firstLine="0" w:firstLineChars="0"/>
              <w:jc w:val="center"/>
              <w:rPr>
                <w:rFonts w:eastAsia="宋体" w:cs="Times New Roman"/>
                <w:sz w:val="20"/>
                <w:szCs w:val="20"/>
              </w:rPr>
            </w:pPr>
            <w:r>
              <w:rPr>
                <w:rFonts w:hint="eastAsia" w:eastAsia="宋体" w:cs="Times New Roman"/>
                <w:sz w:val="20"/>
                <w:szCs w:val="20"/>
              </w:rPr>
              <w:t>4</w:t>
            </w:r>
            <w:r>
              <w:rPr>
                <w:rFonts w:eastAsia="宋体" w:cs="Times New Roman"/>
                <w:sz w:val="20"/>
                <w:szCs w:val="20"/>
              </w:rPr>
              <w:t>88.12</w:t>
            </w:r>
          </w:p>
        </w:tc>
        <w:tc>
          <w:tcPr>
            <w:tcW w:w="1094" w:type="pct"/>
            <w:shd w:val="clear" w:color="000000" w:fill="FFFFFF"/>
            <w:vAlign w:val="center"/>
          </w:tcPr>
          <w:p w14:paraId="4A37CC88">
            <w:pPr>
              <w:spacing w:line="240" w:lineRule="auto"/>
              <w:ind w:firstLine="0" w:firstLineChars="0"/>
              <w:jc w:val="center"/>
              <w:rPr>
                <w:rFonts w:eastAsia="宋体" w:cs="Times New Roman"/>
                <w:sz w:val="20"/>
                <w:szCs w:val="20"/>
              </w:rPr>
            </w:pPr>
            <w:r>
              <w:rPr>
                <w:rFonts w:hint="eastAsia" w:eastAsia="宋体" w:cs="Times New Roman"/>
                <w:sz w:val="20"/>
                <w:szCs w:val="20"/>
              </w:rPr>
              <w:t>4</w:t>
            </w:r>
            <w:r>
              <w:rPr>
                <w:rFonts w:eastAsia="宋体" w:cs="Times New Roman"/>
                <w:sz w:val="20"/>
                <w:szCs w:val="20"/>
              </w:rPr>
              <w:t>88.12</w:t>
            </w:r>
          </w:p>
        </w:tc>
        <w:tc>
          <w:tcPr>
            <w:tcW w:w="966" w:type="pct"/>
            <w:shd w:val="clear" w:color="000000" w:fill="FFFFFF"/>
            <w:vAlign w:val="center"/>
          </w:tcPr>
          <w:p w14:paraId="59AE5DC3">
            <w:pPr>
              <w:spacing w:line="240" w:lineRule="auto"/>
              <w:ind w:firstLine="0" w:firstLineChars="0"/>
              <w:jc w:val="center"/>
              <w:rPr>
                <w:rFonts w:eastAsia="宋体" w:cs="Times New Roman"/>
                <w:sz w:val="20"/>
                <w:szCs w:val="20"/>
              </w:rPr>
            </w:pPr>
            <w:r>
              <w:rPr>
                <w:rFonts w:eastAsia="宋体" w:cs="Times New Roman"/>
                <w:sz w:val="20"/>
                <w:szCs w:val="20"/>
              </w:rPr>
              <w:t>100</w:t>
            </w:r>
            <w:r>
              <w:rPr>
                <w:rFonts w:hint="eastAsia" w:eastAsia="宋体" w:cs="Times New Roman"/>
                <w:sz w:val="20"/>
                <w:szCs w:val="20"/>
              </w:rPr>
              <w:t>%</w:t>
            </w:r>
          </w:p>
        </w:tc>
      </w:tr>
      <w:tr w14:paraId="3AFD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563" w:type="pct"/>
            <w:vMerge w:val="continue"/>
            <w:shd w:val="clear" w:color="auto" w:fill="auto"/>
            <w:noWrap/>
            <w:vAlign w:val="center"/>
          </w:tcPr>
          <w:p w14:paraId="430F8CD4">
            <w:pPr>
              <w:spacing w:line="240" w:lineRule="auto"/>
              <w:ind w:firstLine="0" w:firstLineChars="0"/>
              <w:jc w:val="center"/>
              <w:rPr>
                <w:rFonts w:ascii="宋体" w:hAnsi="宋体" w:eastAsia="宋体"/>
                <w:b/>
                <w:bCs/>
                <w:sz w:val="20"/>
                <w:szCs w:val="20"/>
              </w:rPr>
            </w:pPr>
          </w:p>
        </w:tc>
        <w:tc>
          <w:tcPr>
            <w:tcW w:w="1486" w:type="pct"/>
            <w:vMerge w:val="continue"/>
            <w:shd w:val="clear" w:color="000000" w:fill="FFFFFF"/>
            <w:vAlign w:val="center"/>
          </w:tcPr>
          <w:p w14:paraId="469A6979">
            <w:pPr>
              <w:spacing w:line="240" w:lineRule="auto"/>
              <w:ind w:firstLine="0" w:firstLineChars="0"/>
              <w:jc w:val="center"/>
              <w:rPr>
                <w:rFonts w:ascii="宋体" w:hAnsi="宋体" w:eastAsia="宋体"/>
                <w:sz w:val="20"/>
                <w:szCs w:val="20"/>
              </w:rPr>
            </w:pPr>
          </w:p>
        </w:tc>
        <w:tc>
          <w:tcPr>
            <w:tcW w:w="891" w:type="pct"/>
            <w:shd w:val="clear" w:color="000000" w:fill="FFFFFF"/>
            <w:vAlign w:val="center"/>
          </w:tcPr>
          <w:p w14:paraId="2CCD133C">
            <w:pPr>
              <w:spacing w:line="240" w:lineRule="auto"/>
              <w:ind w:firstLine="0" w:firstLineChars="0"/>
              <w:jc w:val="center"/>
              <w:rPr>
                <w:rFonts w:eastAsia="宋体" w:cs="Times New Roman"/>
                <w:sz w:val="20"/>
                <w:szCs w:val="20"/>
              </w:rPr>
            </w:pPr>
            <w:r>
              <w:rPr>
                <w:rFonts w:eastAsia="宋体" w:cs="Times New Roman"/>
                <w:sz w:val="20"/>
                <w:szCs w:val="20"/>
              </w:rPr>
              <w:t>5.26</w:t>
            </w:r>
          </w:p>
        </w:tc>
        <w:tc>
          <w:tcPr>
            <w:tcW w:w="1094" w:type="pct"/>
            <w:shd w:val="clear" w:color="000000" w:fill="FFFFFF"/>
            <w:vAlign w:val="center"/>
          </w:tcPr>
          <w:p w14:paraId="5267BB30">
            <w:pPr>
              <w:spacing w:line="240" w:lineRule="auto"/>
              <w:ind w:firstLine="0" w:firstLineChars="0"/>
              <w:jc w:val="center"/>
              <w:rPr>
                <w:rFonts w:eastAsia="宋体" w:cs="Times New Roman"/>
                <w:sz w:val="20"/>
                <w:szCs w:val="20"/>
              </w:rPr>
            </w:pPr>
            <w:r>
              <w:rPr>
                <w:rFonts w:eastAsia="宋体" w:cs="Times New Roman"/>
                <w:sz w:val="20"/>
                <w:szCs w:val="20"/>
              </w:rPr>
              <w:t>5.26</w:t>
            </w:r>
          </w:p>
        </w:tc>
        <w:tc>
          <w:tcPr>
            <w:tcW w:w="966" w:type="pct"/>
            <w:shd w:val="clear" w:color="000000" w:fill="FFFFFF"/>
            <w:vAlign w:val="center"/>
          </w:tcPr>
          <w:p w14:paraId="70850AD5">
            <w:pPr>
              <w:spacing w:line="240" w:lineRule="auto"/>
              <w:ind w:firstLine="0" w:firstLineChars="0"/>
              <w:jc w:val="center"/>
              <w:rPr>
                <w:rFonts w:eastAsia="宋体" w:cs="Times New Roman"/>
                <w:sz w:val="20"/>
                <w:szCs w:val="20"/>
              </w:rPr>
            </w:pPr>
            <w:r>
              <w:rPr>
                <w:rFonts w:hint="eastAsia" w:eastAsia="宋体" w:cs="Times New Roman"/>
                <w:sz w:val="20"/>
                <w:szCs w:val="20"/>
              </w:rPr>
              <w:t>1</w:t>
            </w:r>
            <w:r>
              <w:rPr>
                <w:rFonts w:eastAsia="宋体" w:cs="Times New Roman"/>
                <w:sz w:val="20"/>
                <w:szCs w:val="20"/>
              </w:rPr>
              <w:t>00</w:t>
            </w:r>
            <w:r>
              <w:rPr>
                <w:rFonts w:hint="eastAsia" w:eastAsia="宋体" w:cs="Times New Roman"/>
                <w:sz w:val="20"/>
                <w:szCs w:val="20"/>
              </w:rPr>
              <w:t>%</w:t>
            </w:r>
          </w:p>
        </w:tc>
      </w:tr>
      <w:tr w14:paraId="35832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563" w:type="pct"/>
            <w:vMerge w:val="continue"/>
            <w:vAlign w:val="center"/>
          </w:tcPr>
          <w:p w14:paraId="2BC5E388">
            <w:pPr>
              <w:spacing w:line="240" w:lineRule="auto"/>
              <w:ind w:firstLine="0" w:firstLineChars="0"/>
              <w:jc w:val="center"/>
              <w:rPr>
                <w:rFonts w:ascii="宋体" w:hAnsi="宋体" w:eastAsia="宋体"/>
                <w:b/>
                <w:bCs/>
                <w:sz w:val="20"/>
                <w:szCs w:val="20"/>
              </w:rPr>
            </w:pPr>
          </w:p>
        </w:tc>
        <w:tc>
          <w:tcPr>
            <w:tcW w:w="1486" w:type="pct"/>
            <w:shd w:val="clear" w:color="000000" w:fill="FFFFFF"/>
            <w:vAlign w:val="center"/>
          </w:tcPr>
          <w:p w14:paraId="61B6B3AB">
            <w:pPr>
              <w:spacing w:line="240" w:lineRule="auto"/>
              <w:ind w:firstLine="0" w:firstLineChars="0"/>
              <w:jc w:val="center"/>
              <w:rPr>
                <w:rFonts w:ascii="宋体" w:hAnsi="宋体" w:eastAsia="宋体"/>
                <w:sz w:val="20"/>
                <w:szCs w:val="20"/>
              </w:rPr>
            </w:pPr>
            <w:r>
              <w:rPr>
                <w:rFonts w:hint="eastAsia" w:ascii="宋体" w:hAnsi="宋体" w:eastAsia="宋体"/>
                <w:sz w:val="20"/>
                <w:szCs w:val="20"/>
              </w:rPr>
              <w:t>卫生健康支出</w:t>
            </w:r>
          </w:p>
        </w:tc>
        <w:tc>
          <w:tcPr>
            <w:tcW w:w="891" w:type="pct"/>
            <w:shd w:val="clear" w:color="000000" w:fill="FFFFFF"/>
            <w:vAlign w:val="center"/>
          </w:tcPr>
          <w:p w14:paraId="39178A1A">
            <w:pPr>
              <w:spacing w:line="240" w:lineRule="auto"/>
              <w:ind w:firstLine="0" w:firstLineChars="0"/>
              <w:jc w:val="center"/>
              <w:rPr>
                <w:rFonts w:eastAsia="宋体" w:cs="Times New Roman"/>
                <w:sz w:val="20"/>
                <w:szCs w:val="20"/>
              </w:rPr>
            </w:pPr>
            <w:r>
              <w:rPr>
                <w:rFonts w:hint="eastAsia" w:eastAsia="宋体" w:cs="Times New Roman"/>
                <w:sz w:val="20"/>
                <w:szCs w:val="20"/>
              </w:rPr>
              <w:t>6</w:t>
            </w:r>
            <w:r>
              <w:rPr>
                <w:rFonts w:eastAsia="宋体" w:cs="Times New Roman"/>
                <w:sz w:val="20"/>
                <w:szCs w:val="20"/>
              </w:rPr>
              <w:t>1.75</w:t>
            </w:r>
          </w:p>
        </w:tc>
        <w:tc>
          <w:tcPr>
            <w:tcW w:w="1094" w:type="pct"/>
            <w:shd w:val="clear" w:color="000000" w:fill="FFFFFF"/>
            <w:vAlign w:val="center"/>
          </w:tcPr>
          <w:p w14:paraId="5719DF43">
            <w:pPr>
              <w:spacing w:line="240" w:lineRule="auto"/>
              <w:ind w:firstLine="0" w:firstLineChars="0"/>
              <w:jc w:val="center"/>
              <w:rPr>
                <w:rFonts w:eastAsia="宋体" w:cs="Times New Roman"/>
                <w:sz w:val="20"/>
                <w:szCs w:val="20"/>
              </w:rPr>
            </w:pPr>
            <w:r>
              <w:rPr>
                <w:rFonts w:eastAsia="宋体" w:cs="Times New Roman"/>
                <w:sz w:val="20"/>
                <w:szCs w:val="20"/>
              </w:rPr>
              <w:t>61.75</w:t>
            </w:r>
          </w:p>
        </w:tc>
        <w:tc>
          <w:tcPr>
            <w:tcW w:w="966" w:type="pct"/>
            <w:shd w:val="clear" w:color="000000" w:fill="FFFFFF"/>
            <w:vAlign w:val="center"/>
          </w:tcPr>
          <w:p w14:paraId="1696E2B0">
            <w:pPr>
              <w:spacing w:line="240" w:lineRule="auto"/>
              <w:ind w:firstLine="0" w:firstLineChars="0"/>
              <w:jc w:val="center"/>
              <w:rPr>
                <w:rFonts w:eastAsia="宋体" w:cs="Times New Roman"/>
                <w:sz w:val="20"/>
                <w:szCs w:val="20"/>
              </w:rPr>
            </w:pPr>
            <w:r>
              <w:rPr>
                <w:rFonts w:eastAsia="宋体" w:cs="Times New Roman"/>
                <w:sz w:val="20"/>
                <w:szCs w:val="20"/>
              </w:rPr>
              <w:t>100</w:t>
            </w:r>
            <w:r>
              <w:rPr>
                <w:rFonts w:hint="eastAsia" w:eastAsia="宋体" w:cs="Times New Roman"/>
                <w:sz w:val="20"/>
                <w:szCs w:val="20"/>
              </w:rPr>
              <w:t>%</w:t>
            </w:r>
          </w:p>
        </w:tc>
      </w:tr>
      <w:tr w14:paraId="22FBC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563" w:type="pct"/>
            <w:vMerge w:val="continue"/>
            <w:vAlign w:val="center"/>
          </w:tcPr>
          <w:p w14:paraId="03CE348E">
            <w:pPr>
              <w:spacing w:line="240" w:lineRule="auto"/>
              <w:ind w:firstLine="0" w:firstLineChars="0"/>
              <w:jc w:val="center"/>
              <w:rPr>
                <w:rFonts w:ascii="宋体" w:hAnsi="宋体" w:eastAsia="宋体"/>
                <w:b/>
                <w:bCs/>
                <w:sz w:val="20"/>
                <w:szCs w:val="20"/>
              </w:rPr>
            </w:pPr>
          </w:p>
        </w:tc>
        <w:tc>
          <w:tcPr>
            <w:tcW w:w="1486" w:type="pct"/>
            <w:shd w:val="clear" w:color="000000" w:fill="FFFFFF"/>
            <w:vAlign w:val="center"/>
          </w:tcPr>
          <w:p w14:paraId="18C2E356">
            <w:pPr>
              <w:spacing w:line="240" w:lineRule="auto"/>
              <w:ind w:firstLine="0" w:firstLineChars="0"/>
              <w:jc w:val="center"/>
              <w:rPr>
                <w:rFonts w:ascii="宋体" w:hAnsi="宋体" w:eastAsia="宋体"/>
                <w:sz w:val="20"/>
                <w:szCs w:val="20"/>
              </w:rPr>
            </w:pPr>
            <w:r>
              <w:rPr>
                <w:rFonts w:hint="eastAsia" w:ascii="宋体" w:hAnsi="宋体" w:eastAsia="宋体"/>
                <w:sz w:val="20"/>
                <w:szCs w:val="20"/>
              </w:rPr>
              <w:t>农业水支出</w:t>
            </w:r>
          </w:p>
        </w:tc>
        <w:tc>
          <w:tcPr>
            <w:tcW w:w="891" w:type="pct"/>
            <w:shd w:val="clear" w:color="000000" w:fill="FFFFFF"/>
            <w:vAlign w:val="center"/>
          </w:tcPr>
          <w:p w14:paraId="0798131E">
            <w:pPr>
              <w:spacing w:line="240" w:lineRule="auto"/>
              <w:ind w:firstLine="0" w:firstLineChars="0"/>
              <w:jc w:val="center"/>
              <w:rPr>
                <w:rFonts w:eastAsia="宋体" w:cs="Times New Roman"/>
                <w:sz w:val="20"/>
                <w:szCs w:val="20"/>
              </w:rPr>
            </w:pPr>
            <w:r>
              <w:rPr>
                <w:rFonts w:hint="eastAsia" w:eastAsia="宋体" w:cs="Times New Roman"/>
                <w:sz w:val="20"/>
                <w:szCs w:val="20"/>
              </w:rPr>
              <w:t>7</w:t>
            </w:r>
            <w:r>
              <w:rPr>
                <w:rFonts w:eastAsia="宋体" w:cs="Times New Roman"/>
                <w:sz w:val="20"/>
                <w:szCs w:val="20"/>
              </w:rPr>
              <w:t>64.59</w:t>
            </w:r>
          </w:p>
        </w:tc>
        <w:tc>
          <w:tcPr>
            <w:tcW w:w="1094" w:type="pct"/>
            <w:shd w:val="clear" w:color="000000" w:fill="FFFFFF"/>
            <w:vAlign w:val="center"/>
          </w:tcPr>
          <w:p w14:paraId="70221434">
            <w:pPr>
              <w:spacing w:line="240" w:lineRule="auto"/>
              <w:ind w:firstLine="0" w:firstLineChars="0"/>
              <w:jc w:val="center"/>
              <w:rPr>
                <w:rFonts w:eastAsia="宋体" w:cs="Times New Roman"/>
                <w:sz w:val="20"/>
                <w:szCs w:val="20"/>
              </w:rPr>
            </w:pPr>
            <w:r>
              <w:rPr>
                <w:rFonts w:eastAsia="宋体" w:cs="Times New Roman"/>
                <w:sz w:val="20"/>
                <w:szCs w:val="20"/>
              </w:rPr>
              <w:t>764.59</w:t>
            </w:r>
          </w:p>
        </w:tc>
        <w:tc>
          <w:tcPr>
            <w:tcW w:w="966" w:type="pct"/>
            <w:shd w:val="clear" w:color="000000" w:fill="FFFFFF"/>
            <w:vAlign w:val="center"/>
          </w:tcPr>
          <w:p w14:paraId="666DF278">
            <w:pPr>
              <w:spacing w:line="240" w:lineRule="auto"/>
              <w:ind w:firstLine="0" w:firstLineChars="0"/>
              <w:jc w:val="center"/>
              <w:rPr>
                <w:rFonts w:eastAsia="宋体" w:cs="Times New Roman"/>
                <w:sz w:val="20"/>
                <w:szCs w:val="20"/>
              </w:rPr>
            </w:pPr>
            <w:r>
              <w:rPr>
                <w:rFonts w:eastAsia="宋体" w:cs="Times New Roman"/>
                <w:sz w:val="20"/>
                <w:szCs w:val="20"/>
              </w:rPr>
              <w:t>100</w:t>
            </w:r>
            <w:r>
              <w:rPr>
                <w:rFonts w:hint="eastAsia" w:eastAsia="宋体" w:cs="Times New Roman"/>
                <w:sz w:val="20"/>
                <w:szCs w:val="20"/>
              </w:rPr>
              <w:t>%</w:t>
            </w:r>
          </w:p>
        </w:tc>
      </w:tr>
      <w:tr w14:paraId="15508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563" w:type="pct"/>
            <w:vMerge w:val="continue"/>
            <w:vAlign w:val="center"/>
          </w:tcPr>
          <w:p w14:paraId="313BFC5B">
            <w:pPr>
              <w:spacing w:line="240" w:lineRule="auto"/>
              <w:ind w:firstLine="0" w:firstLineChars="0"/>
              <w:jc w:val="center"/>
              <w:rPr>
                <w:rFonts w:ascii="宋体" w:hAnsi="宋体" w:eastAsia="宋体"/>
                <w:b/>
                <w:bCs/>
                <w:sz w:val="20"/>
                <w:szCs w:val="20"/>
              </w:rPr>
            </w:pPr>
          </w:p>
        </w:tc>
        <w:tc>
          <w:tcPr>
            <w:tcW w:w="1486" w:type="pct"/>
            <w:shd w:val="clear" w:color="000000" w:fill="FFFFFF"/>
            <w:vAlign w:val="center"/>
          </w:tcPr>
          <w:p w14:paraId="654D0380">
            <w:pPr>
              <w:spacing w:line="240" w:lineRule="auto"/>
              <w:ind w:firstLine="0" w:firstLineChars="0"/>
              <w:jc w:val="center"/>
              <w:rPr>
                <w:rFonts w:ascii="宋体" w:hAnsi="宋体" w:eastAsia="宋体"/>
                <w:sz w:val="20"/>
                <w:szCs w:val="20"/>
              </w:rPr>
            </w:pPr>
            <w:r>
              <w:rPr>
                <w:rFonts w:hint="eastAsia" w:ascii="宋体" w:hAnsi="宋体" w:eastAsia="宋体"/>
                <w:sz w:val="20"/>
                <w:szCs w:val="20"/>
              </w:rPr>
              <w:t>自然资源海洋气象等支出</w:t>
            </w:r>
          </w:p>
        </w:tc>
        <w:tc>
          <w:tcPr>
            <w:tcW w:w="891" w:type="pct"/>
            <w:shd w:val="clear" w:color="000000" w:fill="FFFFFF"/>
            <w:vAlign w:val="center"/>
          </w:tcPr>
          <w:p w14:paraId="568C3A89">
            <w:pPr>
              <w:spacing w:line="240" w:lineRule="auto"/>
              <w:ind w:firstLine="0" w:firstLineChars="0"/>
              <w:jc w:val="center"/>
              <w:rPr>
                <w:rFonts w:eastAsia="宋体" w:cs="Times New Roman"/>
                <w:sz w:val="20"/>
                <w:szCs w:val="20"/>
              </w:rPr>
            </w:pPr>
            <w:r>
              <w:rPr>
                <w:rFonts w:hint="eastAsia" w:eastAsia="宋体" w:cs="Times New Roman"/>
                <w:sz w:val="20"/>
                <w:szCs w:val="20"/>
              </w:rPr>
              <w:t>1</w:t>
            </w:r>
            <w:r>
              <w:rPr>
                <w:rFonts w:eastAsia="宋体" w:cs="Times New Roman"/>
                <w:sz w:val="20"/>
                <w:szCs w:val="20"/>
              </w:rPr>
              <w:t>250.56</w:t>
            </w:r>
          </w:p>
        </w:tc>
        <w:tc>
          <w:tcPr>
            <w:tcW w:w="1094" w:type="pct"/>
            <w:shd w:val="clear" w:color="000000" w:fill="FFFFFF"/>
            <w:vAlign w:val="center"/>
          </w:tcPr>
          <w:p w14:paraId="5CAE8F55">
            <w:pPr>
              <w:spacing w:line="240" w:lineRule="auto"/>
              <w:ind w:firstLine="0" w:firstLineChars="0"/>
              <w:jc w:val="center"/>
              <w:rPr>
                <w:rFonts w:eastAsia="宋体" w:cs="Times New Roman"/>
                <w:sz w:val="20"/>
                <w:szCs w:val="20"/>
              </w:rPr>
            </w:pPr>
            <w:r>
              <w:rPr>
                <w:rFonts w:eastAsia="宋体" w:cs="Times New Roman"/>
                <w:sz w:val="20"/>
                <w:szCs w:val="20"/>
              </w:rPr>
              <w:t>1250.56</w:t>
            </w:r>
          </w:p>
        </w:tc>
        <w:tc>
          <w:tcPr>
            <w:tcW w:w="966" w:type="pct"/>
            <w:shd w:val="clear" w:color="000000" w:fill="FFFFFF"/>
            <w:vAlign w:val="center"/>
          </w:tcPr>
          <w:p w14:paraId="2FBD897F">
            <w:pPr>
              <w:spacing w:line="240" w:lineRule="auto"/>
              <w:ind w:firstLine="0" w:firstLineChars="0"/>
              <w:jc w:val="center"/>
              <w:rPr>
                <w:rFonts w:eastAsia="宋体" w:cs="Times New Roman"/>
                <w:sz w:val="20"/>
                <w:szCs w:val="20"/>
              </w:rPr>
            </w:pPr>
            <w:r>
              <w:rPr>
                <w:rFonts w:eastAsia="宋体" w:cs="Times New Roman"/>
                <w:sz w:val="20"/>
                <w:szCs w:val="20"/>
              </w:rPr>
              <w:t>100</w:t>
            </w:r>
            <w:r>
              <w:rPr>
                <w:rFonts w:hint="eastAsia" w:eastAsia="宋体" w:cs="Times New Roman"/>
                <w:sz w:val="20"/>
                <w:szCs w:val="20"/>
              </w:rPr>
              <w:t>%</w:t>
            </w:r>
          </w:p>
        </w:tc>
      </w:tr>
      <w:tr w14:paraId="34CD3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563" w:type="pct"/>
            <w:vMerge w:val="continue"/>
            <w:vAlign w:val="center"/>
          </w:tcPr>
          <w:p w14:paraId="4DC748AC">
            <w:pPr>
              <w:spacing w:line="240" w:lineRule="auto"/>
              <w:ind w:firstLine="0" w:firstLineChars="0"/>
              <w:jc w:val="center"/>
              <w:rPr>
                <w:rFonts w:ascii="宋体" w:hAnsi="宋体" w:eastAsia="宋体"/>
                <w:b/>
                <w:bCs/>
                <w:sz w:val="20"/>
                <w:szCs w:val="20"/>
              </w:rPr>
            </w:pPr>
          </w:p>
        </w:tc>
        <w:tc>
          <w:tcPr>
            <w:tcW w:w="1486" w:type="pct"/>
            <w:shd w:val="clear" w:color="000000" w:fill="FFFFFF"/>
            <w:vAlign w:val="center"/>
          </w:tcPr>
          <w:p w14:paraId="713BBB95">
            <w:pPr>
              <w:spacing w:line="240" w:lineRule="auto"/>
              <w:ind w:firstLine="0" w:firstLineChars="0"/>
              <w:jc w:val="center"/>
              <w:rPr>
                <w:rFonts w:ascii="宋体" w:hAnsi="宋体" w:eastAsia="宋体"/>
                <w:sz w:val="20"/>
                <w:szCs w:val="20"/>
              </w:rPr>
            </w:pPr>
            <w:r>
              <w:rPr>
                <w:rFonts w:ascii="宋体" w:hAnsi="宋体" w:eastAsia="宋体"/>
                <w:sz w:val="20"/>
                <w:szCs w:val="20"/>
              </w:rPr>
              <w:t>住</w:t>
            </w:r>
            <w:r>
              <w:rPr>
                <w:rFonts w:hint="eastAsia" w:ascii="宋体" w:hAnsi="宋体" w:eastAsia="宋体"/>
                <w:sz w:val="20"/>
                <w:szCs w:val="20"/>
              </w:rPr>
              <w:t>房保障支出</w:t>
            </w:r>
          </w:p>
        </w:tc>
        <w:tc>
          <w:tcPr>
            <w:tcW w:w="891" w:type="pct"/>
            <w:shd w:val="clear" w:color="000000" w:fill="FFFFFF"/>
            <w:vAlign w:val="center"/>
          </w:tcPr>
          <w:p w14:paraId="1B983FD0">
            <w:pPr>
              <w:spacing w:line="240" w:lineRule="auto"/>
              <w:ind w:firstLine="0" w:firstLineChars="0"/>
              <w:jc w:val="center"/>
              <w:rPr>
                <w:rFonts w:eastAsia="宋体" w:cs="Times New Roman"/>
                <w:sz w:val="20"/>
                <w:szCs w:val="20"/>
              </w:rPr>
            </w:pPr>
            <w:r>
              <w:rPr>
                <w:rFonts w:eastAsia="宋体" w:cs="Times New Roman"/>
                <w:sz w:val="20"/>
                <w:szCs w:val="20"/>
              </w:rPr>
              <w:t>201.09</w:t>
            </w:r>
          </w:p>
        </w:tc>
        <w:tc>
          <w:tcPr>
            <w:tcW w:w="1094" w:type="pct"/>
            <w:shd w:val="clear" w:color="000000" w:fill="FFFFFF"/>
            <w:vAlign w:val="center"/>
          </w:tcPr>
          <w:p w14:paraId="3AD4CBA1">
            <w:pPr>
              <w:spacing w:line="240" w:lineRule="auto"/>
              <w:ind w:firstLine="0" w:firstLineChars="0"/>
              <w:jc w:val="center"/>
              <w:rPr>
                <w:rFonts w:eastAsia="宋体" w:cs="Times New Roman"/>
                <w:sz w:val="20"/>
                <w:szCs w:val="20"/>
              </w:rPr>
            </w:pPr>
            <w:r>
              <w:rPr>
                <w:rFonts w:eastAsia="宋体" w:cs="Times New Roman"/>
                <w:sz w:val="20"/>
                <w:szCs w:val="20"/>
              </w:rPr>
              <w:t>201.09</w:t>
            </w:r>
          </w:p>
        </w:tc>
        <w:tc>
          <w:tcPr>
            <w:tcW w:w="966" w:type="pct"/>
            <w:shd w:val="clear" w:color="000000" w:fill="FFFFFF"/>
            <w:vAlign w:val="center"/>
          </w:tcPr>
          <w:p w14:paraId="1094BAC1">
            <w:pPr>
              <w:spacing w:line="240" w:lineRule="auto"/>
              <w:ind w:firstLine="0" w:firstLineChars="0"/>
              <w:jc w:val="center"/>
              <w:rPr>
                <w:rFonts w:eastAsia="宋体" w:cs="Times New Roman"/>
                <w:sz w:val="20"/>
                <w:szCs w:val="20"/>
              </w:rPr>
            </w:pPr>
            <w:r>
              <w:rPr>
                <w:rFonts w:hint="eastAsia" w:eastAsia="宋体" w:cs="Times New Roman"/>
                <w:sz w:val="20"/>
                <w:szCs w:val="20"/>
              </w:rPr>
              <w:t>1</w:t>
            </w:r>
            <w:r>
              <w:rPr>
                <w:rFonts w:eastAsia="宋体" w:cs="Times New Roman"/>
                <w:sz w:val="20"/>
                <w:szCs w:val="20"/>
              </w:rPr>
              <w:t>00</w:t>
            </w:r>
            <w:r>
              <w:rPr>
                <w:rFonts w:hint="eastAsia" w:eastAsia="宋体" w:cs="Times New Roman"/>
                <w:sz w:val="20"/>
                <w:szCs w:val="20"/>
              </w:rPr>
              <w:t>%</w:t>
            </w:r>
          </w:p>
        </w:tc>
      </w:tr>
      <w:tr w14:paraId="7C1BA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2049" w:type="pct"/>
            <w:gridSpan w:val="2"/>
            <w:vAlign w:val="center"/>
          </w:tcPr>
          <w:p w14:paraId="4052EFC0">
            <w:pPr>
              <w:spacing w:line="240" w:lineRule="auto"/>
              <w:ind w:firstLine="0" w:firstLineChars="0"/>
              <w:jc w:val="center"/>
              <w:rPr>
                <w:rFonts w:ascii="宋体" w:hAnsi="宋体" w:eastAsia="宋体"/>
                <w:b/>
                <w:bCs/>
                <w:sz w:val="20"/>
                <w:szCs w:val="20"/>
              </w:rPr>
            </w:pPr>
            <w:r>
              <w:rPr>
                <w:rFonts w:hint="eastAsia" w:ascii="宋体" w:hAnsi="宋体" w:eastAsia="宋体"/>
                <w:b/>
                <w:bCs/>
                <w:sz w:val="20"/>
                <w:szCs w:val="20"/>
              </w:rPr>
              <w:t>合计</w:t>
            </w:r>
          </w:p>
        </w:tc>
        <w:tc>
          <w:tcPr>
            <w:tcW w:w="891" w:type="pct"/>
            <w:shd w:val="clear" w:color="000000" w:fill="FFFFFF"/>
            <w:vAlign w:val="center"/>
          </w:tcPr>
          <w:p w14:paraId="48C46E18">
            <w:pPr>
              <w:spacing w:line="240" w:lineRule="auto"/>
              <w:ind w:firstLine="0" w:firstLineChars="0"/>
              <w:jc w:val="center"/>
              <w:rPr>
                <w:rFonts w:eastAsia="宋体" w:cs="Times New Roman"/>
                <w:b/>
                <w:bCs/>
                <w:sz w:val="20"/>
                <w:szCs w:val="20"/>
              </w:rPr>
            </w:pPr>
            <w:r>
              <w:rPr>
                <w:rFonts w:hint="eastAsia" w:eastAsia="宋体" w:cs="Times New Roman"/>
                <w:b/>
                <w:bCs/>
                <w:sz w:val="20"/>
                <w:szCs w:val="20"/>
              </w:rPr>
              <w:t>2</w:t>
            </w:r>
            <w:r>
              <w:rPr>
                <w:rFonts w:eastAsia="宋体" w:cs="Times New Roman"/>
                <w:b/>
                <w:bCs/>
                <w:sz w:val="20"/>
                <w:szCs w:val="20"/>
              </w:rPr>
              <w:t>771.37</w:t>
            </w:r>
          </w:p>
        </w:tc>
        <w:tc>
          <w:tcPr>
            <w:tcW w:w="1094" w:type="pct"/>
            <w:shd w:val="clear" w:color="000000" w:fill="FFFFFF"/>
            <w:vAlign w:val="center"/>
          </w:tcPr>
          <w:p w14:paraId="32C0644A">
            <w:pPr>
              <w:spacing w:line="240" w:lineRule="auto"/>
              <w:ind w:firstLine="0" w:firstLineChars="0"/>
              <w:jc w:val="center"/>
              <w:rPr>
                <w:rFonts w:eastAsia="宋体" w:cs="Times New Roman"/>
                <w:b/>
                <w:bCs/>
                <w:sz w:val="20"/>
                <w:szCs w:val="20"/>
              </w:rPr>
            </w:pPr>
            <w:r>
              <w:rPr>
                <w:rFonts w:hint="eastAsia" w:eastAsia="宋体" w:cs="Times New Roman"/>
                <w:b/>
                <w:bCs/>
                <w:sz w:val="20"/>
                <w:szCs w:val="20"/>
              </w:rPr>
              <w:t>2</w:t>
            </w:r>
            <w:r>
              <w:rPr>
                <w:rFonts w:eastAsia="宋体" w:cs="Times New Roman"/>
                <w:b/>
                <w:bCs/>
                <w:sz w:val="20"/>
                <w:szCs w:val="20"/>
              </w:rPr>
              <w:t>771.37</w:t>
            </w:r>
          </w:p>
        </w:tc>
        <w:tc>
          <w:tcPr>
            <w:tcW w:w="966" w:type="pct"/>
            <w:shd w:val="clear" w:color="000000" w:fill="FFFFFF"/>
            <w:vAlign w:val="center"/>
          </w:tcPr>
          <w:p w14:paraId="19D42EFF">
            <w:pPr>
              <w:spacing w:line="240" w:lineRule="auto"/>
              <w:ind w:firstLine="0" w:firstLineChars="0"/>
              <w:jc w:val="center"/>
              <w:rPr>
                <w:rFonts w:eastAsia="宋体" w:cs="Times New Roman"/>
                <w:b/>
                <w:bCs/>
                <w:sz w:val="20"/>
                <w:szCs w:val="20"/>
              </w:rPr>
            </w:pPr>
            <w:r>
              <w:rPr>
                <w:rFonts w:hint="eastAsia" w:eastAsia="宋体" w:cs="Times New Roman"/>
                <w:b/>
                <w:bCs/>
                <w:sz w:val="20"/>
                <w:szCs w:val="20"/>
              </w:rPr>
              <w:t>1</w:t>
            </w:r>
            <w:r>
              <w:rPr>
                <w:rFonts w:eastAsia="宋体" w:cs="Times New Roman"/>
                <w:b/>
                <w:bCs/>
                <w:sz w:val="20"/>
                <w:szCs w:val="20"/>
              </w:rPr>
              <w:t>00</w:t>
            </w:r>
            <w:r>
              <w:rPr>
                <w:rFonts w:hint="eastAsia" w:eastAsia="宋体" w:cs="Times New Roman"/>
                <w:b/>
                <w:bCs/>
                <w:sz w:val="20"/>
                <w:szCs w:val="20"/>
              </w:rPr>
              <w:t>%</w:t>
            </w:r>
          </w:p>
        </w:tc>
      </w:tr>
    </w:tbl>
    <w:p w14:paraId="4B7E22D6">
      <w:pPr>
        <w:spacing w:after="156" w:afterLines="50"/>
        <w:ind w:firstLine="0" w:firstLineChars="0"/>
        <w:jc w:val="center"/>
        <w:rPr>
          <w:rFonts w:eastAsia="幼圆" w:cs="Times New Roman"/>
          <w:b/>
          <w:szCs w:val="32"/>
        </w:rPr>
      </w:pPr>
      <w:r>
        <w:rPr>
          <w:rFonts w:hint="eastAsia" w:eastAsia="幼圆" w:cs="Times New Roman"/>
          <w:b/>
          <w:szCs w:val="32"/>
        </w:rPr>
        <w:t>附表</w:t>
      </w:r>
      <w:r>
        <w:rPr>
          <w:rFonts w:eastAsia="幼圆" w:cs="Times New Roman"/>
          <w:b/>
          <w:szCs w:val="32"/>
        </w:rPr>
        <w:t>2020</w:t>
      </w:r>
      <w:r>
        <w:rPr>
          <w:rFonts w:hint="eastAsia" w:eastAsia="幼圆" w:cs="Times New Roman"/>
          <w:b/>
          <w:szCs w:val="32"/>
        </w:rPr>
        <w:t>年绵竹市自然资源和规划局项目支出执行情况</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0"/>
        <w:gridCol w:w="1890"/>
        <w:gridCol w:w="2331"/>
        <w:gridCol w:w="1892"/>
        <w:gridCol w:w="1389"/>
      </w:tblGrid>
      <w:tr w14:paraId="41010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blHeader/>
        </w:trPr>
        <w:tc>
          <w:tcPr>
            <w:tcW w:w="594" w:type="pct"/>
            <w:shd w:val="clear" w:color="auto" w:fill="00516B"/>
            <w:noWrap/>
            <w:vAlign w:val="center"/>
          </w:tcPr>
          <w:p w14:paraId="410B407D">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支出类别</w:t>
            </w:r>
          </w:p>
        </w:tc>
        <w:tc>
          <w:tcPr>
            <w:tcW w:w="1109" w:type="pct"/>
            <w:shd w:val="clear" w:color="auto" w:fill="00516B"/>
            <w:vAlign w:val="center"/>
          </w:tcPr>
          <w:p w14:paraId="67B5BF98">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科目名称</w:t>
            </w:r>
          </w:p>
        </w:tc>
        <w:tc>
          <w:tcPr>
            <w:tcW w:w="1369" w:type="pct"/>
            <w:shd w:val="clear" w:color="auto" w:fill="00516B"/>
            <w:vAlign w:val="center"/>
          </w:tcPr>
          <w:p w14:paraId="42840F4C">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调整后预算数（万元）</w:t>
            </w:r>
          </w:p>
        </w:tc>
        <w:tc>
          <w:tcPr>
            <w:tcW w:w="1111" w:type="pct"/>
            <w:shd w:val="clear" w:color="auto" w:fill="00516B"/>
            <w:vAlign w:val="center"/>
          </w:tcPr>
          <w:p w14:paraId="5F4BB1B8">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实际支出（万元）</w:t>
            </w:r>
          </w:p>
        </w:tc>
        <w:tc>
          <w:tcPr>
            <w:tcW w:w="816" w:type="pct"/>
            <w:shd w:val="clear" w:color="auto" w:fill="00516B"/>
            <w:vAlign w:val="center"/>
          </w:tcPr>
          <w:p w14:paraId="75EDDB3F">
            <w:pPr>
              <w:spacing w:line="240" w:lineRule="auto"/>
              <w:ind w:firstLine="0" w:firstLineChars="0"/>
              <w:jc w:val="center"/>
              <w:rPr>
                <w:rFonts w:eastAsia="宋体" w:cs="Times New Roman"/>
                <w:b/>
                <w:bCs/>
                <w:color w:val="FFFFFF" w:themeColor="background1"/>
                <w:sz w:val="20"/>
                <w:szCs w:val="20"/>
              </w:rPr>
            </w:pPr>
            <w:r>
              <w:rPr>
                <w:rFonts w:eastAsia="宋体" w:cs="Times New Roman"/>
                <w:b/>
                <w:bCs/>
                <w:color w:val="FFFFFF" w:themeColor="background1"/>
                <w:sz w:val="20"/>
                <w:szCs w:val="20"/>
              </w:rPr>
              <w:t>执行率</w:t>
            </w:r>
          </w:p>
        </w:tc>
      </w:tr>
      <w:tr w14:paraId="2D788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594" w:type="pct"/>
            <w:vMerge w:val="restart"/>
            <w:shd w:val="clear" w:color="auto" w:fill="auto"/>
            <w:noWrap/>
            <w:vAlign w:val="center"/>
          </w:tcPr>
          <w:p w14:paraId="5F5BD971">
            <w:pPr>
              <w:spacing w:line="240" w:lineRule="auto"/>
              <w:ind w:firstLine="0" w:firstLineChars="0"/>
              <w:jc w:val="center"/>
              <w:rPr>
                <w:rFonts w:eastAsia="宋体" w:cs="Times New Roman"/>
                <w:b/>
                <w:bCs/>
                <w:sz w:val="20"/>
                <w:szCs w:val="20"/>
              </w:rPr>
            </w:pPr>
            <w:r>
              <w:rPr>
                <w:rFonts w:eastAsia="宋体" w:cs="Times New Roman"/>
                <w:b/>
                <w:bCs/>
                <w:sz w:val="20"/>
                <w:szCs w:val="20"/>
              </w:rPr>
              <w:t>项目支出</w:t>
            </w:r>
          </w:p>
        </w:tc>
        <w:tc>
          <w:tcPr>
            <w:tcW w:w="1109" w:type="pct"/>
            <w:shd w:val="clear" w:color="000000" w:fill="FFFFFF"/>
            <w:vAlign w:val="center"/>
          </w:tcPr>
          <w:p w14:paraId="61B1AE99">
            <w:pPr>
              <w:spacing w:line="240" w:lineRule="auto"/>
              <w:ind w:firstLine="0" w:firstLineChars="0"/>
              <w:jc w:val="center"/>
              <w:rPr>
                <w:rFonts w:eastAsia="宋体" w:cs="Times New Roman"/>
                <w:sz w:val="20"/>
                <w:szCs w:val="20"/>
              </w:rPr>
            </w:pPr>
            <w:r>
              <w:rPr>
                <w:rFonts w:eastAsia="宋体" w:cs="Times New Roman"/>
                <w:sz w:val="20"/>
                <w:szCs w:val="20"/>
              </w:rPr>
              <w:t>文化旅游体育与传媒支出</w:t>
            </w:r>
          </w:p>
        </w:tc>
        <w:tc>
          <w:tcPr>
            <w:tcW w:w="1369" w:type="pct"/>
            <w:shd w:val="clear" w:color="000000" w:fill="FFFFFF"/>
            <w:vAlign w:val="center"/>
          </w:tcPr>
          <w:p w14:paraId="788408A8">
            <w:pPr>
              <w:spacing w:line="240" w:lineRule="auto"/>
              <w:ind w:firstLine="0" w:firstLineChars="0"/>
              <w:jc w:val="center"/>
              <w:rPr>
                <w:rFonts w:eastAsia="宋体" w:cs="Times New Roman"/>
                <w:sz w:val="20"/>
                <w:szCs w:val="20"/>
              </w:rPr>
            </w:pPr>
            <w:r>
              <w:rPr>
                <w:rFonts w:eastAsia="宋体" w:cs="Times New Roman"/>
                <w:sz w:val="20"/>
                <w:szCs w:val="20"/>
              </w:rPr>
              <w:t>3000.00</w:t>
            </w:r>
          </w:p>
        </w:tc>
        <w:tc>
          <w:tcPr>
            <w:tcW w:w="1111" w:type="pct"/>
            <w:shd w:val="clear" w:color="000000" w:fill="FFFFFF"/>
            <w:vAlign w:val="center"/>
          </w:tcPr>
          <w:p w14:paraId="7C4D1681">
            <w:pPr>
              <w:spacing w:line="240" w:lineRule="auto"/>
              <w:ind w:firstLine="0" w:firstLineChars="0"/>
              <w:jc w:val="center"/>
              <w:rPr>
                <w:rFonts w:eastAsia="宋体" w:cs="Times New Roman"/>
                <w:sz w:val="20"/>
                <w:szCs w:val="20"/>
              </w:rPr>
            </w:pPr>
            <w:r>
              <w:rPr>
                <w:rFonts w:eastAsia="宋体" w:cs="Times New Roman"/>
                <w:sz w:val="20"/>
                <w:szCs w:val="20"/>
              </w:rPr>
              <w:t>3000.00</w:t>
            </w:r>
          </w:p>
        </w:tc>
        <w:tc>
          <w:tcPr>
            <w:tcW w:w="816" w:type="pct"/>
            <w:shd w:val="clear" w:color="000000" w:fill="FFFFFF"/>
            <w:vAlign w:val="center"/>
          </w:tcPr>
          <w:p w14:paraId="34654E45">
            <w:pPr>
              <w:spacing w:line="240" w:lineRule="auto"/>
              <w:ind w:firstLine="0" w:firstLineChars="0"/>
              <w:jc w:val="center"/>
              <w:rPr>
                <w:rFonts w:eastAsia="宋体" w:cs="Times New Roman"/>
                <w:sz w:val="20"/>
                <w:szCs w:val="20"/>
              </w:rPr>
            </w:pPr>
            <w:r>
              <w:rPr>
                <w:rFonts w:eastAsia="宋体" w:cs="Times New Roman"/>
                <w:sz w:val="20"/>
                <w:szCs w:val="20"/>
              </w:rPr>
              <w:t>100%</w:t>
            </w:r>
          </w:p>
        </w:tc>
      </w:tr>
      <w:tr w14:paraId="638BC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94" w:type="pct"/>
            <w:vMerge w:val="continue"/>
            <w:vAlign w:val="center"/>
          </w:tcPr>
          <w:p w14:paraId="04CDB918">
            <w:pPr>
              <w:spacing w:line="240" w:lineRule="auto"/>
              <w:ind w:firstLine="0" w:firstLineChars="0"/>
              <w:jc w:val="center"/>
              <w:rPr>
                <w:rFonts w:eastAsia="宋体" w:cs="Times New Roman"/>
                <w:b/>
                <w:bCs/>
                <w:sz w:val="20"/>
                <w:szCs w:val="20"/>
              </w:rPr>
            </w:pPr>
          </w:p>
        </w:tc>
        <w:tc>
          <w:tcPr>
            <w:tcW w:w="1109" w:type="pct"/>
            <w:shd w:val="clear" w:color="000000" w:fill="FFFFFF"/>
            <w:vAlign w:val="center"/>
          </w:tcPr>
          <w:p w14:paraId="63427FD8">
            <w:pPr>
              <w:spacing w:line="240" w:lineRule="auto"/>
              <w:ind w:firstLine="0" w:firstLineChars="0"/>
              <w:jc w:val="center"/>
              <w:rPr>
                <w:rFonts w:eastAsia="宋体" w:cs="Times New Roman"/>
                <w:sz w:val="20"/>
                <w:szCs w:val="20"/>
              </w:rPr>
            </w:pPr>
            <w:r>
              <w:rPr>
                <w:rFonts w:eastAsia="宋体" w:cs="Times New Roman"/>
                <w:sz w:val="20"/>
                <w:szCs w:val="20"/>
              </w:rPr>
              <w:t>社会保障和就业支出</w:t>
            </w:r>
          </w:p>
        </w:tc>
        <w:tc>
          <w:tcPr>
            <w:tcW w:w="1369" w:type="pct"/>
            <w:shd w:val="clear" w:color="000000" w:fill="FFFFFF"/>
            <w:vAlign w:val="center"/>
          </w:tcPr>
          <w:p w14:paraId="092F6F2B">
            <w:pPr>
              <w:spacing w:line="240" w:lineRule="auto"/>
              <w:ind w:firstLine="0" w:firstLineChars="0"/>
              <w:jc w:val="center"/>
              <w:rPr>
                <w:rFonts w:eastAsia="宋体" w:cs="Times New Roman"/>
                <w:sz w:val="20"/>
                <w:szCs w:val="20"/>
              </w:rPr>
            </w:pPr>
            <w:r>
              <w:rPr>
                <w:rFonts w:eastAsia="宋体" w:cs="Times New Roman"/>
                <w:sz w:val="20"/>
                <w:szCs w:val="20"/>
              </w:rPr>
              <w:t>6000.00</w:t>
            </w:r>
          </w:p>
        </w:tc>
        <w:tc>
          <w:tcPr>
            <w:tcW w:w="1111" w:type="pct"/>
            <w:shd w:val="clear" w:color="000000" w:fill="FFFFFF"/>
            <w:vAlign w:val="center"/>
          </w:tcPr>
          <w:p w14:paraId="7BC87519">
            <w:pPr>
              <w:spacing w:line="240" w:lineRule="auto"/>
              <w:ind w:firstLine="0" w:firstLineChars="0"/>
              <w:jc w:val="center"/>
              <w:rPr>
                <w:rFonts w:eastAsia="宋体" w:cs="Times New Roman"/>
                <w:sz w:val="20"/>
                <w:szCs w:val="20"/>
              </w:rPr>
            </w:pPr>
            <w:r>
              <w:rPr>
                <w:rFonts w:eastAsia="宋体" w:cs="Times New Roman"/>
                <w:sz w:val="20"/>
                <w:szCs w:val="20"/>
              </w:rPr>
              <w:t>6000.00</w:t>
            </w:r>
          </w:p>
        </w:tc>
        <w:tc>
          <w:tcPr>
            <w:tcW w:w="816" w:type="pct"/>
            <w:shd w:val="clear" w:color="000000" w:fill="FFFFFF"/>
            <w:vAlign w:val="center"/>
          </w:tcPr>
          <w:p w14:paraId="54412DED">
            <w:pPr>
              <w:spacing w:line="240" w:lineRule="auto"/>
              <w:ind w:firstLine="0" w:firstLineChars="0"/>
              <w:jc w:val="center"/>
              <w:rPr>
                <w:rFonts w:eastAsia="宋体" w:cs="Times New Roman"/>
                <w:sz w:val="20"/>
                <w:szCs w:val="20"/>
              </w:rPr>
            </w:pPr>
            <w:r>
              <w:rPr>
                <w:rFonts w:eastAsia="宋体" w:cs="Times New Roman"/>
                <w:sz w:val="20"/>
                <w:szCs w:val="20"/>
              </w:rPr>
              <w:t>100%</w:t>
            </w:r>
          </w:p>
        </w:tc>
      </w:tr>
      <w:tr w14:paraId="5BC9F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594" w:type="pct"/>
            <w:vMerge w:val="continue"/>
            <w:vAlign w:val="center"/>
          </w:tcPr>
          <w:p w14:paraId="039F53B9">
            <w:pPr>
              <w:spacing w:line="240" w:lineRule="auto"/>
              <w:ind w:firstLine="0" w:firstLineChars="0"/>
              <w:jc w:val="center"/>
              <w:rPr>
                <w:rFonts w:eastAsia="宋体" w:cs="Times New Roman"/>
                <w:b/>
                <w:bCs/>
                <w:sz w:val="20"/>
                <w:szCs w:val="20"/>
              </w:rPr>
            </w:pPr>
          </w:p>
        </w:tc>
        <w:tc>
          <w:tcPr>
            <w:tcW w:w="1109" w:type="pct"/>
            <w:shd w:val="clear" w:color="000000" w:fill="FFFFFF"/>
            <w:vAlign w:val="center"/>
          </w:tcPr>
          <w:p w14:paraId="125B9722">
            <w:pPr>
              <w:spacing w:line="240" w:lineRule="auto"/>
              <w:ind w:firstLine="0" w:firstLineChars="0"/>
              <w:jc w:val="center"/>
              <w:rPr>
                <w:rFonts w:eastAsia="宋体" w:cs="Times New Roman"/>
                <w:sz w:val="20"/>
                <w:szCs w:val="20"/>
              </w:rPr>
            </w:pPr>
            <w:r>
              <w:rPr>
                <w:rFonts w:eastAsia="宋体" w:cs="Times New Roman"/>
                <w:sz w:val="20"/>
                <w:szCs w:val="20"/>
              </w:rPr>
              <w:t>节能环保支出</w:t>
            </w:r>
          </w:p>
        </w:tc>
        <w:tc>
          <w:tcPr>
            <w:tcW w:w="1369" w:type="pct"/>
            <w:shd w:val="clear" w:color="000000" w:fill="FFFFFF"/>
            <w:vAlign w:val="center"/>
          </w:tcPr>
          <w:p w14:paraId="5EC1AC4C">
            <w:pPr>
              <w:spacing w:line="240" w:lineRule="auto"/>
              <w:ind w:firstLine="0" w:firstLineChars="0"/>
              <w:jc w:val="center"/>
              <w:rPr>
                <w:rFonts w:eastAsia="宋体" w:cs="Times New Roman"/>
                <w:sz w:val="20"/>
                <w:szCs w:val="20"/>
              </w:rPr>
            </w:pPr>
            <w:r>
              <w:rPr>
                <w:rFonts w:eastAsia="宋体" w:cs="Times New Roman"/>
                <w:sz w:val="20"/>
                <w:szCs w:val="20"/>
              </w:rPr>
              <w:t>15.62</w:t>
            </w:r>
          </w:p>
        </w:tc>
        <w:tc>
          <w:tcPr>
            <w:tcW w:w="1111" w:type="pct"/>
            <w:shd w:val="clear" w:color="000000" w:fill="FFFFFF"/>
            <w:vAlign w:val="center"/>
          </w:tcPr>
          <w:p w14:paraId="46FBBB3F">
            <w:pPr>
              <w:spacing w:line="240" w:lineRule="auto"/>
              <w:ind w:firstLine="0" w:firstLineChars="0"/>
              <w:jc w:val="center"/>
              <w:rPr>
                <w:rFonts w:eastAsia="宋体" w:cs="Times New Roman"/>
                <w:sz w:val="20"/>
                <w:szCs w:val="20"/>
              </w:rPr>
            </w:pPr>
            <w:r>
              <w:rPr>
                <w:rFonts w:eastAsia="宋体" w:cs="Times New Roman"/>
                <w:sz w:val="20"/>
                <w:szCs w:val="20"/>
              </w:rPr>
              <w:t>15.62</w:t>
            </w:r>
          </w:p>
        </w:tc>
        <w:tc>
          <w:tcPr>
            <w:tcW w:w="816" w:type="pct"/>
            <w:shd w:val="clear" w:color="000000" w:fill="FFFFFF"/>
            <w:vAlign w:val="center"/>
          </w:tcPr>
          <w:p w14:paraId="424B3F58">
            <w:pPr>
              <w:spacing w:line="240" w:lineRule="auto"/>
              <w:ind w:firstLine="0" w:firstLineChars="0"/>
              <w:jc w:val="center"/>
              <w:rPr>
                <w:rFonts w:eastAsia="宋体" w:cs="Times New Roman"/>
                <w:sz w:val="20"/>
                <w:szCs w:val="20"/>
              </w:rPr>
            </w:pPr>
            <w:r>
              <w:rPr>
                <w:rFonts w:eastAsia="宋体" w:cs="Times New Roman"/>
                <w:sz w:val="20"/>
                <w:szCs w:val="20"/>
              </w:rPr>
              <w:t>100%</w:t>
            </w:r>
          </w:p>
        </w:tc>
      </w:tr>
      <w:tr w14:paraId="28D60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594" w:type="pct"/>
            <w:vMerge w:val="continue"/>
            <w:vAlign w:val="center"/>
          </w:tcPr>
          <w:p w14:paraId="6EEA37B6">
            <w:pPr>
              <w:spacing w:line="240" w:lineRule="auto"/>
              <w:ind w:firstLine="0" w:firstLineChars="0"/>
              <w:jc w:val="center"/>
              <w:rPr>
                <w:rFonts w:eastAsia="宋体" w:cs="Times New Roman"/>
                <w:b/>
                <w:bCs/>
                <w:sz w:val="20"/>
                <w:szCs w:val="20"/>
              </w:rPr>
            </w:pPr>
          </w:p>
        </w:tc>
        <w:tc>
          <w:tcPr>
            <w:tcW w:w="1109" w:type="pct"/>
            <w:shd w:val="clear" w:color="000000" w:fill="FFFFFF"/>
            <w:vAlign w:val="center"/>
          </w:tcPr>
          <w:p w14:paraId="2A682B71">
            <w:pPr>
              <w:spacing w:line="240" w:lineRule="auto"/>
              <w:ind w:firstLine="0" w:firstLineChars="0"/>
              <w:jc w:val="center"/>
              <w:rPr>
                <w:rFonts w:eastAsia="宋体" w:cs="Times New Roman"/>
                <w:sz w:val="20"/>
                <w:szCs w:val="20"/>
              </w:rPr>
            </w:pPr>
            <w:r>
              <w:rPr>
                <w:rFonts w:eastAsia="宋体" w:cs="Times New Roman"/>
                <w:sz w:val="20"/>
                <w:szCs w:val="20"/>
              </w:rPr>
              <w:t>城乡社区支出</w:t>
            </w:r>
          </w:p>
        </w:tc>
        <w:tc>
          <w:tcPr>
            <w:tcW w:w="1369" w:type="pct"/>
            <w:shd w:val="clear" w:color="000000" w:fill="FFFFFF"/>
            <w:vAlign w:val="center"/>
          </w:tcPr>
          <w:p w14:paraId="79575E4C">
            <w:pPr>
              <w:spacing w:line="240" w:lineRule="auto"/>
              <w:ind w:firstLine="0" w:firstLineChars="0"/>
              <w:jc w:val="center"/>
              <w:rPr>
                <w:rFonts w:eastAsia="宋体" w:cs="Times New Roman"/>
                <w:sz w:val="20"/>
                <w:szCs w:val="20"/>
              </w:rPr>
            </w:pPr>
            <w:r>
              <w:rPr>
                <w:rFonts w:eastAsia="宋体" w:cs="Times New Roman"/>
                <w:sz w:val="20"/>
                <w:szCs w:val="20"/>
              </w:rPr>
              <w:t>49746.71</w:t>
            </w:r>
          </w:p>
        </w:tc>
        <w:tc>
          <w:tcPr>
            <w:tcW w:w="1111" w:type="pct"/>
            <w:shd w:val="clear" w:color="000000" w:fill="FFFFFF"/>
            <w:vAlign w:val="center"/>
          </w:tcPr>
          <w:p w14:paraId="27C9780E">
            <w:pPr>
              <w:spacing w:line="240" w:lineRule="auto"/>
              <w:ind w:firstLine="0" w:firstLineChars="0"/>
              <w:jc w:val="center"/>
              <w:rPr>
                <w:rFonts w:eastAsia="宋体" w:cs="Times New Roman"/>
                <w:sz w:val="20"/>
                <w:szCs w:val="20"/>
              </w:rPr>
            </w:pPr>
            <w:r>
              <w:rPr>
                <w:rFonts w:eastAsia="宋体" w:cs="Times New Roman"/>
                <w:sz w:val="20"/>
                <w:szCs w:val="20"/>
              </w:rPr>
              <w:t>48746.71</w:t>
            </w:r>
          </w:p>
        </w:tc>
        <w:tc>
          <w:tcPr>
            <w:tcW w:w="816" w:type="pct"/>
            <w:shd w:val="clear" w:color="000000" w:fill="FFFFFF"/>
            <w:vAlign w:val="center"/>
          </w:tcPr>
          <w:p w14:paraId="770F8108">
            <w:pPr>
              <w:spacing w:line="240" w:lineRule="auto"/>
              <w:ind w:firstLine="0" w:firstLineChars="0"/>
              <w:jc w:val="center"/>
              <w:rPr>
                <w:rFonts w:eastAsia="宋体" w:cs="Times New Roman"/>
                <w:sz w:val="20"/>
                <w:szCs w:val="20"/>
              </w:rPr>
            </w:pPr>
            <w:r>
              <w:rPr>
                <w:rFonts w:eastAsia="宋体" w:cs="Times New Roman"/>
                <w:sz w:val="20"/>
                <w:szCs w:val="20"/>
              </w:rPr>
              <w:t>100%</w:t>
            </w:r>
          </w:p>
        </w:tc>
      </w:tr>
      <w:tr w14:paraId="324D1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94" w:type="pct"/>
            <w:vMerge w:val="continue"/>
            <w:vAlign w:val="center"/>
          </w:tcPr>
          <w:p w14:paraId="361E008A">
            <w:pPr>
              <w:spacing w:line="240" w:lineRule="auto"/>
              <w:ind w:firstLine="0" w:firstLineChars="0"/>
              <w:jc w:val="center"/>
              <w:rPr>
                <w:rFonts w:eastAsia="宋体" w:cs="Times New Roman"/>
                <w:b/>
                <w:bCs/>
                <w:sz w:val="20"/>
                <w:szCs w:val="20"/>
              </w:rPr>
            </w:pPr>
          </w:p>
        </w:tc>
        <w:tc>
          <w:tcPr>
            <w:tcW w:w="1109" w:type="pct"/>
            <w:shd w:val="clear" w:color="000000" w:fill="FFFFFF"/>
            <w:vAlign w:val="center"/>
          </w:tcPr>
          <w:p w14:paraId="38077F35">
            <w:pPr>
              <w:spacing w:line="240" w:lineRule="auto"/>
              <w:ind w:firstLine="0" w:firstLineChars="0"/>
              <w:jc w:val="center"/>
              <w:rPr>
                <w:rFonts w:eastAsia="宋体" w:cs="Times New Roman"/>
                <w:sz w:val="20"/>
                <w:szCs w:val="20"/>
              </w:rPr>
            </w:pPr>
            <w:r>
              <w:rPr>
                <w:rFonts w:eastAsia="宋体" w:cs="Times New Roman"/>
                <w:sz w:val="20"/>
                <w:szCs w:val="20"/>
              </w:rPr>
              <w:t>农业水支出</w:t>
            </w:r>
          </w:p>
        </w:tc>
        <w:tc>
          <w:tcPr>
            <w:tcW w:w="1369" w:type="pct"/>
            <w:shd w:val="clear" w:color="000000" w:fill="FFFFFF"/>
            <w:vAlign w:val="center"/>
          </w:tcPr>
          <w:p w14:paraId="12A7DC43">
            <w:pPr>
              <w:spacing w:line="240" w:lineRule="auto"/>
              <w:ind w:firstLine="0" w:firstLineChars="0"/>
              <w:jc w:val="center"/>
              <w:rPr>
                <w:rFonts w:eastAsia="宋体" w:cs="Times New Roman"/>
                <w:sz w:val="20"/>
                <w:szCs w:val="20"/>
              </w:rPr>
            </w:pPr>
            <w:r>
              <w:rPr>
                <w:rFonts w:eastAsia="宋体" w:cs="Times New Roman"/>
                <w:sz w:val="20"/>
                <w:szCs w:val="20"/>
              </w:rPr>
              <w:t>1041.64</w:t>
            </w:r>
          </w:p>
        </w:tc>
        <w:tc>
          <w:tcPr>
            <w:tcW w:w="1111" w:type="pct"/>
            <w:shd w:val="clear" w:color="000000" w:fill="FFFFFF"/>
            <w:vAlign w:val="center"/>
          </w:tcPr>
          <w:p w14:paraId="4CB9BF2B">
            <w:pPr>
              <w:spacing w:line="240" w:lineRule="auto"/>
              <w:ind w:firstLine="0" w:firstLineChars="0"/>
              <w:jc w:val="center"/>
              <w:rPr>
                <w:rFonts w:eastAsia="宋体" w:cs="Times New Roman"/>
                <w:sz w:val="20"/>
                <w:szCs w:val="20"/>
              </w:rPr>
            </w:pPr>
            <w:r>
              <w:rPr>
                <w:rFonts w:eastAsia="宋体" w:cs="Times New Roman"/>
                <w:sz w:val="20"/>
                <w:szCs w:val="20"/>
              </w:rPr>
              <w:t>1041.64</w:t>
            </w:r>
          </w:p>
        </w:tc>
        <w:tc>
          <w:tcPr>
            <w:tcW w:w="816" w:type="pct"/>
            <w:shd w:val="clear" w:color="000000" w:fill="FFFFFF"/>
            <w:vAlign w:val="center"/>
          </w:tcPr>
          <w:p w14:paraId="0CE7C3BE">
            <w:pPr>
              <w:spacing w:line="240" w:lineRule="auto"/>
              <w:ind w:firstLine="0" w:firstLineChars="0"/>
              <w:jc w:val="center"/>
              <w:rPr>
                <w:rFonts w:eastAsia="宋体" w:cs="Times New Roman"/>
                <w:sz w:val="20"/>
                <w:szCs w:val="20"/>
              </w:rPr>
            </w:pPr>
            <w:r>
              <w:rPr>
                <w:rFonts w:eastAsia="宋体" w:cs="Times New Roman"/>
                <w:sz w:val="20"/>
                <w:szCs w:val="20"/>
              </w:rPr>
              <w:t>100%</w:t>
            </w:r>
          </w:p>
        </w:tc>
      </w:tr>
      <w:tr w14:paraId="4E2BB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594" w:type="pct"/>
            <w:vMerge w:val="continue"/>
            <w:vAlign w:val="center"/>
          </w:tcPr>
          <w:p w14:paraId="51B11E78">
            <w:pPr>
              <w:spacing w:line="240" w:lineRule="auto"/>
              <w:ind w:firstLine="0" w:firstLineChars="0"/>
              <w:jc w:val="center"/>
              <w:rPr>
                <w:rFonts w:eastAsia="宋体" w:cs="Times New Roman"/>
                <w:b/>
                <w:bCs/>
                <w:sz w:val="20"/>
                <w:szCs w:val="20"/>
              </w:rPr>
            </w:pPr>
          </w:p>
        </w:tc>
        <w:tc>
          <w:tcPr>
            <w:tcW w:w="1109" w:type="pct"/>
            <w:shd w:val="clear" w:color="000000" w:fill="FFFFFF"/>
            <w:vAlign w:val="center"/>
          </w:tcPr>
          <w:p w14:paraId="12EACD7E">
            <w:pPr>
              <w:spacing w:line="240" w:lineRule="auto"/>
              <w:ind w:firstLine="0" w:firstLineChars="0"/>
              <w:jc w:val="center"/>
              <w:rPr>
                <w:rFonts w:eastAsia="宋体" w:cs="Times New Roman"/>
                <w:sz w:val="20"/>
                <w:szCs w:val="20"/>
              </w:rPr>
            </w:pPr>
            <w:r>
              <w:rPr>
                <w:rFonts w:eastAsia="宋体" w:cs="Times New Roman"/>
                <w:sz w:val="20"/>
                <w:szCs w:val="20"/>
              </w:rPr>
              <w:t>自然资源海洋气象等支出</w:t>
            </w:r>
          </w:p>
        </w:tc>
        <w:tc>
          <w:tcPr>
            <w:tcW w:w="1369" w:type="pct"/>
            <w:shd w:val="clear" w:color="000000" w:fill="FFFFFF"/>
            <w:vAlign w:val="center"/>
          </w:tcPr>
          <w:p w14:paraId="54DA23D4">
            <w:pPr>
              <w:spacing w:line="240" w:lineRule="auto"/>
              <w:ind w:firstLine="0" w:firstLineChars="0"/>
              <w:jc w:val="center"/>
              <w:rPr>
                <w:rFonts w:eastAsia="宋体" w:cs="Times New Roman"/>
                <w:sz w:val="20"/>
                <w:szCs w:val="20"/>
              </w:rPr>
            </w:pPr>
            <w:r>
              <w:rPr>
                <w:rFonts w:eastAsia="宋体" w:cs="Times New Roman"/>
                <w:sz w:val="20"/>
                <w:szCs w:val="20"/>
              </w:rPr>
              <w:t>2043.03</w:t>
            </w:r>
          </w:p>
        </w:tc>
        <w:tc>
          <w:tcPr>
            <w:tcW w:w="1111" w:type="pct"/>
            <w:shd w:val="clear" w:color="000000" w:fill="FFFFFF"/>
            <w:vAlign w:val="center"/>
          </w:tcPr>
          <w:p w14:paraId="4F9D59AD">
            <w:pPr>
              <w:spacing w:line="240" w:lineRule="auto"/>
              <w:ind w:firstLine="0" w:firstLineChars="0"/>
              <w:jc w:val="center"/>
              <w:rPr>
                <w:rFonts w:eastAsia="宋体" w:cs="Times New Roman"/>
                <w:sz w:val="20"/>
                <w:szCs w:val="20"/>
              </w:rPr>
            </w:pPr>
            <w:r>
              <w:rPr>
                <w:rFonts w:eastAsia="宋体" w:cs="Times New Roman"/>
                <w:sz w:val="20"/>
                <w:szCs w:val="20"/>
              </w:rPr>
              <w:t>2043.03</w:t>
            </w:r>
          </w:p>
        </w:tc>
        <w:tc>
          <w:tcPr>
            <w:tcW w:w="816" w:type="pct"/>
            <w:shd w:val="clear" w:color="000000" w:fill="FFFFFF"/>
            <w:vAlign w:val="center"/>
          </w:tcPr>
          <w:p w14:paraId="62861DA2">
            <w:pPr>
              <w:spacing w:line="240" w:lineRule="auto"/>
              <w:ind w:firstLine="0" w:firstLineChars="0"/>
              <w:jc w:val="center"/>
              <w:rPr>
                <w:rFonts w:eastAsia="宋体" w:cs="Times New Roman"/>
                <w:sz w:val="20"/>
                <w:szCs w:val="20"/>
              </w:rPr>
            </w:pPr>
            <w:r>
              <w:rPr>
                <w:rFonts w:eastAsia="宋体" w:cs="Times New Roman"/>
                <w:sz w:val="20"/>
                <w:szCs w:val="20"/>
              </w:rPr>
              <w:t>100%</w:t>
            </w:r>
          </w:p>
        </w:tc>
      </w:tr>
      <w:tr w14:paraId="6DF53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594" w:type="pct"/>
            <w:vMerge w:val="continue"/>
            <w:vAlign w:val="center"/>
          </w:tcPr>
          <w:p w14:paraId="7F07FB37">
            <w:pPr>
              <w:spacing w:line="240" w:lineRule="auto"/>
              <w:ind w:firstLine="0" w:firstLineChars="0"/>
              <w:jc w:val="center"/>
              <w:rPr>
                <w:rFonts w:eastAsia="宋体" w:cs="Times New Roman"/>
                <w:b/>
                <w:bCs/>
                <w:sz w:val="20"/>
                <w:szCs w:val="20"/>
              </w:rPr>
            </w:pPr>
          </w:p>
        </w:tc>
        <w:tc>
          <w:tcPr>
            <w:tcW w:w="1109" w:type="pct"/>
            <w:shd w:val="clear" w:color="000000" w:fill="FFFFFF"/>
            <w:vAlign w:val="center"/>
          </w:tcPr>
          <w:p w14:paraId="703D6B4F">
            <w:pPr>
              <w:spacing w:line="240" w:lineRule="auto"/>
              <w:ind w:firstLine="0" w:firstLineChars="0"/>
              <w:jc w:val="center"/>
              <w:rPr>
                <w:rFonts w:eastAsia="宋体" w:cs="Times New Roman"/>
                <w:sz w:val="20"/>
                <w:szCs w:val="20"/>
              </w:rPr>
            </w:pPr>
            <w:r>
              <w:rPr>
                <w:rFonts w:eastAsia="宋体" w:cs="Times New Roman"/>
                <w:sz w:val="20"/>
                <w:szCs w:val="20"/>
              </w:rPr>
              <w:t>灾害防治及应急管理支出</w:t>
            </w:r>
          </w:p>
        </w:tc>
        <w:tc>
          <w:tcPr>
            <w:tcW w:w="1369" w:type="pct"/>
            <w:shd w:val="clear" w:color="000000" w:fill="FFFFFF"/>
            <w:vAlign w:val="center"/>
          </w:tcPr>
          <w:p w14:paraId="7F4A9920">
            <w:pPr>
              <w:spacing w:line="240" w:lineRule="auto"/>
              <w:ind w:firstLine="0" w:firstLineChars="0"/>
              <w:jc w:val="center"/>
              <w:rPr>
                <w:rFonts w:eastAsia="宋体" w:cs="Times New Roman"/>
                <w:sz w:val="20"/>
                <w:szCs w:val="20"/>
              </w:rPr>
            </w:pPr>
            <w:r>
              <w:rPr>
                <w:rFonts w:eastAsia="宋体" w:cs="Times New Roman"/>
                <w:sz w:val="20"/>
                <w:szCs w:val="20"/>
              </w:rPr>
              <w:t>617.34</w:t>
            </w:r>
          </w:p>
        </w:tc>
        <w:tc>
          <w:tcPr>
            <w:tcW w:w="1111" w:type="pct"/>
            <w:shd w:val="clear" w:color="000000" w:fill="FFFFFF"/>
            <w:vAlign w:val="center"/>
          </w:tcPr>
          <w:p w14:paraId="6BE16253">
            <w:pPr>
              <w:spacing w:line="240" w:lineRule="auto"/>
              <w:ind w:firstLine="0" w:firstLineChars="0"/>
              <w:jc w:val="center"/>
              <w:rPr>
                <w:rFonts w:eastAsia="宋体" w:cs="Times New Roman"/>
                <w:sz w:val="20"/>
                <w:szCs w:val="20"/>
              </w:rPr>
            </w:pPr>
            <w:r>
              <w:rPr>
                <w:rFonts w:eastAsia="宋体" w:cs="Times New Roman"/>
                <w:sz w:val="20"/>
                <w:szCs w:val="20"/>
              </w:rPr>
              <w:t>617.34</w:t>
            </w:r>
          </w:p>
        </w:tc>
        <w:tc>
          <w:tcPr>
            <w:tcW w:w="816" w:type="pct"/>
            <w:shd w:val="clear" w:color="000000" w:fill="FFFFFF"/>
            <w:vAlign w:val="center"/>
          </w:tcPr>
          <w:p w14:paraId="4085F42D">
            <w:pPr>
              <w:spacing w:line="240" w:lineRule="auto"/>
              <w:ind w:firstLine="0" w:firstLineChars="0"/>
              <w:jc w:val="center"/>
              <w:rPr>
                <w:rFonts w:eastAsia="宋体" w:cs="Times New Roman"/>
                <w:sz w:val="20"/>
                <w:szCs w:val="20"/>
              </w:rPr>
            </w:pPr>
            <w:r>
              <w:rPr>
                <w:rFonts w:eastAsia="宋体" w:cs="Times New Roman"/>
                <w:sz w:val="20"/>
                <w:szCs w:val="20"/>
              </w:rPr>
              <w:t>100%</w:t>
            </w:r>
          </w:p>
        </w:tc>
      </w:tr>
      <w:tr w14:paraId="33E21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1704" w:type="pct"/>
            <w:gridSpan w:val="2"/>
            <w:vAlign w:val="center"/>
          </w:tcPr>
          <w:p w14:paraId="74354D8E">
            <w:pPr>
              <w:spacing w:line="240" w:lineRule="auto"/>
              <w:ind w:firstLine="0" w:firstLineChars="0"/>
              <w:jc w:val="center"/>
              <w:rPr>
                <w:rFonts w:eastAsia="宋体" w:cs="Times New Roman"/>
                <w:b/>
                <w:bCs/>
                <w:sz w:val="20"/>
                <w:szCs w:val="20"/>
              </w:rPr>
            </w:pPr>
            <w:r>
              <w:rPr>
                <w:rFonts w:eastAsia="宋体" w:cs="Times New Roman"/>
                <w:b/>
                <w:bCs/>
                <w:sz w:val="20"/>
                <w:szCs w:val="20"/>
              </w:rPr>
              <w:t>合计</w:t>
            </w:r>
          </w:p>
        </w:tc>
        <w:tc>
          <w:tcPr>
            <w:tcW w:w="1369" w:type="pct"/>
            <w:shd w:val="clear" w:color="000000" w:fill="FFFFFF"/>
            <w:vAlign w:val="center"/>
          </w:tcPr>
          <w:p w14:paraId="3BED3566">
            <w:pPr>
              <w:spacing w:line="240" w:lineRule="auto"/>
              <w:ind w:firstLine="0" w:firstLineChars="0"/>
              <w:jc w:val="center"/>
              <w:rPr>
                <w:rFonts w:eastAsia="宋体" w:cs="Times New Roman"/>
                <w:b/>
                <w:bCs/>
                <w:sz w:val="20"/>
                <w:szCs w:val="20"/>
              </w:rPr>
            </w:pPr>
            <w:r>
              <w:rPr>
                <w:rFonts w:eastAsia="宋体" w:cs="Times New Roman"/>
                <w:b/>
                <w:bCs/>
                <w:sz w:val="20"/>
                <w:szCs w:val="20"/>
              </w:rPr>
              <w:t>62464.35</w:t>
            </w:r>
          </w:p>
        </w:tc>
        <w:tc>
          <w:tcPr>
            <w:tcW w:w="1111" w:type="pct"/>
            <w:shd w:val="clear" w:color="000000" w:fill="FFFFFF"/>
            <w:vAlign w:val="center"/>
          </w:tcPr>
          <w:p w14:paraId="16266ACA">
            <w:pPr>
              <w:spacing w:line="240" w:lineRule="auto"/>
              <w:ind w:firstLine="0" w:firstLineChars="0"/>
              <w:jc w:val="center"/>
              <w:rPr>
                <w:rFonts w:eastAsia="宋体" w:cs="Times New Roman"/>
                <w:b/>
                <w:bCs/>
                <w:sz w:val="20"/>
                <w:szCs w:val="20"/>
              </w:rPr>
            </w:pPr>
            <w:r>
              <w:rPr>
                <w:rFonts w:eastAsia="宋体" w:cs="Times New Roman"/>
                <w:b/>
                <w:bCs/>
                <w:sz w:val="20"/>
                <w:szCs w:val="20"/>
              </w:rPr>
              <w:t>62464.35</w:t>
            </w:r>
          </w:p>
        </w:tc>
        <w:tc>
          <w:tcPr>
            <w:tcW w:w="816" w:type="pct"/>
            <w:shd w:val="clear" w:color="000000" w:fill="FFFFFF"/>
            <w:vAlign w:val="center"/>
          </w:tcPr>
          <w:p w14:paraId="5ADB8DF7">
            <w:pPr>
              <w:spacing w:line="240" w:lineRule="auto"/>
              <w:ind w:firstLine="0" w:firstLineChars="0"/>
              <w:jc w:val="center"/>
              <w:rPr>
                <w:rFonts w:eastAsia="宋体" w:cs="Times New Roman"/>
                <w:b/>
                <w:bCs/>
                <w:sz w:val="20"/>
                <w:szCs w:val="20"/>
              </w:rPr>
            </w:pPr>
            <w:r>
              <w:rPr>
                <w:rFonts w:eastAsia="宋体" w:cs="Times New Roman"/>
                <w:b/>
                <w:bCs/>
                <w:sz w:val="20"/>
                <w:szCs w:val="20"/>
              </w:rPr>
              <w:t>100%</w:t>
            </w:r>
          </w:p>
        </w:tc>
      </w:tr>
    </w:tbl>
    <w:p w14:paraId="70CA659A">
      <w:pPr>
        <w:pStyle w:val="2"/>
        <w:spacing w:line="600" w:lineRule="exact"/>
        <w:ind w:firstLine="640" w:firstLineChars="200"/>
        <w:jc w:val="both"/>
        <w:rPr>
          <w:rFonts w:cs="Times New Roman"/>
          <w:b w:val="0"/>
          <w:bCs w:val="0"/>
          <w:sz w:val="32"/>
          <w:szCs w:val="32"/>
        </w:rPr>
      </w:pPr>
      <w:bookmarkStart w:id="22" w:name="_Toc77784244"/>
      <w:r>
        <w:rPr>
          <w:rFonts w:hint="eastAsia" w:cs="Times New Roman"/>
          <w:b w:val="0"/>
          <w:bCs w:val="0"/>
          <w:sz w:val="32"/>
          <w:szCs w:val="32"/>
        </w:rPr>
        <w:t>三、部门管理情况</w:t>
      </w:r>
      <w:bookmarkEnd w:id="22"/>
    </w:p>
    <w:p w14:paraId="1FA8A767">
      <w:pPr>
        <w:ind w:firstLine="640"/>
        <w:rPr>
          <w:rFonts w:eastAsia="仿宋_GB2312" w:cs="Times New Roman"/>
          <w:sz w:val="32"/>
          <w:szCs w:val="24"/>
        </w:rPr>
      </w:pPr>
      <w:r>
        <w:rPr>
          <w:rFonts w:hint="eastAsia" w:eastAsia="仿宋_GB2312" w:cs="Times New Roman"/>
          <w:sz w:val="32"/>
          <w:szCs w:val="24"/>
        </w:rPr>
        <w:t>在部门管理指标上，设定管理制度、财务管理、“三公”经费控制、资产管理、政府购买服务、信息公开6个方面。总体而言，部门管理情况较好。其中，“三公”经费控制较好，固定资产在用率较高，资金使用相对合规，但管理制度健全性、采购规范性有待提高。该部分指标分值为10.</w:t>
      </w:r>
      <w:r>
        <w:rPr>
          <w:rFonts w:eastAsia="仿宋_GB2312" w:cs="Times New Roman"/>
          <w:sz w:val="32"/>
          <w:szCs w:val="24"/>
        </w:rPr>
        <w:t>00</w:t>
      </w:r>
      <w:r>
        <w:rPr>
          <w:rFonts w:hint="eastAsia" w:eastAsia="仿宋_GB2312" w:cs="Times New Roman"/>
          <w:sz w:val="32"/>
          <w:szCs w:val="24"/>
        </w:rPr>
        <w:t>分，得分为7.</w:t>
      </w:r>
      <w:r>
        <w:rPr>
          <w:rFonts w:eastAsia="仿宋_GB2312" w:cs="Times New Roman"/>
          <w:sz w:val="32"/>
          <w:szCs w:val="24"/>
        </w:rPr>
        <w:t>7</w:t>
      </w:r>
      <w:r>
        <w:rPr>
          <w:rFonts w:hint="eastAsia" w:eastAsia="仿宋_GB2312" w:cs="Times New Roman"/>
          <w:sz w:val="32"/>
          <w:szCs w:val="24"/>
        </w:rPr>
        <w:t>5分，得分率为7</w:t>
      </w:r>
      <w:r>
        <w:rPr>
          <w:rFonts w:eastAsia="仿宋_GB2312" w:cs="Times New Roman"/>
          <w:sz w:val="32"/>
          <w:szCs w:val="24"/>
        </w:rPr>
        <w:t>7.</w:t>
      </w:r>
      <w:r>
        <w:rPr>
          <w:rFonts w:hint="eastAsia" w:eastAsia="仿宋_GB2312" w:cs="Times New Roman"/>
          <w:sz w:val="32"/>
          <w:szCs w:val="24"/>
        </w:rPr>
        <w:t>5</w:t>
      </w:r>
      <w:r>
        <w:rPr>
          <w:rFonts w:eastAsia="仿宋_GB2312" w:cs="Times New Roman"/>
          <w:sz w:val="32"/>
          <w:szCs w:val="24"/>
        </w:rPr>
        <w:t>0</w:t>
      </w:r>
      <w:r>
        <w:rPr>
          <w:rFonts w:hint="eastAsia" w:eastAsia="仿宋_GB2312" w:cs="Times New Roman"/>
          <w:sz w:val="32"/>
          <w:szCs w:val="24"/>
        </w:rPr>
        <w:t>%。</w:t>
      </w:r>
    </w:p>
    <w:p w14:paraId="242AE7F9">
      <w:pPr>
        <w:ind w:firstLine="562"/>
        <w:jc w:val="center"/>
        <w:rPr>
          <w:rFonts w:ascii="幼圆" w:eastAsia="幼圆"/>
          <w:b/>
          <w:bCs/>
          <w:szCs w:val="28"/>
        </w:rPr>
      </w:pPr>
      <w:r>
        <w:rPr>
          <w:rFonts w:hint="eastAsia" w:ascii="幼圆" w:eastAsia="幼圆"/>
          <w:b/>
          <w:bCs/>
          <w:szCs w:val="28"/>
        </w:rPr>
        <w:t>附表 部门管理指标得分情况</w:t>
      </w:r>
    </w:p>
    <w:tbl>
      <w:tblPr>
        <w:tblStyle w:val="22"/>
        <w:tblW w:w="5000" w:type="pct"/>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07"/>
        <w:gridCol w:w="1600"/>
        <w:gridCol w:w="2621"/>
        <w:gridCol w:w="728"/>
        <w:gridCol w:w="1019"/>
        <w:gridCol w:w="1247"/>
      </w:tblGrid>
      <w:tr w14:paraId="2FCBCD6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tblHeader/>
        </w:trPr>
        <w:tc>
          <w:tcPr>
            <w:tcW w:w="767" w:type="pct"/>
            <w:tcBorders>
              <w:left w:val="single" w:color="auto" w:sz="4" w:space="0"/>
            </w:tcBorders>
            <w:shd w:val="clear" w:color="000000" w:fill="00516B"/>
          </w:tcPr>
          <w:p w14:paraId="1D11EEDC">
            <w:pPr>
              <w:widowControl/>
              <w:spacing w:line="240" w:lineRule="auto"/>
              <w:ind w:firstLine="0" w:firstLineChars="0"/>
              <w:jc w:val="center"/>
              <w:rPr>
                <w:rFonts w:eastAsia="宋体" w:cs="Times New Roman"/>
                <w:b/>
                <w:bCs/>
                <w:color w:val="FFFFFF"/>
                <w:sz w:val="20"/>
                <w:szCs w:val="20"/>
              </w:rPr>
            </w:pPr>
            <w:r>
              <w:rPr>
                <w:rFonts w:eastAsia="宋体" w:cs="Times New Roman"/>
                <w:b/>
                <w:bCs/>
                <w:color w:val="FFFFFF"/>
                <w:sz w:val="20"/>
                <w:szCs w:val="20"/>
              </w:rPr>
              <w:t>一级指标</w:t>
            </w:r>
          </w:p>
        </w:tc>
        <w:tc>
          <w:tcPr>
            <w:tcW w:w="939" w:type="pct"/>
            <w:tcBorders>
              <w:left w:val="single" w:color="auto" w:sz="4" w:space="0"/>
            </w:tcBorders>
            <w:shd w:val="clear" w:color="000000" w:fill="00516B"/>
            <w:vAlign w:val="center"/>
          </w:tcPr>
          <w:p w14:paraId="540538A0">
            <w:pPr>
              <w:widowControl/>
              <w:spacing w:line="240" w:lineRule="auto"/>
              <w:ind w:firstLine="0" w:firstLineChars="0"/>
              <w:jc w:val="center"/>
              <w:rPr>
                <w:rFonts w:eastAsia="宋体" w:cs="Times New Roman"/>
                <w:b/>
                <w:bCs/>
                <w:color w:val="FFFFFF"/>
                <w:sz w:val="20"/>
                <w:szCs w:val="20"/>
              </w:rPr>
            </w:pPr>
            <w:r>
              <w:rPr>
                <w:rFonts w:eastAsia="宋体" w:cs="Times New Roman"/>
                <w:b/>
                <w:bCs/>
                <w:color w:val="FFFFFF"/>
                <w:sz w:val="20"/>
                <w:szCs w:val="20"/>
              </w:rPr>
              <w:t>二级指标</w:t>
            </w:r>
          </w:p>
        </w:tc>
        <w:tc>
          <w:tcPr>
            <w:tcW w:w="1538" w:type="pct"/>
            <w:shd w:val="clear" w:color="000000" w:fill="00516B"/>
            <w:vAlign w:val="center"/>
          </w:tcPr>
          <w:p w14:paraId="675A2FA2">
            <w:pPr>
              <w:widowControl/>
              <w:spacing w:line="240" w:lineRule="auto"/>
              <w:ind w:firstLine="0" w:firstLineChars="0"/>
              <w:jc w:val="center"/>
              <w:rPr>
                <w:rFonts w:eastAsia="宋体" w:cs="Times New Roman"/>
                <w:b/>
                <w:bCs/>
                <w:color w:val="FFFFFF"/>
                <w:sz w:val="20"/>
                <w:szCs w:val="20"/>
              </w:rPr>
            </w:pPr>
            <w:r>
              <w:rPr>
                <w:rFonts w:eastAsia="宋体" w:cs="Times New Roman"/>
                <w:b/>
                <w:bCs/>
                <w:color w:val="FFFFFF"/>
                <w:sz w:val="20"/>
                <w:szCs w:val="20"/>
              </w:rPr>
              <w:t>三级指标</w:t>
            </w:r>
          </w:p>
        </w:tc>
        <w:tc>
          <w:tcPr>
            <w:tcW w:w="427" w:type="pct"/>
            <w:shd w:val="clear" w:color="000000" w:fill="00516B"/>
            <w:vAlign w:val="center"/>
          </w:tcPr>
          <w:p w14:paraId="09E24E12">
            <w:pPr>
              <w:widowControl/>
              <w:spacing w:line="240" w:lineRule="auto"/>
              <w:ind w:firstLine="0" w:firstLineChars="0"/>
              <w:jc w:val="center"/>
              <w:rPr>
                <w:rFonts w:eastAsia="宋体" w:cs="Times New Roman"/>
                <w:b/>
                <w:bCs/>
                <w:color w:val="FFFFFF"/>
                <w:sz w:val="20"/>
                <w:szCs w:val="20"/>
              </w:rPr>
            </w:pPr>
            <w:r>
              <w:rPr>
                <w:rFonts w:eastAsia="宋体" w:cs="Times New Roman"/>
                <w:b/>
                <w:bCs/>
                <w:color w:val="FFFFFF"/>
                <w:sz w:val="20"/>
                <w:szCs w:val="20"/>
              </w:rPr>
              <w:t>权重</w:t>
            </w:r>
          </w:p>
        </w:tc>
        <w:tc>
          <w:tcPr>
            <w:tcW w:w="598" w:type="pct"/>
            <w:shd w:val="clear" w:color="000000" w:fill="00516B"/>
            <w:vAlign w:val="center"/>
          </w:tcPr>
          <w:p w14:paraId="49D9B173">
            <w:pPr>
              <w:widowControl/>
              <w:spacing w:line="240" w:lineRule="auto"/>
              <w:ind w:firstLine="0" w:firstLineChars="0"/>
              <w:jc w:val="center"/>
              <w:rPr>
                <w:rFonts w:eastAsia="宋体" w:cs="Times New Roman"/>
                <w:b/>
                <w:bCs/>
                <w:color w:val="FFFFFF"/>
                <w:sz w:val="20"/>
                <w:szCs w:val="20"/>
              </w:rPr>
            </w:pPr>
            <w:r>
              <w:rPr>
                <w:rFonts w:eastAsia="宋体" w:cs="Times New Roman"/>
                <w:b/>
                <w:bCs/>
                <w:color w:val="FFFFFF"/>
                <w:sz w:val="20"/>
                <w:szCs w:val="20"/>
              </w:rPr>
              <w:t>得分</w:t>
            </w:r>
          </w:p>
        </w:tc>
        <w:tc>
          <w:tcPr>
            <w:tcW w:w="731" w:type="pct"/>
            <w:tcBorders>
              <w:right w:val="single" w:color="auto" w:sz="4" w:space="0"/>
            </w:tcBorders>
            <w:shd w:val="clear" w:color="000000" w:fill="00516B"/>
            <w:vAlign w:val="center"/>
          </w:tcPr>
          <w:p w14:paraId="3F79695C">
            <w:pPr>
              <w:widowControl/>
              <w:spacing w:line="240" w:lineRule="auto"/>
              <w:ind w:firstLine="0" w:firstLineChars="0"/>
              <w:jc w:val="center"/>
              <w:rPr>
                <w:rFonts w:eastAsia="宋体" w:cs="Times New Roman"/>
                <w:b/>
                <w:bCs/>
                <w:color w:val="FFFFFF"/>
                <w:sz w:val="20"/>
                <w:szCs w:val="20"/>
              </w:rPr>
            </w:pPr>
            <w:r>
              <w:rPr>
                <w:rFonts w:eastAsia="宋体" w:cs="Times New Roman"/>
                <w:b/>
                <w:bCs/>
                <w:color w:val="FFFFFF"/>
                <w:sz w:val="20"/>
                <w:szCs w:val="20"/>
              </w:rPr>
              <w:t>得分率</w:t>
            </w:r>
          </w:p>
        </w:tc>
      </w:tr>
      <w:tr w14:paraId="402DE39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767" w:type="pct"/>
            <w:vMerge w:val="restart"/>
            <w:tcBorders>
              <w:left w:val="single" w:color="auto" w:sz="4" w:space="0"/>
            </w:tcBorders>
            <w:vAlign w:val="center"/>
          </w:tcPr>
          <w:p w14:paraId="3894DB17">
            <w:pPr>
              <w:ind w:firstLine="0" w:firstLineChars="0"/>
              <w:jc w:val="center"/>
              <w:rPr>
                <w:rFonts w:eastAsia="宋体" w:cs="Times New Roman"/>
                <w:sz w:val="20"/>
                <w:szCs w:val="20"/>
              </w:rPr>
            </w:pPr>
            <w:r>
              <w:rPr>
                <w:rFonts w:eastAsia="宋体" w:cs="Times New Roman"/>
                <w:sz w:val="20"/>
                <w:szCs w:val="20"/>
              </w:rPr>
              <w:t>部门管理</w:t>
            </w:r>
          </w:p>
        </w:tc>
        <w:tc>
          <w:tcPr>
            <w:tcW w:w="939" w:type="pct"/>
            <w:vMerge w:val="restart"/>
            <w:tcBorders>
              <w:left w:val="single" w:color="auto" w:sz="4" w:space="0"/>
            </w:tcBorders>
            <w:shd w:val="clear" w:color="auto" w:fill="auto"/>
            <w:vAlign w:val="center"/>
          </w:tcPr>
          <w:p w14:paraId="41A5CAEF">
            <w:pPr>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基础管理</w:t>
            </w:r>
          </w:p>
        </w:tc>
        <w:tc>
          <w:tcPr>
            <w:tcW w:w="1538" w:type="pct"/>
            <w:shd w:val="clear" w:color="auto" w:fill="auto"/>
            <w:vAlign w:val="center"/>
          </w:tcPr>
          <w:p w14:paraId="10671AE7">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管理制度健全</w:t>
            </w:r>
          </w:p>
        </w:tc>
        <w:tc>
          <w:tcPr>
            <w:tcW w:w="427" w:type="pct"/>
            <w:shd w:val="clear" w:color="auto" w:fill="auto"/>
          </w:tcPr>
          <w:p w14:paraId="5E7FCEDB">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w:t>
            </w:r>
          </w:p>
        </w:tc>
        <w:tc>
          <w:tcPr>
            <w:tcW w:w="598" w:type="pct"/>
            <w:shd w:val="clear" w:color="auto" w:fill="auto"/>
            <w:noWrap/>
          </w:tcPr>
          <w:p w14:paraId="682F9793">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0.25</w:t>
            </w:r>
          </w:p>
        </w:tc>
        <w:tc>
          <w:tcPr>
            <w:tcW w:w="731" w:type="pct"/>
            <w:tcBorders>
              <w:right w:val="single" w:color="auto" w:sz="4" w:space="0"/>
            </w:tcBorders>
            <w:shd w:val="clear" w:color="auto" w:fill="auto"/>
            <w:noWrap/>
          </w:tcPr>
          <w:p w14:paraId="04D6D173">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25%</w:t>
            </w:r>
          </w:p>
        </w:tc>
      </w:tr>
      <w:tr w14:paraId="0A2B803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767" w:type="pct"/>
            <w:vMerge w:val="continue"/>
            <w:tcBorders>
              <w:left w:val="single" w:color="auto" w:sz="4" w:space="0"/>
            </w:tcBorders>
          </w:tcPr>
          <w:p w14:paraId="3B812E9D">
            <w:pPr>
              <w:widowControl/>
              <w:spacing w:line="240" w:lineRule="auto"/>
              <w:ind w:firstLine="0" w:firstLineChars="0"/>
              <w:rPr>
                <w:rFonts w:eastAsia="宋体" w:cs="Times New Roman"/>
                <w:color w:val="000000"/>
                <w:sz w:val="20"/>
                <w:szCs w:val="20"/>
              </w:rPr>
            </w:pPr>
          </w:p>
        </w:tc>
        <w:tc>
          <w:tcPr>
            <w:tcW w:w="939" w:type="pct"/>
            <w:vMerge w:val="continue"/>
            <w:tcBorders>
              <w:left w:val="single" w:color="auto" w:sz="4" w:space="0"/>
            </w:tcBorders>
            <w:shd w:val="clear" w:color="auto" w:fill="auto"/>
            <w:vAlign w:val="center"/>
          </w:tcPr>
          <w:p w14:paraId="65E60231">
            <w:pPr>
              <w:widowControl/>
              <w:spacing w:line="240" w:lineRule="auto"/>
              <w:ind w:firstLine="0" w:firstLineChars="0"/>
              <w:rPr>
                <w:rFonts w:eastAsia="宋体" w:cs="Times New Roman"/>
                <w:color w:val="000000"/>
                <w:sz w:val="20"/>
                <w:szCs w:val="20"/>
              </w:rPr>
            </w:pPr>
          </w:p>
        </w:tc>
        <w:tc>
          <w:tcPr>
            <w:tcW w:w="1538" w:type="pct"/>
            <w:shd w:val="clear" w:color="auto" w:fill="auto"/>
            <w:vAlign w:val="center"/>
          </w:tcPr>
          <w:p w14:paraId="43EF04BE">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资金使用合规性</w:t>
            </w:r>
          </w:p>
        </w:tc>
        <w:tc>
          <w:tcPr>
            <w:tcW w:w="427" w:type="pct"/>
            <w:shd w:val="clear" w:color="auto" w:fill="auto"/>
            <w:vAlign w:val="center"/>
          </w:tcPr>
          <w:p w14:paraId="4395B8ED">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w:t>
            </w:r>
          </w:p>
        </w:tc>
        <w:tc>
          <w:tcPr>
            <w:tcW w:w="598" w:type="pct"/>
            <w:shd w:val="clear" w:color="auto" w:fill="auto"/>
            <w:noWrap/>
            <w:vAlign w:val="center"/>
          </w:tcPr>
          <w:p w14:paraId="61E43603">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w:t>
            </w:r>
          </w:p>
        </w:tc>
        <w:tc>
          <w:tcPr>
            <w:tcW w:w="731" w:type="pct"/>
            <w:tcBorders>
              <w:right w:val="single" w:color="auto" w:sz="4" w:space="0"/>
            </w:tcBorders>
            <w:shd w:val="clear" w:color="auto" w:fill="auto"/>
            <w:noWrap/>
            <w:vAlign w:val="center"/>
          </w:tcPr>
          <w:p w14:paraId="0AF8E9BC">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w:t>
            </w:r>
          </w:p>
        </w:tc>
      </w:tr>
      <w:tr w14:paraId="304BCB1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767" w:type="pct"/>
            <w:vMerge w:val="continue"/>
            <w:tcBorders>
              <w:left w:val="single" w:color="auto" w:sz="4" w:space="0"/>
            </w:tcBorders>
          </w:tcPr>
          <w:p w14:paraId="41E2197E">
            <w:pPr>
              <w:widowControl/>
              <w:spacing w:line="240" w:lineRule="auto"/>
              <w:ind w:firstLine="0" w:firstLineChars="0"/>
              <w:rPr>
                <w:rFonts w:eastAsia="宋体" w:cs="Times New Roman"/>
                <w:color w:val="000000"/>
                <w:sz w:val="20"/>
                <w:szCs w:val="20"/>
              </w:rPr>
            </w:pPr>
          </w:p>
        </w:tc>
        <w:tc>
          <w:tcPr>
            <w:tcW w:w="939" w:type="pct"/>
            <w:vMerge w:val="continue"/>
            <w:tcBorders>
              <w:left w:val="single" w:color="auto" w:sz="4" w:space="0"/>
            </w:tcBorders>
            <w:shd w:val="clear" w:color="auto" w:fill="auto"/>
            <w:vAlign w:val="center"/>
          </w:tcPr>
          <w:p w14:paraId="19F8BF02">
            <w:pPr>
              <w:widowControl/>
              <w:spacing w:line="240" w:lineRule="auto"/>
              <w:ind w:firstLine="0" w:firstLineChars="0"/>
              <w:rPr>
                <w:rFonts w:eastAsia="宋体" w:cs="Times New Roman"/>
                <w:color w:val="000000"/>
                <w:sz w:val="20"/>
                <w:szCs w:val="20"/>
              </w:rPr>
            </w:pPr>
          </w:p>
        </w:tc>
        <w:tc>
          <w:tcPr>
            <w:tcW w:w="1538" w:type="pct"/>
            <w:shd w:val="clear" w:color="auto" w:fill="auto"/>
            <w:vAlign w:val="center"/>
          </w:tcPr>
          <w:p w14:paraId="76C46718">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财务监控有效性</w:t>
            </w:r>
          </w:p>
        </w:tc>
        <w:tc>
          <w:tcPr>
            <w:tcW w:w="427" w:type="pct"/>
            <w:shd w:val="clear" w:color="auto" w:fill="auto"/>
            <w:vAlign w:val="center"/>
          </w:tcPr>
          <w:p w14:paraId="67B40CD6">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2.00</w:t>
            </w:r>
          </w:p>
        </w:tc>
        <w:tc>
          <w:tcPr>
            <w:tcW w:w="598" w:type="pct"/>
            <w:shd w:val="clear" w:color="auto" w:fill="auto"/>
            <w:noWrap/>
            <w:vAlign w:val="center"/>
          </w:tcPr>
          <w:p w14:paraId="015D572C">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w:t>
            </w:r>
          </w:p>
        </w:tc>
        <w:tc>
          <w:tcPr>
            <w:tcW w:w="731" w:type="pct"/>
            <w:tcBorders>
              <w:right w:val="single" w:color="auto" w:sz="4" w:space="0"/>
            </w:tcBorders>
            <w:shd w:val="clear" w:color="auto" w:fill="auto"/>
            <w:noWrap/>
            <w:vAlign w:val="center"/>
          </w:tcPr>
          <w:p w14:paraId="74E5D5E6">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50%</w:t>
            </w:r>
          </w:p>
        </w:tc>
      </w:tr>
      <w:tr w14:paraId="53783B4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767" w:type="pct"/>
            <w:vMerge w:val="continue"/>
            <w:tcBorders>
              <w:left w:val="single" w:color="auto" w:sz="4" w:space="0"/>
            </w:tcBorders>
          </w:tcPr>
          <w:p w14:paraId="66BC3F4C">
            <w:pPr>
              <w:widowControl/>
              <w:spacing w:line="240" w:lineRule="auto"/>
              <w:ind w:firstLine="0" w:firstLineChars="0"/>
              <w:jc w:val="center"/>
              <w:rPr>
                <w:rFonts w:eastAsia="宋体" w:cs="Times New Roman"/>
                <w:color w:val="000000"/>
                <w:sz w:val="20"/>
                <w:szCs w:val="20"/>
              </w:rPr>
            </w:pPr>
          </w:p>
        </w:tc>
        <w:tc>
          <w:tcPr>
            <w:tcW w:w="939" w:type="pct"/>
            <w:tcBorders>
              <w:left w:val="single" w:color="auto" w:sz="4" w:space="0"/>
            </w:tcBorders>
            <w:shd w:val="clear" w:color="auto" w:fill="auto"/>
            <w:vAlign w:val="center"/>
          </w:tcPr>
          <w:p w14:paraId="5ED53B0C">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行政成本</w:t>
            </w:r>
          </w:p>
        </w:tc>
        <w:tc>
          <w:tcPr>
            <w:tcW w:w="1538" w:type="pct"/>
            <w:shd w:val="clear" w:color="auto" w:fill="auto"/>
            <w:vAlign w:val="center"/>
          </w:tcPr>
          <w:p w14:paraId="35471F8A">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“三公”经费控制</w:t>
            </w:r>
          </w:p>
        </w:tc>
        <w:tc>
          <w:tcPr>
            <w:tcW w:w="427" w:type="pct"/>
            <w:shd w:val="clear" w:color="auto" w:fill="auto"/>
            <w:vAlign w:val="center"/>
          </w:tcPr>
          <w:p w14:paraId="0491C55B">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w:t>
            </w:r>
          </w:p>
        </w:tc>
        <w:tc>
          <w:tcPr>
            <w:tcW w:w="598" w:type="pct"/>
            <w:shd w:val="clear" w:color="auto" w:fill="auto"/>
            <w:noWrap/>
            <w:vAlign w:val="center"/>
          </w:tcPr>
          <w:p w14:paraId="674CEDD4">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w:t>
            </w:r>
          </w:p>
        </w:tc>
        <w:tc>
          <w:tcPr>
            <w:tcW w:w="731" w:type="pct"/>
            <w:tcBorders>
              <w:right w:val="single" w:color="auto" w:sz="4" w:space="0"/>
            </w:tcBorders>
            <w:shd w:val="clear" w:color="auto" w:fill="auto"/>
            <w:noWrap/>
            <w:vAlign w:val="center"/>
          </w:tcPr>
          <w:p w14:paraId="0D4CB995">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w:t>
            </w:r>
          </w:p>
        </w:tc>
      </w:tr>
      <w:tr w14:paraId="26E6D28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767" w:type="pct"/>
            <w:vMerge w:val="continue"/>
            <w:tcBorders>
              <w:left w:val="single" w:color="auto" w:sz="4" w:space="0"/>
            </w:tcBorders>
          </w:tcPr>
          <w:p w14:paraId="46861A4F">
            <w:pPr>
              <w:widowControl/>
              <w:spacing w:line="240" w:lineRule="auto"/>
              <w:ind w:firstLine="0" w:firstLineChars="0"/>
              <w:jc w:val="center"/>
              <w:rPr>
                <w:rFonts w:eastAsia="宋体" w:cs="Times New Roman"/>
                <w:color w:val="000000"/>
                <w:sz w:val="20"/>
                <w:szCs w:val="20"/>
              </w:rPr>
            </w:pPr>
          </w:p>
        </w:tc>
        <w:tc>
          <w:tcPr>
            <w:tcW w:w="939" w:type="pct"/>
            <w:tcBorders>
              <w:left w:val="single" w:color="auto" w:sz="4" w:space="0"/>
            </w:tcBorders>
            <w:shd w:val="clear" w:color="auto" w:fill="auto"/>
            <w:vAlign w:val="center"/>
          </w:tcPr>
          <w:p w14:paraId="21AC1F8B">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政府采购</w:t>
            </w:r>
          </w:p>
        </w:tc>
        <w:tc>
          <w:tcPr>
            <w:tcW w:w="1538" w:type="pct"/>
            <w:shd w:val="clear" w:color="auto" w:fill="auto"/>
            <w:vAlign w:val="center"/>
          </w:tcPr>
          <w:p w14:paraId="6342DEFA">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采购规范性</w:t>
            </w:r>
          </w:p>
        </w:tc>
        <w:tc>
          <w:tcPr>
            <w:tcW w:w="427" w:type="pct"/>
            <w:shd w:val="clear" w:color="auto" w:fill="auto"/>
            <w:vAlign w:val="center"/>
          </w:tcPr>
          <w:p w14:paraId="1771019A">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w:t>
            </w:r>
          </w:p>
        </w:tc>
        <w:tc>
          <w:tcPr>
            <w:tcW w:w="598" w:type="pct"/>
            <w:shd w:val="clear" w:color="auto" w:fill="auto"/>
            <w:noWrap/>
            <w:vAlign w:val="center"/>
          </w:tcPr>
          <w:p w14:paraId="6557302F">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0.50</w:t>
            </w:r>
          </w:p>
        </w:tc>
        <w:tc>
          <w:tcPr>
            <w:tcW w:w="731" w:type="pct"/>
            <w:tcBorders>
              <w:right w:val="single" w:color="auto" w:sz="4" w:space="0"/>
            </w:tcBorders>
            <w:shd w:val="clear" w:color="auto" w:fill="auto"/>
            <w:noWrap/>
            <w:vAlign w:val="center"/>
          </w:tcPr>
          <w:p w14:paraId="5CE0609A">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50%</w:t>
            </w:r>
          </w:p>
        </w:tc>
      </w:tr>
      <w:tr w14:paraId="4BF7CAF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767" w:type="pct"/>
            <w:vMerge w:val="continue"/>
            <w:tcBorders>
              <w:left w:val="single" w:color="auto" w:sz="4" w:space="0"/>
            </w:tcBorders>
          </w:tcPr>
          <w:p w14:paraId="0026818C">
            <w:pPr>
              <w:widowControl/>
              <w:spacing w:line="240" w:lineRule="auto"/>
              <w:ind w:firstLine="0" w:firstLineChars="0"/>
              <w:jc w:val="center"/>
              <w:rPr>
                <w:rFonts w:eastAsia="宋体" w:cs="Times New Roman"/>
                <w:color w:val="000000"/>
                <w:sz w:val="20"/>
                <w:szCs w:val="20"/>
              </w:rPr>
            </w:pPr>
          </w:p>
        </w:tc>
        <w:tc>
          <w:tcPr>
            <w:tcW w:w="939" w:type="pct"/>
            <w:tcBorders>
              <w:left w:val="single" w:color="auto" w:sz="4" w:space="0"/>
            </w:tcBorders>
            <w:shd w:val="clear" w:color="auto" w:fill="auto"/>
            <w:vAlign w:val="center"/>
          </w:tcPr>
          <w:p w14:paraId="604493CD">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资产管理</w:t>
            </w:r>
          </w:p>
        </w:tc>
        <w:tc>
          <w:tcPr>
            <w:tcW w:w="1538" w:type="pct"/>
            <w:shd w:val="clear" w:color="auto" w:fill="auto"/>
            <w:vAlign w:val="center"/>
          </w:tcPr>
          <w:p w14:paraId="41E7054D">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固定资产在用率</w:t>
            </w:r>
          </w:p>
        </w:tc>
        <w:tc>
          <w:tcPr>
            <w:tcW w:w="427" w:type="pct"/>
            <w:shd w:val="clear" w:color="auto" w:fill="auto"/>
            <w:vAlign w:val="center"/>
          </w:tcPr>
          <w:p w14:paraId="56C33D6D">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2.00</w:t>
            </w:r>
          </w:p>
        </w:tc>
        <w:tc>
          <w:tcPr>
            <w:tcW w:w="598" w:type="pct"/>
            <w:shd w:val="clear" w:color="auto" w:fill="auto"/>
            <w:noWrap/>
            <w:vAlign w:val="center"/>
          </w:tcPr>
          <w:p w14:paraId="1B18725D">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2.00</w:t>
            </w:r>
          </w:p>
        </w:tc>
        <w:tc>
          <w:tcPr>
            <w:tcW w:w="731" w:type="pct"/>
            <w:tcBorders>
              <w:right w:val="single" w:color="auto" w:sz="4" w:space="0"/>
            </w:tcBorders>
            <w:shd w:val="clear" w:color="auto" w:fill="auto"/>
            <w:noWrap/>
            <w:vAlign w:val="center"/>
          </w:tcPr>
          <w:p w14:paraId="13E8259E">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w:t>
            </w:r>
          </w:p>
        </w:tc>
      </w:tr>
      <w:tr w14:paraId="6C07373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767" w:type="pct"/>
            <w:vMerge w:val="continue"/>
            <w:tcBorders>
              <w:left w:val="single" w:color="auto" w:sz="4" w:space="0"/>
            </w:tcBorders>
          </w:tcPr>
          <w:p w14:paraId="7C32DBF1">
            <w:pPr>
              <w:widowControl/>
              <w:spacing w:line="240" w:lineRule="auto"/>
              <w:ind w:firstLine="0" w:firstLineChars="0"/>
              <w:jc w:val="center"/>
              <w:rPr>
                <w:rFonts w:eastAsia="宋体" w:cs="Times New Roman"/>
                <w:color w:val="000000"/>
                <w:sz w:val="20"/>
                <w:szCs w:val="20"/>
              </w:rPr>
            </w:pPr>
          </w:p>
        </w:tc>
        <w:tc>
          <w:tcPr>
            <w:tcW w:w="939" w:type="pct"/>
            <w:tcBorders>
              <w:left w:val="single" w:color="auto" w:sz="4" w:space="0"/>
            </w:tcBorders>
            <w:shd w:val="clear" w:color="auto" w:fill="auto"/>
            <w:vAlign w:val="center"/>
          </w:tcPr>
          <w:p w14:paraId="462CA7CF">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信息公开</w:t>
            </w:r>
          </w:p>
        </w:tc>
        <w:tc>
          <w:tcPr>
            <w:tcW w:w="1538" w:type="pct"/>
            <w:shd w:val="clear" w:color="auto" w:fill="auto"/>
            <w:vAlign w:val="center"/>
          </w:tcPr>
          <w:p w14:paraId="3A2E8265">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信息公开</w:t>
            </w:r>
          </w:p>
        </w:tc>
        <w:tc>
          <w:tcPr>
            <w:tcW w:w="427" w:type="pct"/>
            <w:shd w:val="clear" w:color="auto" w:fill="auto"/>
            <w:vAlign w:val="center"/>
          </w:tcPr>
          <w:p w14:paraId="254D407F">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2.00</w:t>
            </w:r>
          </w:p>
        </w:tc>
        <w:tc>
          <w:tcPr>
            <w:tcW w:w="598" w:type="pct"/>
            <w:shd w:val="clear" w:color="auto" w:fill="auto"/>
            <w:noWrap/>
            <w:vAlign w:val="center"/>
          </w:tcPr>
          <w:p w14:paraId="1FB01FE1">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2.00</w:t>
            </w:r>
          </w:p>
        </w:tc>
        <w:tc>
          <w:tcPr>
            <w:tcW w:w="731" w:type="pct"/>
            <w:tcBorders>
              <w:right w:val="single" w:color="auto" w:sz="4" w:space="0"/>
            </w:tcBorders>
            <w:shd w:val="clear" w:color="auto" w:fill="auto"/>
            <w:noWrap/>
            <w:vAlign w:val="center"/>
          </w:tcPr>
          <w:p w14:paraId="42C3C91D">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w:t>
            </w:r>
          </w:p>
        </w:tc>
      </w:tr>
      <w:tr w14:paraId="0D6E9CF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3244" w:type="pct"/>
            <w:gridSpan w:val="3"/>
            <w:tcBorders>
              <w:left w:val="single" w:color="auto" w:sz="4" w:space="0"/>
            </w:tcBorders>
          </w:tcPr>
          <w:p w14:paraId="6BDE6FCE">
            <w:pPr>
              <w:widowControl/>
              <w:spacing w:line="240" w:lineRule="auto"/>
              <w:ind w:firstLine="0" w:firstLineChars="0"/>
              <w:jc w:val="center"/>
              <w:rPr>
                <w:rFonts w:eastAsia="宋体" w:cs="Times New Roman"/>
                <w:b/>
                <w:bCs/>
                <w:color w:val="000000"/>
                <w:sz w:val="20"/>
                <w:szCs w:val="20"/>
              </w:rPr>
            </w:pPr>
            <w:r>
              <w:rPr>
                <w:rFonts w:eastAsia="宋体" w:cs="Times New Roman"/>
                <w:b/>
                <w:bCs/>
                <w:color w:val="000000"/>
                <w:sz w:val="20"/>
                <w:szCs w:val="20"/>
              </w:rPr>
              <w:t>合计</w:t>
            </w:r>
          </w:p>
        </w:tc>
        <w:tc>
          <w:tcPr>
            <w:tcW w:w="427" w:type="pct"/>
            <w:shd w:val="clear" w:color="auto" w:fill="auto"/>
            <w:vAlign w:val="center"/>
          </w:tcPr>
          <w:p w14:paraId="4F741378">
            <w:pPr>
              <w:widowControl/>
              <w:spacing w:line="240" w:lineRule="auto"/>
              <w:ind w:firstLine="0" w:firstLineChars="0"/>
              <w:jc w:val="center"/>
              <w:rPr>
                <w:rFonts w:eastAsia="宋体" w:cs="Times New Roman"/>
                <w:b/>
                <w:bCs/>
                <w:color w:val="000000"/>
                <w:sz w:val="20"/>
                <w:szCs w:val="20"/>
              </w:rPr>
            </w:pPr>
            <w:r>
              <w:rPr>
                <w:rFonts w:eastAsia="宋体" w:cs="Times New Roman"/>
                <w:b/>
                <w:bCs/>
                <w:color w:val="000000"/>
                <w:sz w:val="20"/>
                <w:szCs w:val="20"/>
              </w:rPr>
              <w:t>10.00</w:t>
            </w:r>
          </w:p>
        </w:tc>
        <w:tc>
          <w:tcPr>
            <w:tcW w:w="598" w:type="pct"/>
            <w:shd w:val="clear" w:color="auto" w:fill="auto"/>
            <w:noWrap/>
            <w:vAlign w:val="center"/>
          </w:tcPr>
          <w:p w14:paraId="331BB025">
            <w:pPr>
              <w:widowControl/>
              <w:spacing w:line="240" w:lineRule="auto"/>
              <w:ind w:firstLine="0" w:firstLineChars="0"/>
              <w:jc w:val="center"/>
              <w:rPr>
                <w:rFonts w:eastAsia="宋体" w:cs="Times New Roman"/>
                <w:b/>
                <w:bCs/>
                <w:color w:val="000000"/>
                <w:sz w:val="20"/>
                <w:szCs w:val="20"/>
              </w:rPr>
            </w:pPr>
            <w:r>
              <w:rPr>
                <w:rFonts w:eastAsia="宋体" w:cs="Times New Roman"/>
                <w:b/>
                <w:bCs/>
                <w:color w:val="000000"/>
                <w:sz w:val="20"/>
                <w:szCs w:val="20"/>
              </w:rPr>
              <w:t>7.75</w:t>
            </w:r>
          </w:p>
        </w:tc>
        <w:tc>
          <w:tcPr>
            <w:tcW w:w="731" w:type="pct"/>
            <w:tcBorders>
              <w:right w:val="single" w:color="auto" w:sz="4" w:space="0"/>
            </w:tcBorders>
            <w:shd w:val="clear" w:color="auto" w:fill="auto"/>
            <w:noWrap/>
            <w:vAlign w:val="center"/>
          </w:tcPr>
          <w:p w14:paraId="48415535">
            <w:pPr>
              <w:widowControl/>
              <w:spacing w:line="240" w:lineRule="auto"/>
              <w:ind w:firstLine="0" w:firstLineChars="0"/>
              <w:jc w:val="center"/>
              <w:rPr>
                <w:rFonts w:eastAsia="宋体" w:cs="Times New Roman"/>
                <w:b/>
                <w:bCs/>
                <w:color w:val="000000"/>
                <w:sz w:val="20"/>
                <w:szCs w:val="20"/>
              </w:rPr>
            </w:pPr>
            <w:r>
              <w:rPr>
                <w:rFonts w:eastAsia="宋体" w:cs="Times New Roman"/>
                <w:b/>
                <w:bCs/>
                <w:color w:val="000000"/>
                <w:sz w:val="20"/>
                <w:szCs w:val="20"/>
              </w:rPr>
              <w:t>77.50%</w:t>
            </w:r>
          </w:p>
        </w:tc>
      </w:tr>
    </w:tbl>
    <w:p w14:paraId="67884083">
      <w:pPr>
        <w:pStyle w:val="6"/>
        <w:ind w:firstLine="640" w:firstLineChars="200"/>
        <w:jc w:val="both"/>
        <w:rPr>
          <w:rFonts w:eastAsia="楷体_GB2312" w:cs="Times New Roman"/>
          <w:sz w:val="32"/>
        </w:rPr>
      </w:pPr>
    </w:p>
    <w:p w14:paraId="711FD5CD">
      <w:pPr>
        <w:pStyle w:val="3"/>
        <w:spacing w:line="600" w:lineRule="exact"/>
        <w:ind w:firstLine="643" w:firstLineChars="200"/>
        <w:jc w:val="both"/>
        <w:rPr>
          <w:rFonts w:eastAsia="楷体_GB2312" w:cs="Times New Roman"/>
          <w:sz w:val="32"/>
        </w:rPr>
      </w:pPr>
      <w:bookmarkStart w:id="23" w:name="_Toc77784245"/>
      <w:r>
        <w:rPr>
          <w:rFonts w:hint="eastAsia" w:eastAsia="楷体_GB2312" w:cs="Times New Roman"/>
          <w:sz w:val="32"/>
        </w:rPr>
        <w:t>（一）基础管理</w:t>
      </w:r>
      <w:bookmarkEnd w:id="23"/>
    </w:p>
    <w:p w14:paraId="6D5A0F1C">
      <w:pPr>
        <w:ind w:firstLine="640"/>
        <w:rPr>
          <w:rFonts w:eastAsia="仿宋_GB2312" w:cs="Times New Roman"/>
          <w:sz w:val="32"/>
          <w:szCs w:val="24"/>
        </w:rPr>
      </w:pPr>
      <w:r>
        <w:rPr>
          <w:rFonts w:hint="eastAsia" w:eastAsia="仿宋_GB2312" w:cs="Times New Roman"/>
          <w:sz w:val="32"/>
          <w:szCs w:val="24"/>
        </w:rPr>
        <w:t>基础管理下设管理制度健全、资金使用合规性以及财务监控有效性3项三级指标。</w:t>
      </w:r>
    </w:p>
    <w:p w14:paraId="330285E8">
      <w:pPr>
        <w:ind w:firstLine="640"/>
        <w:rPr>
          <w:rFonts w:eastAsia="仿宋_GB2312" w:cs="Times New Roman"/>
          <w:sz w:val="32"/>
          <w:szCs w:val="24"/>
        </w:rPr>
      </w:pPr>
      <w:r>
        <w:rPr>
          <w:rFonts w:hint="eastAsia" w:eastAsia="仿宋_GB2312" w:cs="Times New Roman"/>
          <w:sz w:val="32"/>
          <w:szCs w:val="24"/>
        </w:rPr>
        <w:t>1．管理制度健全</w:t>
      </w:r>
    </w:p>
    <w:p w14:paraId="02D7DBF1">
      <w:pPr>
        <w:ind w:firstLine="640"/>
        <w:rPr>
          <w:rFonts w:eastAsia="仿宋_GB2312" w:cs="Times New Roman"/>
          <w:sz w:val="32"/>
          <w:szCs w:val="24"/>
        </w:rPr>
      </w:pPr>
      <w:r>
        <w:rPr>
          <w:rFonts w:hint="eastAsia" w:eastAsia="仿宋_GB2312" w:cs="Times New Roman"/>
          <w:sz w:val="32"/>
          <w:szCs w:val="24"/>
        </w:rPr>
        <w:t>管理制度健全权重1</w:t>
      </w:r>
      <w:r>
        <w:rPr>
          <w:rFonts w:eastAsia="仿宋_GB2312" w:cs="Times New Roman"/>
          <w:sz w:val="32"/>
          <w:szCs w:val="24"/>
        </w:rPr>
        <w:t>.00</w:t>
      </w:r>
      <w:r>
        <w:rPr>
          <w:rFonts w:hint="eastAsia" w:eastAsia="仿宋_GB2312" w:cs="Times New Roman"/>
          <w:sz w:val="32"/>
          <w:szCs w:val="24"/>
        </w:rPr>
        <w:t>分，实际得分</w:t>
      </w:r>
      <w:r>
        <w:rPr>
          <w:rFonts w:eastAsia="仿宋_GB2312" w:cs="Times New Roman"/>
          <w:sz w:val="32"/>
          <w:szCs w:val="24"/>
        </w:rPr>
        <w:t>0.25</w:t>
      </w:r>
      <w:r>
        <w:rPr>
          <w:rFonts w:hint="eastAsia" w:eastAsia="仿宋_GB2312" w:cs="Times New Roman"/>
          <w:sz w:val="32"/>
          <w:szCs w:val="24"/>
        </w:rPr>
        <w:t>分，得分率2</w:t>
      </w:r>
      <w:r>
        <w:rPr>
          <w:rFonts w:eastAsia="仿宋_GB2312" w:cs="Times New Roman"/>
          <w:sz w:val="32"/>
          <w:szCs w:val="24"/>
        </w:rPr>
        <w:t>5.00</w:t>
      </w:r>
      <w:r>
        <w:rPr>
          <w:rFonts w:hint="eastAsia" w:eastAsia="仿宋_GB2312" w:cs="Times New Roman"/>
          <w:sz w:val="32"/>
          <w:szCs w:val="24"/>
        </w:rPr>
        <w:t>%。绵竹市自然资源和规划局未根据机构改革后的职能职责建立新的管理制度，而是主要采用原国土资源局印发的《内部管理制度》等11项制度进行管理，与机构改革后的部门职能职责不完全匹配，故扣0</w:t>
      </w:r>
      <w:r>
        <w:rPr>
          <w:rFonts w:eastAsia="仿宋_GB2312" w:cs="Times New Roman"/>
          <w:sz w:val="32"/>
          <w:szCs w:val="24"/>
        </w:rPr>
        <w:t>.75</w:t>
      </w:r>
      <w:r>
        <w:rPr>
          <w:rFonts w:hint="eastAsia" w:eastAsia="仿宋_GB2312" w:cs="Times New Roman"/>
          <w:sz w:val="32"/>
          <w:szCs w:val="24"/>
        </w:rPr>
        <w:t>分。</w:t>
      </w:r>
    </w:p>
    <w:p w14:paraId="597064DB">
      <w:pPr>
        <w:ind w:firstLine="640"/>
        <w:rPr>
          <w:rFonts w:eastAsia="仿宋_GB2312" w:cs="Times New Roman"/>
          <w:sz w:val="32"/>
          <w:szCs w:val="24"/>
        </w:rPr>
      </w:pPr>
    </w:p>
    <w:p w14:paraId="2E1D6B0B">
      <w:pPr>
        <w:ind w:firstLine="0" w:firstLineChars="0"/>
        <w:jc w:val="center"/>
        <w:rPr>
          <w:rFonts w:ascii="幼圆" w:eastAsia="幼圆"/>
          <w:b/>
          <w:bCs/>
          <w:szCs w:val="28"/>
        </w:rPr>
      </w:pPr>
      <w:r>
        <w:rPr>
          <w:rFonts w:hint="eastAsia" w:ascii="幼圆" w:eastAsia="幼圆"/>
          <w:b/>
          <w:bCs/>
          <w:szCs w:val="28"/>
        </w:rPr>
        <w:t>附表 绵竹市自然资源和规划局现行管理制度情况</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3"/>
        <w:gridCol w:w="6033"/>
      </w:tblGrid>
      <w:tr w14:paraId="11CF1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63" w:type="dxa"/>
            <w:shd w:val="clear" w:color="auto" w:fill="00516B"/>
            <w:vAlign w:val="center"/>
          </w:tcPr>
          <w:p w14:paraId="39A04B35">
            <w:pPr>
              <w:widowControl/>
              <w:spacing w:line="240" w:lineRule="auto"/>
              <w:ind w:firstLine="0" w:firstLineChars="0"/>
              <w:jc w:val="center"/>
              <w:rPr>
                <w:rFonts w:ascii="宋体" w:hAnsi="宋体" w:eastAsia="宋体"/>
                <w:b/>
                <w:bCs/>
                <w:color w:val="FFFFFF" w:themeColor="background1"/>
                <w:sz w:val="20"/>
                <w:szCs w:val="20"/>
              </w:rPr>
            </w:pPr>
            <w:r>
              <w:rPr>
                <w:rFonts w:hint="eastAsia" w:ascii="宋体" w:hAnsi="宋体" w:eastAsia="宋体"/>
                <w:b/>
                <w:bCs/>
                <w:color w:val="FFFFFF" w:themeColor="background1"/>
                <w:sz w:val="20"/>
                <w:szCs w:val="20"/>
              </w:rPr>
              <w:t>制定单位</w:t>
            </w:r>
          </w:p>
        </w:tc>
        <w:tc>
          <w:tcPr>
            <w:tcW w:w="6033" w:type="dxa"/>
            <w:shd w:val="clear" w:color="auto" w:fill="00516B"/>
            <w:vAlign w:val="center"/>
          </w:tcPr>
          <w:p w14:paraId="5572024D">
            <w:pPr>
              <w:widowControl/>
              <w:spacing w:line="240" w:lineRule="auto"/>
              <w:ind w:firstLine="0" w:firstLineChars="0"/>
              <w:jc w:val="center"/>
              <w:rPr>
                <w:rFonts w:ascii="宋体" w:hAnsi="宋体" w:eastAsia="宋体"/>
                <w:b/>
                <w:bCs/>
                <w:color w:val="FFFFFF" w:themeColor="background1"/>
                <w:sz w:val="20"/>
                <w:szCs w:val="20"/>
              </w:rPr>
            </w:pPr>
            <w:r>
              <w:rPr>
                <w:rFonts w:hint="eastAsia" w:ascii="宋体" w:hAnsi="宋体" w:eastAsia="宋体"/>
                <w:b/>
                <w:bCs/>
                <w:color w:val="FFFFFF" w:themeColor="background1"/>
                <w:sz w:val="20"/>
                <w:szCs w:val="20"/>
              </w:rPr>
              <w:t>制度名称</w:t>
            </w:r>
          </w:p>
        </w:tc>
      </w:tr>
      <w:tr w14:paraId="2226B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restart"/>
            <w:vAlign w:val="center"/>
          </w:tcPr>
          <w:p w14:paraId="511F2D17">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原国土资源局</w:t>
            </w:r>
          </w:p>
        </w:tc>
        <w:tc>
          <w:tcPr>
            <w:tcW w:w="6033" w:type="dxa"/>
            <w:vAlign w:val="center"/>
          </w:tcPr>
          <w:p w14:paraId="341198FB">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《绵竹市国土资源局内部管理制度》</w:t>
            </w:r>
          </w:p>
        </w:tc>
      </w:tr>
      <w:tr w14:paraId="730A2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vAlign w:val="center"/>
          </w:tcPr>
          <w:p w14:paraId="421DBEF4">
            <w:pPr>
              <w:widowControl/>
              <w:spacing w:line="240" w:lineRule="auto"/>
              <w:ind w:firstLine="0" w:firstLineChars="0"/>
              <w:jc w:val="center"/>
              <w:rPr>
                <w:rFonts w:ascii="宋体" w:hAnsi="宋体" w:eastAsia="宋体"/>
                <w:color w:val="000000"/>
                <w:sz w:val="20"/>
                <w:szCs w:val="20"/>
              </w:rPr>
            </w:pPr>
          </w:p>
        </w:tc>
        <w:tc>
          <w:tcPr>
            <w:tcW w:w="6033" w:type="dxa"/>
            <w:vAlign w:val="center"/>
          </w:tcPr>
          <w:p w14:paraId="0A337488">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《绵竹市国土资源局采矿权审批集体会审方案》</w:t>
            </w:r>
          </w:p>
        </w:tc>
      </w:tr>
      <w:tr w14:paraId="6164E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vAlign w:val="center"/>
          </w:tcPr>
          <w:p w14:paraId="67E2028B">
            <w:pPr>
              <w:widowControl/>
              <w:spacing w:line="240" w:lineRule="auto"/>
              <w:ind w:firstLine="0" w:firstLineChars="0"/>
              <w:jc w:val="center"/>
              <w:rPr>
                <w:rFonts w:ascii="宋体" w:hAnsi="宋体" w:eastAsia="宋体"/>
                <w:color w:val="000000"/>
                <w:sz w:val="20"/>
                <w:szCs w:val="20"/>
              </w:rPr>
            </w:pPr>
          </w:p>
        </w:tc>
        <w:tc>
          <w:tcPr>
            <w:tcW w:w="6033" w:type="dxa"/>
            <w:vAlign w:val="center"/>
          </w:tcPr>
          <w:p w14:paraId="64887106">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《绵竹市国土资源局行政处罚自由裁量权制度规范》</w:t>
            </w:r>
          </w:p>
        </w:tc>
      </w:tr>
      <w:tr w14:paraId="5C4DA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vAlign w:val="center"/>
          </w:tcPr>
          <w:p w14:paraId="7807F1B6">
            <w:pPr>
              <w:widowControl/>
              <w:spacing w:line="240" w:lineRule="auto"/>
              <w:ind w:firstLine="0" w:firstLineChars="0"/>
              <w:jc w:val="center"/>
              <w:rPr>
                <w:rFonts w:ascii="宋体" w:hAnsi="宋体" w:eastAsia="宋体"/>
                <w:color w:val="000000"/>
                <w:sz w:val="20"/>
                <w:szCs w:val="20"/>
              </w:rPr>
            </w:pPr>
          </w:p>
        </w:tc>
        <w:tc>
          <w:tcPr>
            <w:tcW w:w="6033" w:type="dxa"/>
            <w:vAlign w:val="center"/>
          </w:tcPr>
          <w:p w14:paraId="63D0CCCD">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《绵竹市国有建设用地使用权招标拍卖挂牌出让集体会审制度》</w:t>
            </w:r>
          </w:p>
        </w:tc>
      </w:tr>
      <w:tr w14:paraId="256DA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vAlign w:val="center"/>
          </w:tcPr>
          <w:p w14:paraId="2B0E05C5">
            <w:pPr>
              <w:widowControl/>
              <w:spacing w:line="240" w:lineRule="auto"/>
              <w:ind w:firstLine="0" w:firstLineChars="0"/>
              <w:jc w:val="center"/>
              <w:rPr>
                <w:rFonts w:ascii="宋体" w:hAnsi="宋体" w:eastAsia="宋体"/>
                <w:color w:val="000000"/>
                <w:sz w:val="20"/>
                <w:szCs w:val="20"/>
              </w:rPr>
            </w:pPr>
          </w:p>
        </w:tc>
        <w:tc>
          <w:tcPr>
            <w:tcW w:w="6033" w:type="dxa"/>
            <w:vAlign w:val="center"/>
          </w:tcPr>
          <w:p w14:paraId="54002A8F">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《绵竹市国土资源局财务支出审批规定》</w:t>
            </w:r>
          </w:p>
        </w:tc>
      </w:tr>
      <w:tr w14:paraId="43F40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vAlign w:val="center"/>
          </w:tcPr>
          <w:p w14:paraId="79DB130E">
            <w:pPr>
              <w:widowControl/>
              <w:spacing w:line="240" w:lineRule="auto"/>
              <w:ind w:firstLine="0" w:firstLineChars="0"/>
              <w:jc w:val="center"/>
              <w:rPr>
                <w:rFonts w:ascii="宋体" w:hAnsi="宋体" w:eastAsia="宋体"/>
                <w:color w:val="000000"/>
                <w:sz w:val="20"/>
                <w:szCs w:val="20"/>
              </w:rPr>
            </w:pPr>
          </w:p>
        </w:tc>
        <w:tc>
          <w:tcPr>
            <w:tcW w:w="6033" w:type="dxa"/>
            <w:vAlign w:val="center"/>
          </w:tcPr>
          <w:p w14:paraId="6476FDD0">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《绵竹市国土资源局信访举报受理工作制度》</w:t>
            </w:r>
          </w:p>
        </w:tc>
      </w:tr>
      <w:tr w14:paraId="50B62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vAlign w:val="center"/>
          </w:tcPr>
          <w:p w14:paraId="04A28254">
            <w:pPr>
              <w:widowControl/>
              <w:spacing w:line="240" w:lineRule="auto"/>
              <w:ind w:firstLine="0" w:firstLineChars="0"/>
              <w:jc w:val="center"/>
              <w:rPr>
                <w:rFonts w:ascii="宋体" w:hAnsi="宋体" w:eastAsia="宋体"/>
                <w:color w:val="000000"/>
                <w:sz w:val="20"/>
                <w:szCs w:val="20"/>
              </w:rPr>
            </w:pPr>
          </w:p>
        </w:tc>
        <w:tc>
          <w:tcPr>
            <w:tcW w:w="6033" w:type="dxa"/>
            <w:vAlign w:val="center"/>
          </w:tcPr>
          <w:p w14:paraId="696E8A22">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《绵竹市不动产登记监督管理办法》</w:t>
            </w:r>
          </w:p>
        </w:tc>
      </w:tr>
      <w:tr w14:paraId="18EE3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vAlign w:val="center"/>
          </w:tcPr>
          <w:p w14:paraId="781CA056">
            <w:pPr>
              <w:widowControl/>
              <w:spacing w:line="240" w:lineRule="auto"/>
              <w:ind w:firstLine="0" w:firstLineChars="0"/>
              <w:jc w:val="center"/>
              <w:rPr>
                <w:rFonts w:ascii="宋体" w:hAnsi="宋体" w:eastAsia="宋体"/>
                <w:color w:val="000000"/>
                <w:sz w:val="20"/>
                <w:szCs w:val="20"/>
              </w:rPr>
            </w:pPr>
          </w:p>
        </w:tc>
        <w:tc>
          <w:tcPr>
            <w:tcW w:w="6033" w:type="dxa"/>
            <w:vAlign w:val="center"/>
          </w:tcPr>
          <w:p w14:paraId="7D3FF02F">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《绵竹市征地拆迁监督管理办法》</w:t>
            </w:r>
          </w:p>
        </w:tc>
      </w:tr>
      <w:tr w14:paraId="47A0D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vAlign w:val="center"/>
          </w:tcPr>
          <w:p w14:paraId="0705DD4D">
            <w:pPr>
              <w:widowControl/>
              <w:spacing w:line="240" w:lineRule="auto"/>
              <w:ind w:firstLine="0" w:firstLineChars="0"/>
              <w:jc w:val="center"/>
              <w:rPr>
                <w:rFonts w:ascii="宋体" w:hAnsi="宋体" w:eastAsia="宋体"/>
                <w:color w:val="000000"/>
                <w:sz w:val="20"/>
                <w:szCs w:val="20"/>
              </w:rPr>
            </w:pPr>
          </w:p>
        </w:tc>
        <w:tc>
          <w:tcPr>
            <w:tcW w:w="6033" w:type="dxa"/>
            <w:vAlign w:val="center"/>
          </w:tcPr>
          <w:p w14:paraId="07078C5F">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《绵竹市土地收购储备管理实施细则》</w:t>
            </w:r>
          </w:p>
        </w:tc>
      </w:tr>
      <w:tr w14:paraId="4013C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vAlign w:val="center"/>
          </w:tcPr>
          <w:p w14:paraId="7F87B187">
            <w:pPr>
              <w:widowControl/>
              <w:spacing w:line="240" w:lineRule="auto"/>
              <w:ind w:firstLine="0" w:firstLineChars="0"/>
              <w:jc w:val="center"/>
              <w:rPr>
                <w:rFonts w:ascii="宋体" w:hAnsi="宋体" w:eastAsia="宋体"/>
                <w:color w:val="000000"/>
                <w:sz w:val="20"/>
                <w:szCs w:val="20"/>
              </w:rPr>
            </w:pPr>
          </w:p>
        </w:tc>
        <w:tc>
          <w:tcPr>
            <w:tcW w:w="6033" w:type="dxa"/>
            <w:vAlign w:val="center"/>
          </w:tcPr>
          <w:p w14:paraId="13B273DE">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《绵竹市地质灾害防治工程建设项目和资金管理制度》</w:t>
            </w:r>
          </w:p>
        </w:tc>
      </w:tr>
      <w:tr w14:paraId="11AE5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Merge w:val="continue"/>
            <w:vAlign w:val="center"/>
          </w:tcPr>
          <w:p w14:paraId="52CB66F3">
            <w:pPr>
              <w:widowControl/>
              <w:spacing w:line="240" w:lineRule="auto"/>
              <w:ind w:firstLine="0" w:firstLineChars="0"/>
              <w:jc w:val="center"/>
              <w:rPr>
                <w:rFonts w:ascii="宋体" w:hAnsi="宋体" w:eastAsia="宋体"/>
                <w:color w:val="000000"/>
                <w:sz w:val="20"/>
                <w:szCs w:val="20"/>
              </w:rPr>
            </w:pPr>
          </w:p>
        </w:tc>
        <w:tc>
          <w:tcPr>
            <w:tcW w:w="6033" w:type="dxa"/>
            <w:vAlign w:val="center"/>
          </w:tcPr>
          <w:p w14:paraId="60394F91">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《绵竹市土地整治、挂钩试点项目监督管理办法》</w:t>
            </w:r>
          </w:p>
        </w:tc>
      </w:tr>
      <w:tr w14:paraId="008DD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vAlign w:val="center"/>
          </w:tcPr>
          <w:p w14:paraId="697E1C25">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自然资源和规划局</w:t>
            </w:r>
          </w:p>
        </w:tc>
        <w:tc>
          <w:tcPr>
            <w:tcW w:w="6033" w:type="dxa"/>
            <w:vAlign w:val="center"/>
          </w:tcPr>
          <w:p w14:paraId="260A9F4B">
            <w:pPr>
              <w:widowControl/>
              <w:spacing w:line="240" w:lineRule="auto"/>
              <w:ind w:firstLine="0" w:firstLineChars="0"/>
              <w:jc w:val="center"/>
              <w:rPr>
                <w:rFonts w:ascii="宋体" w:hAnsi="宋体" w:eastAsia="宋体"/>
                <w:color w:val="000000"/>
                <w:sz w:val="20"/>
                <w:szCs w:val="20"/>
              </w:rPr>
            </w:pPr>
            <w:r>
              <w:rPr>
                <w:rFonts w:hint="eastAsia" w:ascii="宋体" w:hAnsi="宋体" w:eastAsia="宋体"/>
                <w:color w:val="000000"/>
                <w:sz w:val="20"/>
                <w:szCs w:val="20"/>
              </w:rPr>
              <w:t>《绵竹市自然资源和规划局政府采购内部控制管理制度》</w:t>
            </w:r>
          </w:p>
        </w:tc>
      </w:tr>
    </w:tbl>
    <w:p w14:paraId="5B8A1FF5">
      <w:pPr>
        <w:widowControl/>
        <w:spacing w:line="240" w:lineRule="auto"/>
        <w:ind w:firstLine="0" w:firstLineChars="0"/>
        <w:jc w:val="center"/>
        <w:rPr>
          <w:rFonts w:ascii="宋体" w:hAnsi="宋体" w:eastAsia="宋体"/>
          <w:color w:val="000000"/>
          <w:sz w:val="20"/>
          <w:szCs w:val="20"/>
        </w:rPr>
      </w:pPr>
    </w:p>
    <w:p w14:paraId="5CF8E7EC">
      <w:pPr>
        <w:ind w:firstLine="640"/>
        <w:rPr>
          <w:rFonts w:eastAsia="仿宋_GB2312" w:cs="Times New Roman"/>
          <w:sz w:val="32"/>
          <w:szCs w:val="24"/>
        </w:rPr>
      </w:pPr>
      <w:r>
        <w:rPr>
          <w:rFonts w:hint="eastAsia" w:eastAsia="仿宋_GB2312" w:cs="Times New Roman"/>
          <w:sz w:val="32"/>
          <w:szCs w:val="24"/>
        </w:rPr>
        <w:t>2．资金使用合规性</w:t>
      </w:r>
    </w:p>
    <w:p w14:paraId="53E63FF2">
      <w:pPr>
        <w:ind w:firstLine="640"/>
        <w:rPr>
          <w:rFonts w:eastAsia="仿宋_GB2312" w:cs="Times New Roman"/>
          <w:sz w:val="32"/>
          <w:szCs w:val="24"/>
        </w:rPr>
      </w:pPr>
      <w:r>
        <w:rPr>
          <w:rFonts w:hint="eastAsia" w:eastAsia="仿宋_GB2312" w:cs="Times New Roman"/>
          <w:sz w:val="32"/>
          <w:szCs w:val="24"/>
        </w:rPr>
        <w:t>资金使用合规性权重</w:t>
      </w:r>
      <w:r>
        <w:rPr>
          <w:rFonts w:eastAsia="仿宋_GB2312" w:cs="Times New Roman"/>
          <w:sz w:val="32"/>
          <w:szCs w:val="24"/>
        </w:rPr>
        <w:t>1.00</w:t>
      </w:r>
      <w:r>
        <w:rPr>
          <w:rFonts w:hint="eastAsia" w:eastAsia="仿宋_GB2312" w:cs="Times New Roman"/>
          <w:sz w:val="32"/>
          <w:szCs w:val="24"/>
        </w:rPr>
        <w:t>分，实际得分1</w:t>
      </w:r>
      <w:r>
        <w:rPr>
          <w:rFonts w:eastAsia="仿宋_GB2312" w:cs="Times New Roman"/>
          <w:sz w:val="32"/>
          <w:szCs w:val="24"/>
        </w:rPr>
        <w:t>.00</w:t>
      </w:r>
      <w:r>
        <w:rPr>
          <w:rFonts w:hint="eastAsia" w:eastAsia="仿宋_GB2312" w:cs="Times New Roman"/>
          <w:sz w:val="32"/>
          <w:szCs w:val="24"/>
        </w:rPr>
        <w:t>分，得分率</w:t>
      </w:r>
      <w:r>
        <w:rPr>
          <w:rFonts w:eastAsia="仿宋_GB2312" w:cs="Times New Roman"/>
          <w:sz w:val="32"/>
          <w:szCs w:val="24"/>
        </w:rPr>
        <w:t>100</w:t>
      </w:r>
      <w:r>
        <w:rPr>
          <w:rFonts w:hint="eastAsia" w:eastAsia="仿宋_GB2312" w:cs="Times New Roman"/>
          <w:sz w:val="32"/>
          <w:szCs w:val="24"/>
        </w:rPr>
        <w:t>%。资金拨付的审批程序与手续完整，项目的重大开支经过评估论证，符合国家财经法规和财务管理制度规定，故未扣分。</w:t>
      </w:r>
    </w:p>
    <w:p w14:paraId="43300061">
      <w:pPr>
        <w:ind w:firstLine="640"/>
        <w:rPr>
          <w:rFonts w:eastAsia="仿宋_GB2312" w:cs="Times New Roman"/>
          <w:sz w:val="32"/>
          <w:szCs w:val="24"/>
        </w:rPr>
      </w:pPr>
      <w:r>
        <w:rPr>
          <w:rFonts w:hint="eastAsia" w:eastAsia="仿宋_GB2312" w:cs="Times New Roman"/>
          <w:sz w:val="32"/>
          <w:szCs w:val="24"/>
        </w:rPr>
        <w:t>3．财务监控有效性</w:t>
      </w:r>
    </w:p>
    <w:p w14:paraId="238B5E6F">
      <w:pPr>
        <w:ind w:firstLine="640"/>
        <w:rPr>
          <w:rFonts w:eastAsia="仿宋_GB2312" w:cs="Times New Roman"/>
          <w:sz w:val="32"/>
          <w:szCs w:val="24"/>
        </w:rPr>
      </w:pPr>
      <w:r>
        <w:rPr>
          <w:rFonts w:hint="eastAsia" w:eastAsia="仿宋_GB2312" w:cs="Times New Roman"/>
          <w:sz w:val="32"/>
          <w:szCs w:val="24"/>
        </w:rPr>
        <w:t>财务监控有效性权重2</w:t>
      </w:r>
      <w:r>
        <w:rPr>
          <w:rFonts w:eastAsia="仿宋_GB2312" w:cs="Times New Roman"/>
          <w:sz w:val="32"/>
          <w:szCs w:val="24"/>
        </w:rPr>
        <w:t>.00</w:t>
      </w:r>
      <w:r>
        <w:rPr>
          <w:rFonts w:hint="eastAsia" w:eastAsia="仿宋_GB2312" w:cs="Times New Roman"/>
          <w:sz w:val="32"/>
          <w:szCs w:val="24"/>
        </w:rPr>
        <w:t>分，实际得分</w:t>
      </w:r>
      <w:r>
        <w:rPr>
          <w:rFonts w:eastAsia="仿宋_GB2312" w:cs="Times New Roman"/>
          <w:sz w:val="32"/>
          <w:szCs w:val="24"/>
        </w:rPr>
        <w:t>1.00</w:t>
      </w:r>
      <w:r>
        <w:rPr>
          <w:rFonts w:hint="eastAsia" w:eastAsia="仿宋_GB2312" w:cs="Times New Roman"/>
          <w:sz w:val="32"/>
          <w:szCs w:val="24"/>
        </w:rPr>
        <w:t>分，得分率5</w:t>
      </w:r>
      <w:r>
        <w:rPr>
          <w:rFonts w:eastAsia="仿宋_GB2312" w:cs="Times New Roman"/>
          <w:sz w:val="32"/>
          <w:szCs w:val="24"/>
        </w:rPr>
        <w:t>0.00</w:t>
      </w:r>
      <w:r>
        <w:rPr>
          <w:rFonts w:hint="eastAsia" w:eastAsia="仿宋_GB2312" w:cs="Times New Roman"/>
          <w:sz w:val="32"/>
          <w:szCs w:val="24"/>
        </w:rPr>
        <w:t>%。绵竹市自然资源和规划局采用原国土资源管理局的规章制度进行内部管理，未对下属单位、分配的专项资金制定明确的财务监控监督措施，故扣1</w:t>
      </w:r>
      <w:r>
        <w:rPr>
          <w:rFonts w:eastAsia="仿宋_GB2312" w:cs="Times New Roman"/>
          <w:sz w:val="32"/>
          <w:szCs w:val="24"/>
        </w:rPr>
        <w:t>.00</w:t>
      </w:r>
      <w:r>
        <w:rPr>
          <w:rFonts w:hint="eastAsia" w:eastAsia="仿宋_GB2312" w:cs="Times New Roman"/>
          <w:sz w:val="32"/>
          <w:szCs w:val="24"/>
        </w:rPr>
        <w:t>分。</w:t>
      </w:r>
    </w:p>
    <w:p w14:paraId="34B28FF5">
      <w:pPr>
        <w:pStyle w:val="3"/>
        <w:ind w:firstLine="643" w:firstLineChars="200"/>
        <w:jc w:val="both"/>
        <w:rPr>
          <w:rFonts w:eastAsia="楷体_GB2312" w:cs="Times New Roman"/>
          <w:sz w:val="32"/>
        </w:rPr>
      </w:pPr>
      <w:bookmarkStart w:id="24" w:name="_Toc77784246"/>
      <w:r>
        <w:rPr>
          <w:rFonts w:hint="eastAsia" w:eastAsia="楷体_GB2312" w:cs="Times New Roman"/>
          <w:sz w:val="32"/>
        </w:rPr>
        <w:t>（二）行政成本</w:t>
      </w:r>
      <w:bookmarkEnd w:id="24"/>
    </w:p>
    <w:p w14:paraId="4149765B">
      <w:pPr>
        <w:ind w:firstLine="640"/>
        <w:rPr>
          <w:rFonts w:eastAsia="仿宋_GB2312" w:cs="Times New Roman"/>
          <w:sz w:val="32"/>
          <w:szCs w:val="24"/>
        </w:rPr>
      </w:pPr>
      <w:r>
        <w:rPr>
          <w:rFonts w:hint="eastAsia" w:eastAsia="仿宋_GB2312" w:cs="Times New Roman"/>
          <w:sz w:val="32"/>
          <w:szCs w:val="24"/>
        </w:rPr>
        <w:t>行政成本下设“三公”经费控制1项三级指标，“三公”经费控制权重1</w:t>
      </w:r>
      <w:r>
        <w:rPr>
          <w:rFonts w:eastAsia="仿宋_GB2312" w:cs="Times New Roman"/>
          <w:sz w:val="32"/>
          <w:szCs w:val="24"/>
        </w:rPr>
        <w:t>.00</w:t>
      </w:r>
      <w:r>
        <w:rPr>
          <w:rFonts w:hint="eastAsia" w:eastAsia="仿宋_GB2312" w:cs="Times New Roman"/>
          <w:sz w:val="32"/>
          <w:szCs w:val="24"/>
        </w:rPr>
        <w:t>分，得分1</w:t>
      </w:r>
      <w:r>
        <w:rPr>
          <w:rFonts w:eastAsia="仿宋_GB2312" w:cs="Times New Roman"/>
          <w:sz w:val="32"/>
          <w:szCs w:val="24"/>
        </w:rPr>
        <w:t>.00</w:t>
      </w:r>
      <w:r>
        <w:rPr>
          <w:rFonts w:hint="eastAsia" w:eastAsia="仿宋_GB2312" w:cs="Times New Roman"/>
          <w:sz w:val="32"/>
          <w:szCs w:val="24"/>
        </w:rPr>
        <w:t>分，得分率1</w:t>
      </w:r>
      <w:r>
        <w:rPr>
          <w:rFonts w:eastAsia="仿宋_GB2312" w:cs="Times New Roman"/>
          <w:sz w:val="32"/>
          <w:szCs w:val="24"/>
        </w:rPr>
        <w:t>00%</w:t>
      </w:r>
      <w:r>
        <w:rPr>
          <w:rFonts w:hint="eastAsia" w:eastAsia="仿宋_GB2312" w:cs="Times New Roman"/>
          <w:sz w:val="32"/>
          <w:szCs w:val="24"/>
        </w:rPr>
        <w:t>。2</w:t>
      </w:r>
      <w:r>
        <w:rPr>
          <w:rFonts w:eastAsia="仿宋_GB2312" w:cs="Times New Roman"/>
          <w:sz w:val="32"/>
          <w:szCs w:val="24"/>
        </w:rPr>
        <w:t>020</w:t>
      </w:r>
      <w:r>
        <w:rPr>
          <w:rFonts w:hint="eastAsia" w:eastAsia="仿宋_GB2312" w:cs="Times New Roman"/>
          <w:sz w:val="32"/>
          <w:szCs w:val="24"/>
        </w:rPr>
        <w:t>年绵竹市自然资源和规划局部门“三公”经费预算4</w:t>
      </w:r>
      <w:r>
        <w:rPr>
          <w:rFonts w:eastAsia="仿宋_GB2312" w:cs="Times New Roman"/>
          <w:sz w:val="32"/>
          <w:szCs w:val="24"/>
        </w:rPr>
        <w:t>5</w:t>
      </w:r>
      <w:r>
        <w:rPr>
          <w:rFonts w:hint="eastAsia" w:eastAsia="仿宋_GB2312" w:cs="Times New Roman"/>
          <w:sz w:val="32"/>
          <w:szCs w:val="24"/>
        </w:rPr>
        <w:t>万，决算2</w:t>
      </w:r>
      <w:r>
        <w:rPr>
          <w:rFonts w:eastAsia="仿宋_GB2312" w:cs="Times New Roman"/>
          <w:sz w:val="32"/>
          <w:szCs w:val="24"/>
        </w:rPr>
        <w:t>4</w:t>
      </w:r>
      <w:r>
        <w:rPr>
          <w:rFonts w:hint="eastAsia" w:eastAsia="仿宋_GB2312" w:cs="Times New Roman"/>
          <w:sz w:val="32"/>
          <w:szCs w:val="24"/>
        </w:rPr>
        <w:t>万，降幅4</w:t>
      </w:r>
      <w:r>
        <w:rPr>
          <w:rFonts w:eastAsia="仿宋_GB2312" w:cs="Times New Roman"/>
          <w:sz w:val="32"/>
          <w:szCs w:val="24"/>
        </w:rPr>
        <w:t>6.67</w:t>
      </w:r>
      <w:r>
        <w:rPr>
          <w:rFonts w:hint="eastAsia" w:eastAsia="仿宋_GB2312" w:cs="Times New Roman"/>
          <w:sz w:val="32"/>
          <w:szCs w:val="24"/>
        </w:rPr>
        <w:t>%，行政成本控制良好，故未扣分。</w:t>
      </w:r>
    </w:p>
    <w:p w14:paraId="3A4E5E6B">
      <w:pPr>
        <w:pStyle w:val="3"/>
        <w:ind w:firstLine="643" w:firstLineChars="200"/>
        <w:jc w:val="both"/>
        <w:rPr>
          <w:rFonts w:eastAsia="楷体_GB2312" w:cs="Times New Roman"/>
          <w:sz w:val="32"/>
        </w:rPr>
      </w:pPr>
      <w:bookmarkStart w:id="25" w:name="_Toc77784247"/>
      <w:r>
        <w:rPr>
          <w:rFonts w:hint="eastAsia" w:eastAsia="楷体_GB2312" w:cs="Times New Roman"/>
          <w:sz w:val="32"/>
        </w:rPr>
        <w:t>（三）政府采购</w:t>
      </w:r>
      <w:bookmarkEnd w:id="25"/>
    </w:p>
    <w:p w14:paraId="6B891525">
      <w:pPr>
        <w:ind w:firstLine="640"/>
        <w:rPr>
          <w:rFonts w:eastAsia="仿宋_GB2312" w:cs="Times New Roman"/>
          <w:sz w:val="32"/>
          <w:szCs w:val="24"/>
        </w:rPr>
      </w:pPr>
      <w:r>
        <w:rPr>
          <w:rFonts w:hint="eastAsia" w:eastAsia="仿宋_GB2312" w:cs="Times New Roman"/>
          <w:sz w:val="32"/>
          <w:szCs w:val="24"/>
        </w:rPr>
        <w:t>政府采购下设采购规范性1项三级指标，采购规范性权重1</w:t>
      </w:r>
      <w:r>
        <w:rPr>
          <w:rFonts w:eastAsia="仿宋_GB2312" w:cs="Times New Roman"/>
          <w:sz w:val="32"/>
          <w:szCs w:val="24"/>
        </w:rPr>
        <w:t>.00</w:t>
      </w:r>
      <w:r>
        <w:rPr>
          <w:rFonts w:hint="eastAsia" w:eastAsia="仿宋_GB2312" w:cs="Times New Roman"/>
          <w:sz w:val="32"/>
          <w:szCs w:val="24"/>
        </w:rPr>
        <w:t>分，得分0</w:t>
      </w:r>
      <w:r>
        <w:rPr>
          <w:rFonts w:eastAsia="仿宋_GB2312" w:cs="Times New Roman"/>
          <w:sz w:val="32"/>
          <w:szCs w:val="24"/>
        </w:rPr>
        <w:t>.50</w:t>
      </w:r>
      <w:r>
        <w:rPr>
          <w:rFonts w:hint="eastAsia" w:eastAsia="仿宋_GB2312" w:cs="Times New Roman"/>
          <w:sz w:val="32"/>
          <w:szCs w:val="24"/>
        </w:rPr>
        <w:t>分，得分率5</w:t>
      </w:r>
      <w:r>
        <w:rPr>
          <w:rFonts w:eastAsia="仿宋_GB2312" w:cs="Times New Roman"/>
          <w:sz w:val="32"/>
          <w:szCs w:val="24"/>
        </w:rPr>
        <w:t>0.00%</w:t>
      </w:r>
      <w:r>
        <w:rPr>
          <w:rFonts w:hint="eastAsia" w:eastAsia="仿宋_GB2312" w:cs="Times New Roman"/>
          <w:sz w:val="32"/>
          <w:szCs w:val="24"/>
        </w:rPr>
        <w:t>。抽查项目中，绵竹市森林防火经费中短视频制作通过电话询价的方式确定供应商，缺少相关的过程性文件，故扣0</w:t>
      </w:r>
      <w:r>
        <w:rPr>
          <w:rFonts w:eastAsia="仿宋_GB2312" w:cs="Times New Roman"/>
          <w:sz w:val="32"/>
          <w:szCs w:val="24"/>
        </w:rPr>
        <w:t>.50</w:t>
      </w:r>
      <w:r>
        <w:rPr>
          <w:rFonts w:hint="eastAsia" w:eastAsia="仿宋_GB2312" w:cs="Times New Roman"/>
          <w:sz w:val="32"/>
          <w:szCs w:val="24"/>
        </w:rPr>
        <w:t>分。</w:t>
      </w:r>
    </w:p>
    <w:p w14:paraId="04FD2A53">
      <w:pPr>
        <w:pStyle w:val="3"/>
        <w:ind w:firstLine="643" w:firstLineChars="200"/>
        <w:jc w:val="both"/>
        <w:rPr>
          <w:rFonts w:eastAsia="楷体_GB2312" w:cs="Times New Roman"/>
          <w:sz w:val="32"/>
        </w:rPr>
      </w:pPr>
      <w:bookmarkStart w:id="26" w:name="_Toc77784248"/>
      <w:r>
        <w:rPr>
          <w:rFonts w:hint="eastAsia" w:eastAsia="楷体_GB2312" w:cs="Times New Roman"/>
          <w:sz w:val="32"/>
        </w:rPr>
        <w:t>（四）资产管理</w:t>
      </w:r>
      <w:bookmarkEnd w:id="26"/>
    </w:p>
    <w:p w14:paraId="7F4D6B9E">
      <w:pPr>
        <w:ind w:firstLine="640"/>
        <w:rPr>
          <w:rFonts w:eastAsia="仿宋_GB2312" w:cs="Times New Roman"/>
          <w:sz w:val="32"/>
          <w:szCs w:val="24"/>
        </w:rPr>
      </w:pPr>
      <w:r>
        <w:rPr>
          <w:rFonts w:hint="eastAsia" w:eastAsia="仿宋_GB2312" w:cs="Times New Roman"/>
          <w:sz w:val="32"/>
          <w:szCs w:val="24"/>
        </w:rPr>
        <w:t>资产管理下设固定资产在用率1项三级指标，固定资产在用率权重</w:t>
      </w:r>
      <w:r>
        <w:rPr>
          <w:rFonts w:eastAsia="仿宋_GB2312" w:cs="Times New Roman"/>
          <w:sz w:val="32"/>
          <w:szCs w:val="24"/>
        </w:rPr>
        <w:t>2.00</w:t>
      </w:r>
      <w:r>
        <w:rPr>
          <w:rFonts w:hint="eastAsia" w:eastAsia="仿宋_GB2312" w:cs="Times New Roman"/>
          <w:sz w:val="32"/>
          <w:szCs w:val="24"/>
        </w:rPr>
        <w:t>分，得分</w:t>
      </w:r>
      <w:r>
        <w:rPr>
          <w:rFonts w:eastAsia="仿宋_GB2312" w:cs="Times New Roman"/>
          <w:sz w:val="32"/>
          <w:szCs w:val="24"/>
        </w:rPr>
        <w:t>2.00</w:t>
      </w:r>
      <w:r>
        <w:rPr>
          <w:rFonts w:hint="eastAsia" w:eastAsia="仿宋_GB2312" w:cs="Times New Roman"/>
          <w:sz w:val="32"/>
          <w:szCs w:val="24"/>
        </w:rPr>
        <w:t>分，得分率</w:t>
      </w:r>
      <w:r>
        <w:rPr>
          <w:rFonts w:eastAsia="仿宋_GB2312" w:cs="Times New Roman"/>
          <w:sz w:val="32"/>
          <w:szCs w:val="24"/>
        </w:rPr>
        <w:t>100</w:t>
      </w:r>
      <w:r>
        <w:rPr>
          <w:rFonts w:hint="eastAsia" w:eastAsia="仿宋_GB2312" w:cs="Times New Roman"/>
          <w:sz w:val="32"/>
          <w:szCs w:val="24"/>
        </w:rPr>
        <w:t>.</w:t>
      </w:r>
      <w:r>
        <w:rPr>
          <w:rFonts w:eastAsia="仿宋_GB2312" w:cs="Times New Roman"/>
          <w:sz w:val="32"/>
          <w:szCs w:val="24"/>
        </w:rPr>
        <w:t>00</w:t>
      </w:r>
      <w:r>
        <w:rPr>
          <w:rFonts w:hint="eastAsia" w:eastAsia="仿宋_GB2312" w:cs="Times New Roman"/>
          <w:sz w:val="32"/>
          <w:szCs w:val="24"/>
        </w:rPr>
        <w:t>%。绵竹市自然资源和规划局固定资产在用率1</w:t>
      </w:r>
      <w:r>
        <w:rPr>
          <w:rFonts w:eastAsia="仿宋_GB2312" w:cs="Times New Roman"/>
          <w:sz w:val="32"/>
          <w:szCs w:val="24"/>
        </w:rPr>
        <w:t>00.00</w:t>
      </w:r>
      <w:r>
        <w:rPr>
          <w:rFonts w:hint="eastAsia" w:eastAsia="仿宋_GB2312" w:cs="Times New Roman"/>
          <w:sz w:val="32"/>
          <w:szCs w:val="24"/>
        </w:rPr>
        <w:t>%，故未扣分。</w:t>
      </w:r>
    </w:p>
    <w:p w14:paraId="582698D0">
      <w:pPr>
        <w:pStyle w:val="3"/>
        <w:ind w:firstLine="643" w:firstLineChars="200"/>
        <w:jc w:val="both"/>
        <w:rPr>
          <w:rFonts w:eastAsia="楷体_GB2312" w:cs="Times New Roman"/>
          <w:sz w:val="32"/>
        </w:rPr>
      </w:pPr>
      <w:bookmarkStart w:id="27" w:name="_Toc77784249"/>
      <w:r>
        <w:rPr>
          <w:rFonts w:hint="eastAsia" w:eastAsia="楷体_GB2312" w:cs="Times New Roman"/>
          <w:sz w:val="32"/>
        </w:rPr>
        <w:t>（五）信息公开</w:t>
      </w:r>
      <w:bookmarkEnd w:id="27"/>
    </w:p>
    <w:p w14:paraId="5BC14CAF">
      <w:pPr>
        <w:pStyle w:val="6"/>
        <w:spacing w:line="560" w:lineRule="exact"/>
        <w:ind w:firstLine="640" w:firstLineChars="200"/>
        <w:jc w:val="both"/>
        <w:rPr>
          <w:rFonts w:ascii="Times New Roman" w:hAnsi="Times New Roman" w:eastAsia="仿宋_GB2312" w:cs="Times New Roman"/>
          <w:sz w:val="32"/>
        </w:rPr>
      </w:pPr>
      <w:r>
        <w:rPr>
          <w:rFonts w:hint="eastAsia" w:ascii="Times New Roman" w:hAnsi="Times New Roman" w:eastAsia="仿宋_GB2312" w:cs="Times New Roman"/>
          <w:sz w:val="32"/>
        </w:rPr>
        <w:t>信息公开下设信息公开1项三级指标，权重1</w:t>
      </w:r>
      <w:r>
        <w:rPr>
          <w:rFonts w:ascii="Times New Roman" w:hAnsi="Times New Roman" w:eastAsia="仿宋_GB2312" w:cs="Times New Roman"/>
          <w:sz w:val="32"/>
        </w:rPr>
        <w:t>.00</w:t>
      </w:r>
      <w:r>
        <w:rPr>
          <w:rFonts w:hint="eastAsia" w:ascii="Times New Roman" w:hAnsi="Times New Roman" w:eastAsia="仿宋_GB2312" w:cs="Times New Roman"/>
          <w:sz w:val="32"/>
        </w:rPr>
        <w:t>分，得分1</w:t>
      </w:r>
      <w:r>
        <w:rPr>
          <w:rFonts w:ascii="Times New Roman" w:hAnsi="Times New Roman" w:eastAsia="仿宋_GB2312" w:cs="Times New Roman"/>
          <w:sz w:val="32"/>
        </w:rPr>
        <w:t>.00</w:t>
      </w:r>
      <w:r>
        <w:rPr>
          <w:rFonts w:hint="eastAsia" w:ascii="Times New Roman" w:hAnsi="Times New Roman" w:eastAsia="仿宋_GB2312" w:cs="Times New Roman"/>
          <w:sz w:val="32"/>
        </w:rPr>
        <w:t>分，得分率1</w:t>
      </w:r>
      <w:r>
        <w:rPr>
          <w:rFonts w:ascii="Times New Roman" w:hAnsi="Times New Roman" w:eastAsia="仿宋_GB2312" w:cs="Times New Roman"/>
          <w:sz w:val="32"/>
        </w:rPr>
        <w:t>00%</w:t>
      </w:r>
      <w:r>
        <w:rPr>
          <w:rFonts w:hint="eastAsia" w:ascii="Times New Roman" w:hAnsi="Times New Roman" w:eastAsia="仿宋_GB2312" w:cs="Times New Roman"/>
          <w:sz w:val="32"/>
        </w:rPr>
        <w:t>。绵竹市自然资源和规划局于2020年5月15日在德阳市政府信息公开网站公开2020年度本部门预算，于2020年</w:t>
      </w:r>
      <w:r>
        <w:rPr>
          <w:rFonts w:ascii="Times New Roman" w:hAnsi="Times New Roman" w:eastAsia="仿宋_GB2312" w:cs="Times New Roman"/>
          <w:sz w:val="32"/>
        </w:rPr>
        <w:t>9</w:t>
      </w:r>
      <w:r>
        <w:rPr>
          <w:rFonts w:hint="eastAsia" w:ascii="Times New Roman" w:hAnsi="Times New Roman" w:eastAsia="仿宋_GB2312" w:cs="Times New Roman"/>
          <w:sz w:val="32"/>
        </w:rPr>
        <w:t>月</w:t>
      </w:r>
      <w:r>
        <w:rPr>
          <w:rFonts w:ascii="Times New Roman" w:hAnsi="Times New Roman" w:eastAsia="仿宋_GB2312" w:cs="Times New Roman"/>
          <w:sz w:val="32"/>
        </w:rPr>
        <w:t>22</w:t>
      </w:r>
      <w:r>
        <w:rPr>
          <w:rFonts w:hint="eastAsia" w:ascii="Times New Roman" w:hAnsi="Times New Roman" w:eastAsia="仿宋_GB2312" w:cs="Times New Roman"/>
          <w:sz w:val="32"/>
        </w:rPr>
        <w:t>日在德阳市政府信息公开网站公开2019年度本部门决算，故未扣分。</w:t>
      </w:r>
    </w:p>
    <w:p w14:paraId="21A7CFB6">
      <w:pPr>
        <w:pStyle w:val="2"/>
        <w:ind w:firstLine="640" w:firstLineChars="200"/>
        <w:jc w:val="both"/>
        <w:rPr>
          <w:rFonts w:cs="Times New Roman"/>
          <w:b w:val="0"/>
          <w:bCs w:val="0"/>
          <w:sz w:val="32"/>
          <w:szCs w:val="32"/>
        </w:rPr>
      </w:pPr>
      <w:bookmarkStart w:id="28" w:name="_Toc77784250"/>
      <w:r>
        <w:rPr>
          <w:rFonts w:hint="eastAsia" w:cs="Times New Roman"/>
          <w:b w:val="0"/>
          <w:bCs w:val="0"/>
          <w:sz w:val="32"/>
          <w:szCs w:val="32"/>
        </w:rPr>
        <w:t>四、部门履职效能</w:t>
      </w:r>
      <w:bookmarkEnd w:id="28"/>
    </w:p>
    <w:p w14:paraId="3DD82F71">
      <w:pPr>
        <w:pStyle w:val="3"/>
        <w:ind w:firstLine="643" w:firstLineChars="200"/>
        <w:jc w:val="both"/>
        <w:rPr>
          <w:rFonts w:eastAsia="楷体_GB2312" w:cs="Times New Roman"/>
          <w:sz w:val="32"/>
        </w:rPr>
      </w:pPr>
      <w:bookmarkStart w:id="29" w:name="_Toc77784251"/>
      <w:r>
        <w:rPr>
          <w:rFonts w:hint="eastAsia" w:eastAsia="楷体_GB2312" w:cs="Times New Roman"/>
          <w:sz w:val="32"/>
        </w:rPr>
        <w:t>（一）部门履职的总体目标</w:t>
      </w:r>
      <w:bookmarkEnd w:id="29"/>
    </w:p>
    <w:p w14:paraId="29A0CFFA">
      <w:pPr>
        <w:pStyle w:val="6"/>
        <w:spacing w:line="560" w:lineRule="exact"/>
        <w:ind w:firstLine="640" w:firstLineChars="200"/>
        <w:jc w:val="both"/>
        <w:rPr>
          <w:rFonts w:ascii="Times New Roman" w:hAnsi="Times New Roman" w:eastAsia="仿宋_GB2312" w:cs="Times New Roman"/>
          <w:sz w:val="32"/>
        </w:rPr>
      </w:pPr>
      <w:r>
        <w:rPr>
          <w:rFonts w:hint="eastAsia" w:ascii="Times New Roman" w:hAnsi="Times New Roman" w:eastAsia="仿宋_GB2312" w:cs="Times New Roman"/>
          <w:sz w:val="32"/>
        </w:rPr>
        <w:t>2020年绵竹市自然资源和规划局的年度总体目标为：按照规定权限，履行全民所有土地、矿产、森林、草原、湿地、水等自然资源资产所有者职责和所有国土空间用途管制职责；负责全市自然资源及陆生野生动植物资源调查监测评价；负责全市自然资源统一确权登记工作；负责全市自然资源资产有偿使用工作；负责全市自然资源的合理开发利用；负责建立全市空间规划体系并监督实施；负责国土空间各项建设工程的规划审批、规划管理及审批后管理和监察工作；负责统筹全市国土空间生态修复；负责组织实施最严格的耕地保护制度；负责管理全市地质勘查行业和地质工作；负责全市矿产资源管理工作；负责全市测绘地理信息的统一监督管理工作；推动全市自然资源领域科技发展和对外合作、交流；配合国家、省、市对县级政府落实党中央、国务院、省人民政府关于自然资源和国土空间规划的重大方针政策、决策部署及对法律法规执行情况进行督察；负责全市林业、草原和湿地生态保护修复工作及监督管理；组织全市造林绿化工作；负责全市森林、湿地、草原资源的监督管理；负责监督管理全市荒漠化防治工作；负责全市陆生野生动植物资源监督管理；负责监督管理全市各类自然保护地、风景名胜区、自然遗产；负责推进全市林业和草原改革相关工作；拟订全市林业和草原资源优化配置及木材利用政策，拟订相关林业产业政策并监督实施，组织、指导林草产品质量监督，指导生态扶贫相关工作；组织林木种子、草种种质资源普查，组织建立种质资源库，负责良种选育推广，管理林木种苗、草种生产经营行为，监管林木种苗、草种质量；指导全市森林公安工作，监督管理森林公安队伍，指导林业重大违法案件的查处，负责相关行政执法监管工作，指导林区社会治安治理工作；负责落实全市综合防灾减灾规划相关要求，组织编制并实施地质灾害、森林和草原火灾防治规划以及贯彻实施相关防护标准；监督管理全市林业和草原资金和国有资产，提出林业和草原预算内投资、市级以上财政性资金安排建议，按市政府规定权限，核报、核准规划内和年度计划内投资项目；负责职责范围内的安全生产和职业健康、生态环境保护、社会信用体系建设和审批服务便民化等工作。</w:t>
      </w:r>
    </w:p>
    <w:p w14:paraId="19578011">
      <w:pPr>
        <w:pStyle w:val="3"/>
        <w:ind w:firstLine="643" w:firstLineChars="200"/>
        <w:rPr>
          <w:rFonts w:eastAsia="楷体_GB2312" w:cs="Times New Roman"/>
          <w:sz w:val="32"/>
        </w:rPr>
      </w:pPr>
      <w:bookmarkStart w:id="30" w:name="_Toc73927496"/>
      <w:bookmarkStart w:id="31" w:name="_Toc77784252"/>
      <w:bookmarkStart w:id="32" w:name="_Toc73927843"/>
      <w:r>
        <w:rPr>
          <w:rFonts w:eastAsia="楷体_GB2312" w:cs="Times New Roman"/>
          <w:sz w:val="32"/>
        </w:rPr>
        <w:t>（二）重点工作任务绩效目标完成情况</w:t>
      </w:r>
      <w:bookmarkEnd w:id="30"/>
      <w:bookmarkEnd w:id="31"/>
      <w:bookmarkEnd w:id="32"/>
    </w:p>
    <w:p w14:paraId="4CD8C246">
      <w:pPr>
        <w:ind w:firstLine="640"/>
        <w:rPr>
          <w:rFonts w:eastAsia="仿宋_GB2312" w:cs="Times New Roman"/>
          <w:kern w:val="0"/>
          <w:sz w:val="32"/>
          <w:szCs w:val="32"/>
        </w:rPr>
      </w:pPr>
      <w:r>
        <w:rPr>
          <w:rFonts w:hint="eastAsia" w:eastAsia="仿宋_GB2312" w:cs="Times New Roman"/>
          <w:kern w:val="0"/>
          <w:sz w:val="32"/>
          <w:szCs w:val="32"/>
        </w:rPr>
        <w:t>2020</w:t>
      </w:r>
      <w:r>
        <w:rPr>
          <w:rFonts w:eastAsia="仿宋_GB2312" w:cs="Times New Roman"/>
          <w:kern w:val="0"/>
          <w:sz w:val="32"/>
          <w:szCs w:val="32"/>
        </w:rPr>
        <w:t>年</w:t>
      </w:r>
      <w:r>
        <w:rPr>
          <w:rFonts w:hint="eastAsia" w:eastAsia="仿宋_GB2312" w:cs="Times New Roman"/>
          <w:kern w:val="0"/>
          <w:sz w:val="32"/>
          <w:szCs w:val="32"/>
        </w:rPr>
        <w:t>绵竹市自然资源和规划局</w:t>
      </w:r>
      <w:r>
        <w:rPr>
          <w:rFonts w:eastAsia="仿宋_GB2312" w:cs="Times New Roman"/>
          <w:kern w:val="0"/>
          <w:sz w:val="32"/>
          <w:szCs w:val="32"/>
        </w:rPr>
        <w:t>重</w:t>
      </w:r>
      <w:r>
        <w:rPr>
          <w:rFonts w:hint="eastAsia" w:eastAsia="仿宋_GB2312" w:cs="Times New Roman"/>
          <w:kern w:val="0"/>
          <w:sz w:val="32"/>
          <w:szCs w:val="32"/>
        </w:rPr>
        <w:t>点</w:t>
      </w:r>
      <w:r>
        <w:rPr>
          <w:rFonts w:eastAsia="仿宋_GB2312" w:cs="Times New Roman"/>
          <w:kern w:val="0"/>
          <w:sz w:val="32"/>
          <w:szCs w:val="32"/>
        </w:rPr>
        <w:t>工作是</w:t>
      </w:r>
      <w:r>
        <w:rPr>
          <w:rFonts w:hint="eastAsia" w:eastAsia="仿宋_GB2312" w:cs="Times New Roman"/>
          <w:kern w:val="0"/>
          <w:sz w:val="32"/>
          <w:szCs w:val="32"/>
        </w:rPr>
        <w:t>廉政建设、开展不动产登记、灾害防治、绿色发展、卫片执法、开展专项整治行动</w:t>
      </w:r>
      <w:r>
        <w:rPr>
          <w:rFonts w:eastAsia="仿宋_GB2312" w:cs="Times New Roman"/>
          <w:kern w:val="0"/>
          <w:sz w:val="32"/>
          <w:szCs w:val="32"/>
        </w:rPr>
        <w:t>等，其年度重点工作基本完成。</w:t>
      </w:r>
    </w:p>
    <w:p w14:paraId="32A1D6D1">
      <w:pPr>
        <w:ind w:firstLine="640"/>
        <w:rPr>
          <w:rFonts w:eastAsia="仿宋_GB2312" w:cs="Times New Roman"/>
          <w:kern w:val="0"/>
          <w:sz w:val="32"/>
          <w:szCs w:val="32"/>
        </w:rPr>
      </w:pPr>
      <w:r>
        <w:rPr>
          <w:rFonts w:hint="eastAsia" w:eastAsia="仿宋_GB2312" w:cs="Times New Roman"/>
          <w:kern w:val="0"/>
          <w:sz w:val="32"/>
          <w:szCs w:val="32"/>
        </w:rPr>
        <w:t>在部门履职效能指标上，设定不动产登记、灾害防治、统筹用地、绿色发展、卫片执法、廉政建设与意识形态工作、土地基金收入、专项整治</w:t>
      </w:r>
      <w:r>
        <w:rPr>
          <w:rFonts w:eastAsia="仿宋_GB2312" w:cs="Times New Roman"/>
          <w:kern w:val="0"/>
          <w:sz w:val="32"/>
          <w:szCs w:val="32"/>
        </w:rPr>
        <w:t>8</w:t>
      </w:r>
      <w:r>
        <w:rPr>
          <w:rFonts w:hint="eastAsia" w:eastAsia="仿宋_GB2312" w:cs="Times New Roman"/>
          <w:kern w:val="0"/>
          <w:sz w:val="32"/>
          <w:szCs w:val="32"/>
        </w:rPr>
        <w:t>个二级指标，其中不动产登记、灾害防治、统筹用地、卫片执法、廉政建设与意识形态工作、土地基金收入、专项整治方面的相关任务都按计划完成，绿色发展任务中的永久基本农田划定成果核实整改和开展大规模绿化行动未按照计划完成相关工作。</w:t>
      </w:r>
    </w:p>
    <w:p w14:paraId="05BACC2C">
      <w:pPr>
        <w:ind w:firstLine="0" w:firstLineChars="0"/>
        <w:jc w:val="center"/>
        <w:rPr>
          <w:rFonts w:ascii="幼圆" w:eastAsia="幼圆"/>
          <w:b/>
          <w:bCs/>
        </w:rPr>
      </w:pPr>
      <w:r>
        <w:rPr>
          <w:rFonts w:hint="eastAsia" w:ascii="幼圆" w:eastAsia="幼圆"/>
          <w:b/>
          <w:bCs/>
        </w:rPr>
        <w:t>附表 履职效能指标得分情况</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3"/>
        <w:gridCol w:w="1444"/>
        <w:gridCol w:w="3333"/>
        <w:gridCol w:w="976"/>
        <w:gridCol w:w="682"/>
        <w:gridCol w:w="934"/>
      </w:tblGrid>
      <w:tr w14:paraId="75390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blHeader/>
          <w:jc w:val="center"/>
        </w:trPr>
        <w:tc>
          <w:tcPr>
            <w:tcW w:w="677" w:type="pct"/>
            <w:shd w:val="clear" w:color="000000" w:fill="00516B"/>
            <w:vAlign w:val="center"/>
          </w:tcPr>
          <w:p w14:paraId="6A3768F5">
            <w:pPr>
              <w:widowControl/>
              <w:spacing w:line="240" w:lineRule="auto"/>
              <w:ind w:firstLine="0" w:firstLineChars="0"/>
              <w:jc w:val="center"/>
              <w:rPr>
                <w:rFonts w:eastAsia="宋体" w:cs="Times New Roman"/>
                <w:b/>
                <w:bCs/>
                <w:color w:val="FFFFFF"/>
                <w:sz w:val="20"/>
                <w:szCs w:val="20"/>
              </w:rPr>
            </w:pPr>
            <w:r>
              <w:rPr>
                <w:rFonts w:eastAsia="宋体" w:cs="Times New Roman"/>
                <w:b/>
                <w:bCs/>
                <w:color w:val="FFFFFF"/>
                <w:sz w:val="20"/>
                <w:szCs w:val="20"/>
              </w:rPr>
              <w:t>一级指标</w:t>
            </w:r>
          </w:p>
        </w:tc>
        <w:tc>
          <w:tcPr>
            <w:tcW w:w="848" w:type="pct"/>
            <w:shd w:val="clear" w:color="000000" w:fill="00516B"/>
            <w:vAlign w:val="center"/>
          </w:tcPr>
          <w:p w14:paraId="6AC268F3">
            <w:pPr>
              <w:widowControl/>
              <w:spacing w:line="240" w:lineRule="auto"/>
              <w:ind w:firstLine="0" w:firstLineChars="0"/>
              <w:jc w:val="center"/>
              <w:rPr>
                <w:rFonts w:eastAsia="宋体" w:cs="Times New Roman"/>
                <w:b/>
                <w:bCs/>
                <w:color w:val="FFFFFF"/>
                <w:sz w:val="20"/>
                <w:szCs w:val="20"/>
              </w:rPr>
            </w:pPr>
            <w:r>
              <w:rPr>
                <w:rFonts w:eastAsia="宋体" w:cs="Times New Roman"/>
                <w:b/>
                <w:bCs/>
                <w:color w:val="FFFFFF"/>
                <w:sz w:val="20"/>
                <w:szCs w:val="20"/>
              </w:rPr>
              <w:t>二级指标</w:t>
            </w:r>
          </w:p>
        </w:tc>
        <w:tc>
          <w:tcPr>
            <w:tcW w:w="1956" w:type="pct"/>
            <w:shd w:val="clear" w:color="000000" w:fill="00516B"/>
            <w:vAlign w:val="center"/>
          </w:tcPr>
          <w:p w14:paraId="3F412C56">
            <w:pPr>
              <w:widowControl/>
              <w:spacing w:line="240" w:lineRule="auto"/>
              <w:ind w:firstLine="0" w:firstLineChars="0"/>
              <w:jc w:val="center"/>
              <w:rPr>
                <w:rFonts w:eastAsia="宋体" w:cs="Times New Roman"/>
                <w:b/>
                <w:bCs/>
                <w:color w:val="FFFFFF"/>
                <w:sz w:val="20"/>
                <w:szCs w:val="20"/>
              </w:rPr>
            </w:pPr>
            <w:r>
              <w:rPr>
                <w:rFonts w:eastAsia="宋体" w:cs="Times New Roman"/>
                <w:b/>
                <w:bCs/>
                <w:color w:val="FFFFFF"/>
                <w:sz w:val="20"/>
                <w:szCs w:val="20"/>
              </w:rPr>
              <w:t>三级指标</w:t>
            </w:r>
          </w:p>
        </w:tc>
        <w:tc>
          <w:tcPr>
            <w:tcW w:w="573" w:type="pct"/>
            <w:shd w:val="clear" w:color="000000" w:fill="00516B"/>
            <w:vAlign w:val="center"/>
          </w:tcPr>
          <w:p w14:paraId="424EB4F6">
            <w:pPr>
              <w:widowControl/>
              <w:spacing w:line="240" w:lineRule="auto"/>
              <w:ind w:firstLine="0" w:firstLineChars="0"/>
              <w:jc w:val="center"/>
              <w:rPr>
                <w:rFonts w:eastAsia="宋体" w:cs="Times New Roman"/>
                <w:b/>
                <w:bCs/>
                <w:color w:val="FFFFFF"/>
                <w:sz w:val="20"/>
                <w:szCs w:val="20"/>
              </w:rPr>
            </w:pPr>
            <w:r>
              <w:rPr>
                <w:rFonts w:eastAsia="宋体" w:cs="Times New Roman"/>
                <w:b/>
                <w:bCs/>
                <w:color w:val="FFFFFF"/>
                <w:sz w:val="20"/>
                <w:szCs w:val="20"/>
              </w:rPr>
              <w:t>权重</w:t>
            </w:r>
          </w:p>
        </w:tc>
        <w:tc>
          <w:tcPr>
            <w:tcW w:w="401" w:type="pct"/>
            <w:shd w:val="clear" w:color="000000" w:fill="00516B"/>
            <w:vAlign w:val="center"/>
          </w:tcPr>
          <w:p w14:paraId="60811369">
            <w:pPr>
              <w:widowControl/>
              <w:spacing w:line="240" w:lineRule="auto"/>
              <w:ind w:firstLine="0" w:firstLineChars="0"/>
              <w:jc w:val="center"/>
              <w:rPr>
                <w:rFonts w:eastAsia="宋体" w:cs="Times New Roman"/>
                <w:b/>
                <w:bCs/>
                <w:color w:val="FFFFFF"/>
                <w:sz w:val="20"/>
                <w:szCs w:val="20"/>
              </w:rPr>
            </w:pPr>
            <w:r>
              <w:rPr>
                <w:rFonts w:eastAsia="宋体" w:cs="Times New Roman"/>
                <w:b/>
                <w:bCs/>
                <w:color w:val="FFFFFF"/>
                <w:sz w:val="20"/>
                <w:szCs w:val="20"/>
              </w:rPr>
              <w:t>得分</w:t>
            </w:r>
          </w:p>
        </w:tc>
        <w:tc>
          <w:tcPr>
            <w:tcW w:w="545" w:type="pct"/>
            <w:shd w:val="clear" w:color="000000" w:fill="00516B"/>
            <w:vAlign w:val="center"/>
          </w:tcPr>
          <w:p w14:paraId="52D29F60">
            <w:pPr>
              <w:widowControl/>
              <w:spacing w:line="240" w:lineRule="auto"/>
              <w:ind w:firstLine="0" w:firstLineChars="0"/>
              <w:jc w:val="center"/>
              <w:rPr>
                <w:rFonts w:eastAsia="宋体" w:cs="Times New Roman"/>
                <w:b/>
                <w:bCs/>
                <w:color w:val="FFFFFF"/>
                <w:sz w:val="20"/>
                <w:szCs w:val="20"/>
              </w:rPr>
            </w:pPr>
            <w:r>
              <w:rPr>
                <w:rFonts w:eastAsia="宋体" w:cs="Times New Roman"/>
                <w:b/>
                <w:bCs/>
                <w:color w:val="FFFFFF"/>
                <w:sz w:val="20"/>
                <w:szCs w:val="20"/>
              </w:rPr>
              <w:t>得分率</w:t>
            </w:r>
          </w:p>
        </w:tc>
      </w:tr>
      <w:tr w14:paraId="440C0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restart"/>
            <w:vAlign w:val="center"/>
          </w:tcPr>
          <w:p w14:paraId="27A2968D">
            <w:pPr>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部门履职效能</w:t>
            </w:r>
          </w:p>
        </w:tc>
        <w:tc>
          <w:tcPr>
            <w:tcW w:w="848" w:type="pct"/>
            <w:shd w:val="clear" w:color="auto" w:fill="auto"/>
            <w:vAlign w:val="center"/>
          </w:tcPr>
          <w:p w14:paraId="23765998">
            <w:pPr>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不动产登记</w:t>
            </w:r>
          </w:p>
        </w:tc>
        <w:tc>
          <w:tcPr>
            <w:tcW w:w="1956" w:type="pct"/>
            <w:shd w:val="clear" w:color="auto" w:fill="auto"/>
            <w:vAlign w:val="center"/>
          </w:tcPr>
          <w:p w14:paraId="0E57E2CE">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提升不动产登记率</w:t>
            </w:r>
          </w:p>
        </w:tc>
        <w:tc>
          <w:tcPr>
            <w:tcW w:w="573" w:type="pct"/>
            <w:shd w:val="clear" w:color="auto" w:fill="auto"/>
            <w:vAlign w:val="center"/>
          </w:tcPr>
          <w:p w14:paraId="5CA4B05B">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6.00</w:t>
            </w:r>
          </w:p>
        </w:tc>
        <w:tc>
          <w:tcPr>
            <w:tcW w:w="401" w:type="pct"/>
            <w:shd w:val="clear" w:color="auto" w:fill="auto"/>
            <w:noWrap/>
          </w:tcPr>
          <w:p w14:paraId="350E83C0">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6.00</w:t>
            </w:r>
          </w:p>
        </w:tc>
        <w:tc>
          <w:tcPr>
            <w:tcW w:w="545" w:type="pct"/>
            <w:shd w:val="clear" w:color="auto" w:fill="auto"/>
            <w:noWrap/>
          </w:tcPr>
          <w:p w14:paraId="08E13DC9">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7012A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1C0699F0">
            <w:pPr>
              <w:widowControl/>
              <w:spacing w:line="240" w:lineRule="auto"/>
              <w:ind w:firstLine="0" w:firstLineChars="0"/>
              <w:jc w:val="center"/>
              <w:rPr>
                <w:rFonts w:eastAsia="宋体" w:cs="Times New Roman"/>
                <w:color w:val="000000"/>
                <w:sz w:val="20"/>
                <w:szCs w:val="20"/>
              </w:rPr>
            </w:pPr>
          </w:p>
        </w:tc>
        <w:tc>
          <w:tcPr>
            <w:tcW w:w="848" w:type="pct"/>
            <w:vMerge w:val="restart"/>
            <w:shd w:val="clear" w:color="auto" w:fill="auto"/>
            <w:vAlign w:val="center"/>
          </w:tcPr>
          <w:p w14:paraId="444C5804">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灾害防治</w:t>
            </w:r>
          </w:p>
        </w:tc>
        <w:tc>
          <w:tcPr>
            <w:tcW w:w="1956" w:type="pct"/>
            <w:shd w:val="clear" w:color="auto" w:fill="auto"/>
            <w:vAlign w:val="center"/>
          </w:tcPr>
          <w:p w14:paraId="3FD96466">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地质灾害防治</w:t>
            </w:r>
          </w:p>
        </w:tc>
        <w:tc>
          <w:tcPr>
            <w:tcW w:w="573" w:type="pct"/>
            <w:shd w:val="clear" w:color="auto" w:fill="auto"/>
            <w:vAlign w:val="center"/>
          </w:tcPr>
          <w:p w14:paraId="11ED79D2">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401" w:type="pct"/>
            <w:shd w:val="clear" w:color="auto" w:fill="auto"/>
            <w:noWrap/>
            <w:vAlign w:val="center"/>
          </w:tcPr>
          <w:p w14:paraId="5E671BD1">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545" w:type="pct"/>
            <w:shd w:val="clear" w:color="auto" w:fill="auto"/>
            <w:noWrap/>
            <w:vAlign w:val="center"/>
          </w:tcPr>
          <w:p w14:paraId="34A31969">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737B8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17A9520C">
            <w:pPr>
              <w:widowControl/>
              <w:spacing w:line="240" w:lineRule="auto"/>
              <w:ind w:firstLine="0" w:firstLineChars="0"/>
              <w:jc w:val="center"/>
              <w:rPr>
                <w:rFonts w:eastAsia="宋体" w:cs="Times New Roman"/>
                <w:color w:val="000000"/>
                <w:sz w:val="20"/>
                <w:szCs w:val="20"/>
              </w:rPr>
            </w:pPr>
          </w:p>
        </w:tc>
        <w:tc>
          <w:tcPr>
            <w:tcW w:w="848" w:type="pct"/>
            <w:vMerge w:val="continue"/>
            <w:shd w:val="clear" w:color="auto" w:fill="auto"/>
            <w:vAlign w:val="center"/>
          </w:tcPr>
          <w:p w14:paraId="55BD6482">
            <w:pPr>
              <w:widowControl/>
              <w:spacing w:line="240" w:lineRule="auto"/>
              <w:ind w:firstLine="0" w:firstLineChars="0"/>
              <w:jc w:val="center"/>
              <w:rPr>
                <w:rFonts w:eastAsia="宋体" w:cs="Times New Roman"/>
                <w:color w:val="000000"/>
                <w:sz w:val="20"/>
                <w:szCs w:val="20"/>
              </w:rPr>
            </w:pPr>
          </w:p>
        </w:tc>
        <w:tc>
          <w:tcPr>
            <w:tcW w:w="1956" w:type="pct"/>
            <w:shd w:val="clear" w:color="auto" w:fill="auto"/>
            <w:vAlign w:val="center"/>
          </w:tcPr>
          <w:p w14:paraId="5DC5BA5F">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森林防火</w:t>
            </w:r>
          </w:p>
        </w:tc>
        <w:tc>
          <w:tcPr>
            <w:tcW w:w="573" w:type="pct"/>
            <w:shd w:val="clear" w:color="auto" w:fill="auto"/>
            <w:vAlign w:val="center"/>
          </w:tcPr>
          <w:p w14:paraId="058BC4FA">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401" w:type="pct"/>
            <w:shd w:val="clear" w:color="auto" w:fill="auto"/>
            <w:noWrap/>
            <w:vAlign w:val="center"/>
          </w:tcPr>
          <w:p w14:paraId="5E1064F7">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545" w:type="pct"/>
            <w:shd w:val="clear" w:color="auto" w:fill="auto"/>
            <w:noWrap/>
            <w:vAlign w:val="center"/>
          </w:tcPr>
          <w:p w14:paraId="35FE2FC6">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46339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64565521">
            <w:pPr>
              <w:spacing w:line="240" w:lineRule="auto"/>
              <w:ind w:firstLine="0" w:firstLineChars="0"/>
              <w:jc w:val="center"/>
              <w:rPr>
                <w:rFonts w:eastAsia="宋体" w:cs="Times New Roman"/>
                <w:color w:val="000000"/>
                <w:sz w:val="20"/>
                <w:szCs w:val="20"/>
              </w:rPr>
            </w:pPr>
          </w:p>
        </w:tc>
        <w:tc>
          <w:tcPr>
            <w:tcW w:w="848" w:type="pct"/>
            <w:vMerge w:val="restart"/>
            <w:shd w:val="clear" w:color="auto" w:fill="auto"/>
            <w:vAlign w:val="center"/>
          </w:tcPr>
          <w:p w14:paraId="5F0CBEA9">
            <w:pPr>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统筹用地</w:t>
            </w:r>
          </w:p>
        </w:tc>
        <w:tc>
          <w:tcPr>
            <w:tcW w:w="1956" w:type="pct"/>
            <w:shd w:val="clear" w:color="auto" w:fill="auto"/>
            <w:vAlign w:val="center"/>
          </w:tcPr>
          <w:p w14:paraId="06FB33E9">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统筹安排各类各业用地</w:t>
            </w:r>
          </w:p>
        </w:tc>
        <w:tc>
          <w:tcPr>
            <w:tcW w:w="573" w:type="pct"/>
            <w:shd w:val="clear" w:color="auto" w:fill="auto"/>
            <w:vAlign w:val="center"/>
          </w:tcPr>
          <w:p w14:paraId="6E03354D">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401" w:type="pct"/>
            <w:shd w:val="clear" w:color="auto" w:fill="auto"/>
            <w:noWrap/>
            <w:vAlign w:val="center"/>
          </w:tcPr>
          <w:p w14:paraId="0C20CC01">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545" w:type="pct"/>
            <w:shd w:val="clear" w:color="auto" w:fill="auto"/>
            <w:noWrap/>
            <w:vAlign w:val="center"/>
          </w:tcPr>
          <w:p w14:paraId="613EEDBF">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6F9ED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4477A17E">
            <w:pPr>
              <w:widowControl/>
              <w:spacing w:line="240" w:lineRule="auto"/>
              <w:ind w:firstLine="0" w:firstLineChars="0"/>
              <w:jc w:val="center"/>
              <w:rPr>
                <w:rFonts w:eastAsia="宋体" w:cs="Times New Roman"/>
                <w:color w:val="000000"/>
                <w:sz w:val="20"/>
                <w:szCs w:val="20"/>
              </w:rPr>
            </w:pPr>
          </w:p>
        </w:tc>
        <w:tc>
          <w:tcPr>
            <w:tcW w:w="848" w:type="pct"/>
            <w:vMerge w:val="continue"/>
            <w:shd w:val="clear" w:color="auto" w:fill="auto"/>
            <w:vAlign w:val="center"/>
          </w:tcPr>
          <w:p w14:paraId="3C7B2AE7">
            <w:pPr>
              <w:widowControl/>
              <w:spacing w:line="240" w:lineRule="auto"/>
              <w:ind w:firstLine="0" w:firstLineChars="0"/>
              <w:jc w:val="center"/>
              <w:rPr>
                <w:rFonts w:eastAsia="宋体" w:cs="Times New Roman"/>
                <w:color w:val="000000"/>
                <w:sz w:val="20"/>
                <w:szCs w:val="20"/>
              </w:rPr>
            </w:pPr>
          </w:p>
        </w:tc>
        <w:tc>
          <w:tcPr>
            <w:tcW w:w="1956" w:type="pct"/>
            <w:shd w:val="clear" w:color="auto" w:fill="auto"/>
            <w:vAlign w:val="center"/>
          </w:tcPr>
          <w:p w14:paraId="5C29A85F">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重点项目用地保障</w:t>
            </w:r>
          </w:p>
        </w:tc>
        <w:tc>
          <w:tcPr>
            <w:tcW w:w="573" w:type="pct"/>
            <w:shd w:val="clear" w:color="auto" w:fill="auto"/>
            <w:vAlign w:val="center"/>
          </w:tcPr>
          <w:p w14:paraId="452D3727">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3.00</w:t>
            </w:r>
          </w:p>
        </w:tc>
        <w:tc>
          <w:tcPr>
            <w:tcW w:w="401" w:type="pct"/>
            <w:shd w:val="clear" w:color="auto" w:fill="auto"/>
            <w:noWrap/>
            <w:vAlign w:val="center"/>
          </w:tcPr>
          <w:p w14:paraId="72A9A98F">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3.00</w:t>
            </w:r>
          </w:p>
        </w:tc>
        <w:tc>
          <w:tcPr>
            <w:tcW w:w="545" w:type="pct"/>
            <w:shd w:val="clear" w:color="auto" w:fill="auto"/>
            <w:noWrap/>
            <w:vAlign w:val="center"/>
          </w:tcPr>
          <w:p w14:paraId="71DABD58">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5E434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3B96C363">
            <w:pPr>
              <w:widowControl/>
              <w:spacing w:line="240" w:lineRule="auto"/>
              <w:ind w:firstLine="0" w:firstLineChars="0"/>
              <w:jc w:val="center"/>
              <w:rPr>
                <w:rFonts w:eastAsia="宋体" w:cs="Times New Roman"/>
                <w:color w:val="000000"/>
                <w:sz w:val="20"/>
                <w:szCs w:val="20"/>
              </w:rPr>
            </w:pPr>
          </w:p>
        </w:tc>
        <w:tc>
          <w:tcPr>
            <w:tcW w:w="848" w:type="pct"/>
            <w:vMerge w:val="continue"/>
            <w:shd w:val="clear" w:color="auto" w:fill="auto"/>
            <w:vAlign w:val="center"/>
          </w:tcPr>
          <w:p w14:paraId="21D2884E">
            <w:pPr>
              <w:widowControl/>
              <w:spacing w:line="240" w:lineRule="auto"/>
              <w:ind w:firstLine="0" w:firstLineChars="0"/>
              <w:jc w:val="center"/>
              <w:rPr>
                <w:rFonts w:eastAsia="宋体" w:cs="Times New Roman"/>
                <w:color w:val="000000"/>
                <w:sz w:val="20"/>
                <w:szCs w:val="20"/>
              </w:rPr>
            </w:pPr>
          </w:p>
        </w:tc>
        <w:tc>
          <w:tcPr>
            <w:tcW w:w="1956" w:type="pct"/>
            <w:shd w:val="clear" w:color="auto" w:fill="auto"/>
            <w:vAlign w:val="center"/>
          </w:tcPr>
          <w:p w14:paraId="24C3DBEC">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推进大熊猫项目建设</w:t>
            </w:r>
          </w:p>
        </w:tc>
        <w:tc>
          <w:tcPr>
            <w:tcW w:w="573" w:type="pct"/>
            <w:shd w:val="clear" w:color="auto" w:fill="auto"/>
            <w:vAlign w:val="center"/>
          </w:tcPr>
          <w:p w14:paraId="08D8C06F">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3.00</w:t>
            </w:r>
          </w:p>
        </w:tc>
        <w:tc>
          <w:tcPr>
            <w:tcW w:w="401" w:type="pct"/>
            <w:shd w:val="clear" w:color="auto" w:fill="auto"/>
            <w:noWrap/>
            <w:vAlign w:val="center"/>
          </w:tcPr>
          <w:p w14:paraId="7E5B11AD">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3.00</w:t>
            </w:r>
          </w:p>
        </w:tc>
        <w:tc>
          <w:tcPr>
            <w:tcW w:w="545" w:type="pct"/>
            <w:shd w:val="clear" w:color="auto" w:fill="auto"/>
            <w:noWrap/>
            <w:vAlign w:val="center"/>
          </w:tcPr>
          <w:p w14:paraId="06C21243">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7AEF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55917552">
            <w:pPr>
              <w:widowControl/>
              <w:spacing w:line="240" w:lineRule="auto"/>
              <w:ind w:firstLine="0" w:firstLineChars="0"/>
              <w:jc w:val="center"/>
              <w:rPr>
                <w:rFonts w:eastAsia="宋体" w:cs="Times New Roman"/>
                <w:color w:val="000000"/>
                <w:sz w:val="20"/>
                <w:szCs w:val="20"/>
              </w:rPr>
            </w:pPr>
          </w:p>
        </w:tc>
        <w:tc>
          <w:tcPr>
            <w:tcW w:w="848" w:type="pct"/>
            <w:vMerge w:val="restart"/>
            <w:shd w:val="clear" w:color="auto" w:fill="auto"/>
            <w:vAlign w:val="center"/>
          </w:tcPr>
          <w:p w14:paraId="484EBAA8">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绿色发展</w:t>
            </w:r>
          </w:p>
        </w:tc>
        <w:tc>
          <w:tcPr>
            <w:tcW w:w="1956" w:type="pct"/>
            <w:shd w:val="clear" w:color="auto" w:fill="auto"/>
            <w:vAlign w:val="center"/>
          </w:tcPr>
          <w:p w14:paraId="0F5BA024">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永久基本农田储备划定工作完成率</w:t>
            </w:r>
          </w:p>
        </w:tc>
        <w:tc>
          <w:tcPr>
            <w:tcW w:w="573" w:type="pct"/>
            <w:shd w:val="clear" w:color="auto" w:fill="auto"/>
            <w:vAlign w:val="center"/>
          </w:tcPr>
          <w:p w14:paraId="491B4824">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401" w:type="pct"/>
            <w:shd w:val="clear" w:color="auto" w:fill="auto"/>
            <w:noWrap/>
            <w:vAlign w:val="center"/>
          </w:tcPr>
          <w:p w14:paraId="36AB565C">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545" w:type="pct"/>
            <w:shd w:val="clear" w:color="auto" w:fill="auto"/>
            <w:noWrap/>
            <w:vAlign w:val="center"/>
          </w:tcPr>
          <w:p w14:paraId="661CD39F">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56314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4EBD9961">
            <w:pPr>
              <w:widowControl/>
              <w:spacing w:line="240" w:lineRule="auto"/>
              <w:ind w:firstLine="0" w:firstLineChars="0"/>
              <w:jc w:val="center"/>
              <w:rPr>
                <w:rFonts w:eastAsia="宋体" w:cs="Times New Roman"/>
                <w:color w:val="000000"/>
                <w:sz w:val="20"/>
                <w:szCs w:val="20"/>
              </w:rPr>
            </w:pPr>
          </w:p>
        </w:tc>
        <w:tc>
          <w:tcPr>
            <w:tcW w:w="848" w:type="pct"/>
            <w:vMerge w:val="continue"/>
            <w:shd w:val="clear" w:color="auto" w:fill="auto"/>
            <w:vAlign w:val="center"/>
          </w:tcPr>
          <w:p w14:paraId="5AB1F514">
            <w:pPr>
              <w:widowControl/>
              <w:spacing w:line="240" w:lineRule="auto"/>
              <w:ind w:firstLine="0" w:firstLineChars="0"/>
              <w:jc w:val="center"/>
              <w:rPr>
                <w:rFonts w:eastAsia="宋体" w:cs="Times New Roman"/>
                <w:color w:val="000000"/>
                <w:sz w:val="20"/>
                <w:szCs w:val="20"/>
              </w:rPr>
            </w:pPr>
          </w:p>
        </w:tc>
        <w:tc>
          <w:tcPr>
            <w:tcW w:w="1956" w:type="pct"/>
            <w:shd w:val="clear" w:color="auto" w:fill="auto"/>
            <w:vAlign w:val="center"/>
          </w:tcPr>
          <w:p w14:paraId="7813EE1B">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永久基本农田划定成果核实整改工作完成率</w:t>
            </w:r>
          </w:p>
        </w:tc>
        <w:tc>
          <w:tcPr>
            <w:tcW w:w="573" w:type="pct"/>
            <w:shd w:val="clear" w:color="auto" w:fill="auto"/>
            <w:vAlign w:val="center"/>
          </w:tcPr>
          <w:p w14:paraId="2FA28CF4">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401" w:type="pct"/>
            <w:shd w:val="clear" w:color="auto" w:fill="auto"/>
            <w:noWrap/>
            <w:vAlign w:val="center"/>
          </w:tcPr>
          <w:p w14:paraId="0A062BF5">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0.00</w:t>
            </w:r>
          </w:p>
        </w:tc>
        <w:tc>
          <w:tcPr>
            <w:tcW w:w="545" w:type="pct"/>
            <w:shd w:val="clear" w:color="auto" w:fill="auto"/>
            <w:noWrap/>
            <w:vAlign w:val="center"/>
          </w:tcPr>
          <w:p w14:paraId="29D11C23">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0.00%</w:t>
            </w:r>
          </w:p>
        </w:tc>
      </w:tr>
      <w:tr w14:paraId="7DA00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3B36CC39">
            <w:pPr>
              <w:widowControl/>
              <w:spacing w:line="240" w:lineRule="auto"/>
              <w:ind w:firstLine="0" w:firstLineChars="0"/>
              <w:jc w:val="center"/>
              <w:rPr>
                <w:rFonts w:eastAsia="宋体" w:cs="Times New Roman"/>
                <w:color w:val="000000"/>
                <w:sz w:val="20"/>
                <w:szCs w:val="20"/>
              </w:rPr>
            </w:pPr>
          </w:p>
        </w:tc>
        <w:tc>
          <w:tcPr>
            <w:tcW w:w="848" w:type="pct"/>
            <w:vMerge w:val="continue"/>
            <w:shd w:val="clear" w:color="auto" w:fill="auto"/>
            <w:vAlign w:val="center"/>
          </w:tcPr>
          <w:p w14:paraId="4045857E">
            <w:pPr>
              <w:widowControl/>
              <w:spacing w:line="240" w:lineRule="auto"/>
              <w:ind w:firstLine="0" w:firstLineChars="0"/>
              <w:jc w:val="center"/>
              <w:rPr>
                <w:rFonts w:eastAsia="宋体" w:cs="Times New Roman"/>
                <w:color w:val="000000"/>
                <w:sz w:val="20"/>
                <w:szCs w:val="20"/>
              </w:rPr>
            </w:pPr>
          </w:p>
        </w:tc>
        <w:tc>
          <w:tcPr>
            <w:tcW w:w="1956" w:type="pct"/>
            <w:shd w:val="clear" w:color="auto" w:fill="auto"/>
            <w:vAlign w:val="center"/>
          </w:tcPr>
          <w:p w14:paraId="461F03FF">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开展大规模绿化行动工作完成率</w:t>
            </w:r>
          </w:p>
        </w:tc>
        <w:tc>
          <w:tcPr>
            <w:tcW w:w="573" w:type="pct"/>
            <w:shd w:val="clear" w:color="auto" w:fill="auto"/>
            <w:vAlign w:val="center"/>
          </w:tcPr>
          <w:p w14:paraId="2EE92395">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401" w:type="pct"/>
            <w:shd w:val="clear" w:color="auto" w:fill="auto"/>
            <w:noWrap/>
            <w:vAlign w:val="center"/>
          </w:tcPr>
          <w:p w14:paraId="4106CBB8">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3.00</w:t>
            </w:r>
          </w:p>
        </w:tc>
        <w:tc>
          <w:tcPr>
            <w:tcW w:w="545" w:type="pct"/>
            <w:shd w:val="clear" w:color="auto" w:fill="auto"/>
            <w:noWrap/>
            <w:vAlign w:val="center"/>
          </w:tcPr>
          <w:p w14:paraId="3CC21B59">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75.00%</w:t>
            </w:r>
          </w:p>
        </w:tc>
      </w:tr>
      <w:tr w14:paraId="46532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7F23E01C">
            <w:pPr>
              <w:widowControl/>
              <w:spacing w:line="240" w:lineRule="auto"/>
              <w:ind w:firstLine="0" w:firstLineChars="0"/>
              <w:jc w:val="center"/>
              <w:rPr>
                <w:rFonts w:eastAsia="宋体" w:cs="Times New Roman"/>
                <w:color w:val="000000"/>
                <w:sz w:val="20"/>
                <w:szCs w:val="20"/>
              </w:rPr>
            </w:pPr>
          </w:p>
        </w:tc>
        <w:tc>
          <w:tcPr>
            <w:tcW w:w="848" w:type="pct"/>
            <w:vMerge w:val="continue"/>
            <w:shd w:val="clear" w:color="auto" w:fill="auto"/>
            <w:vAlign w:val="center"/>
          </w:tcPr>
          <w:p w14:paraId="1E5981E4">
            <w:pPr>
              <w:widowControl/>
              <w:spacing w:line="240" w:lineRule="auto"/>
              <w:ind w:firstLine="0" w:firstLineChars="0"/>
              <w:jc w:val="center"/>
              <w:rPr>
                <w:rFonts w:eastAsia="宋体" w:cs="Times New Roman"/>
                <w:color w:val="000000"/>
                <w:sz w:val="20"/>
                <w:szCs w:val="20"/>
              </w:rPr>
            </w:pPr>
          </w:p>
        </w:tc>
        <w:tc>
          <w:tcPr>
            <w:tcW w:w="1956" w:type="pct"/>
            <w:shd w:val="clear" w:color="auto" w:fill="auto"/>
            <w:vAlign w:val="center"/>
          </w:tcPr>
          <w:p w14:paraId="6AD8DB12">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提升野生动物收容救助率</w:t>
            </w:r>
          </w:p>
        </w:tc>
        <w:tc>
          <w:tcPr>
            <w:tcW w:w="573" w:type="pct"/>
            <w:shd w:val="clear" w:color="auto" w:fill="auto"/>
            <w:vAlign w:val="center"/>
          </w:tcPr>
          <w:p w14:paraId="1C593A2D">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401" w:type="pct"/>
            <w:shd w:val="clear" w:color="auto" w:fill="auto"/>
            <w:noWrap/>
            <w:vAlign w:val="center"/>
          </w:tcPr>
          <w:p w14:paraId="261994E9">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545" w:type="pct"/>
            <w:shd w:val="clear" w:color="auto" w:fill="auto"/>
            <w:noWrap/>
            <w:vAlign w:val="center"/>
          </w:tcPr>
          <w:p w14:paraId="3E7269D7">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688CE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7E8A14F3">
            <w:pPr>
              <w:widowControl/>
              <w:spacing w:line="240" w:lineRule="auto"/>
              <w:ind w:firstLine="0" w:firstLineChars="0"/>
              <w:jc w:val="center"/>
              <w:rPr>
                <w:rFonts w:eastAsia="宋体" w:cs="Times New Roman"/>
                <w:color w:val="000000"/>
                <w:sz w:val="20"/>
                <w:szCs w:val="20"/>
              </w:rPr>
            </w:pPr>
          </w:p>
        </w:tc>
        <w:tc>
          <w:tcPr>
            <w:tcW w:w="848" w:type="pct"/>
            <w:vMerge w:val="restart"/>
            <w:shd w:val="clear" w:color="auto" w:fill="auto"/>
            <w:vAlign w:val="center"/>
          </w:tcPr>
          <w:p w14:paraId="1252A318">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卫片执法</w:t>
            </w:r>
          </w:p>
        </w:tc>
        <w:tc>
          <w:tcPr>
            <w:tcW w:w="1956" w:type="pct"/>
            <w:shd w:val="clear" w:color="auto" w:fill="auto"/>
            <w:vAlign w:val="center"/>
          </w:tcPr>
          <w:p w14:paraId="07478A17">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加强法律法规宣传</w:t>
            </w:r>
          </w:p>
        </w:tc>
        <w:tc>
          <w:tcPr>
            <w:tcW w:w="573" w:type="pct"/>
            <w:shd w:val="clear" w:color="auto" w:fill="auto"/>
            <w:vAlign w:val="center"/>
          </w:tcPr>
          <w:p w14:paraId="5E895AF0">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401" w:type="pct"/>
            <w:shd w:val="clear" w:color="auto" w:fill="auto"/>
            <w:noWrap/>
            <w:vAlign w:val="center"/>
          </w:tcPr>
          <w:p w14:paraId="56728712">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545" w:type="pct"/>
            <w:shd w:val="clear" w:color="auto" w:fill="auto"/>
            <w:noWrap/>
            <w:vAlign w:val="center"/>
          </w:tcPr>
          <w:p w14:paraId="02B4AE3C">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32FC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01A52DB1">
            <w:pPr>
              <w:widowControl/>
              <w:spacing w:line="240" w:lineRule="auto"/>
              <w:ind w:firstLine="0" w:firstLineChars="0"/>
              <w:jc w:val="center"/>
              <w:rPr>
                <w:rFonts w:eastAsia="宋体" w:cs="Times New Roman"/>
                <w:color w:val="000000"/>
                <w:sz w:val="20"/>
                <w:szCs w:val="20"/>
              </w:rPr>
            </w:pPr>
          </w:p>
        </w:tc>
        <w:tc>
          <w:tcPr>
            <w:tcW w:w="848" w:type="pct"/>
            <w:vMerge w:val="continue"/>
            <w:shd w:val="clear" w:color="auto" w:fill="auto"/>
            <w:vAlign w:val="center"/>
          </w:tcPr>
          <w:p w14:paraId="38D69D58">
            <w:pPr>
              <w:widowControl/>
              <w:spacing w:line="240" w:lineRule="auto"/>
              <w:ind w:firstLine="0" w:firstLineChars="0"/>
              <w:jc w:val="center"/>
              <w:rPr>
                <w:rFonts w:eastAsia="宋体" w:cs="Times New Roman"/>
                <w:color w:val="000000"/>
                <w:sz w:val="20"/>
                <w:szCs w:val="20"/>
              </w:rPr>
            </w:pPr>
          </w:p>
        </w:tc>
        <w:tc>
          <w:tcPr>
            <w:tcW w:w="1956" w:type="pct"/>
            <w:shd w:val="clear" w:color="auto" w:fill="auto"/>
            <w:vAlign w:val="center"/>
          </w:tcPr>
          <w:p w14:paraId="1C5EFBBC">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加强动态巡查</w:t>
            </w:r>
          </w:p>
        </w:tc>
        <w:tc>
          <w:tcPr>
            <w:tcW w:w="573" w:type="pct"/>
            <w:shd w:val="clear" w:color="auto" w:fill="auto"/>
            <w:vAlign w:val="center"/>
          </w:tcPr>
          <w:p w14:paraId="02EC142C">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401" w:type="pct"/>
            <w:shd w:val="clear" w:color="auto" w:fill="auto"/>
            <w:noWrap/>
            <w:vAlign w:val="center"/>
          </w:tcPr>
          <w:p w14:paraId="35CE8A4A">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545" w:type="pct"/>
            <w:shd w:val="clear" w:color="auto" w:fill="auto"/>
            <w:noWrap/>
            <w:vAlign w:val="center"/>
          </w:tcPr>
          <w:p w14:paraId="4F9C1C77">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7B48B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296D1336">
            <w:pPr>
              <w:widowControl/>
              <w:spacing w:line="240" w:lineRule="auto"/>
              <w:ind w:firstLine="0" w:firstLineChars="0"/>
              <w:jc w:val="center"/>
              <w:rPr>
                <w:rFonts w:eastAsia="宋体" w:cs="Times New Roman"/>
                <w:color w:val="000000"/>
                <w:sz w:val="20"/>
                <w:szCs w:val="20"/>
              </w:rPr>
            </w:pPr>
          </w:p>
        </w:tc>
        <w:tc>
          <w:tcPr>
            <w:tcW w:w="848" w:type="pct"/>
            <w:vMerge w:val="restart"/>
            <w:shd w:val="clear" w:color="auto" w:fill="auto"/>
            <w:vAlign w:val="center"/>
          </w:tcPr>
          <w:p w14:paraId="5886D801">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廉政建设与意识形态工作</w:t>
            </w:r>
          </w:p>
        </w:tc>
        <w:tc>
          <w:tcPr>
            <w:tcW w:w="1956" w:type="pct"/>
            <w:shd w:val="clear" w:color="auto" w:fill="auto"/>
            <w:vAlign w:val="center"/>
          </w:tcPr>
          <w:p w14:paraId="481992F4">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压紧管党治党政治责任</w:t>
            </w:r>
          </w:p>
        </w:tc>
        <w:tc>
          <w:tcPr>
            <w:tcW w:w="573" w:type="pct"/>
            <w:shd w:val="clear" w:color="auto" w:fill="auto"/>
            <w:vAlign w:val="center"/>
          </w:tcPr>
          <w:p w14:paraId="18276665">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401" w:type="pct"/>
            <w:shd w:val="clear" w:color="auto" w:fill="auto"/>
            <w:noWrap/>
            <w:vAlign w:val="center"/>
          </w:tcPr>
          <w:p w14:paraId="3A8FFCAB">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545" w:type="pct"/>
            <w:shd w:val="clear" w:color="auto" w:fill="auto"/>
            <w:noWrap/>
            <w:vAlign w:val="center"/>
          </w:tcPr>
          <w:p w14:paraId="40DD0D01">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53B45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2F29BABF">
            <w:pPr>
              <w:widowControl/>
              <w:spacing w:line="240" w:lineRule="auto"/>
              <w:ind w:firstLine="0" w:firstLineChars="0"/>
              <w:jc w:val="center"/>
              <w:rPr>
                <w:rFonts w:eastAsia="宋体" w:cs="Times New Roman"/>
                <w:color w:val="000000"/>
                <w:sz w:val="20"/>
                <w:szCs w:val="20"/>
              </w:rPr>
            </w:pPr>
          </w:p>
        </w:tc>
        <w:tc>
          <w:tcPr>
            <w:tcW w:w="848" w:type="pct"/>
            <w:vMerge w:val="continue"/>
            <w:shd w:val="clear" w:color="auto" w:fill="auto"/>
            <w:vAlign w:val="center"/>
          </w:tcPr>
          <w:p w14:paraId="6EEDFC8A">
            <w:pPr>
              <w:widowControl/>
              <w:spacing w:line="240" w:lineRule="auto"/>
              <w:ind w:firstLine="0" w:firstLineChars="0"/>
              <w:jc w:val="center"/>
              <w:rPr>
                <w:rFonts w:eastAsia="宋体" w:cs="Times New Roman"/>
                <w:color w:val="000000"/>
                <w:sz w:val="20"/>
                <w:szCs w:val="20"/>
              </w:rPr>
            </w:pPr>
          </w:p>
        </w:tc>
        <w:tc>
          <w:tcPr>
            <w:tcW w:w="1956" w:type="pct"/>
            <w:shd w:val="clear" w:color="auto" w:fill="auto"/>
            <w:vAlign w:val="center"/>
          </w:tcPr>
          <w:p w14:paraId="3AFE1B17">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加强廉政风险防控</w:t>
            </w:r>
          </w:p>
        </w:tc>
        <w:tc>
          <w:tcPr>
            <w:tcW w:w="573" w:type="pct"/>
            <w:shd w:val="clear" w:color="auto" w:fill="auto"/>
            <w:vAlign w:val="center"/>
          </w:tcPr>
          <w:p w14:paraId="41621CFE">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401" w:type="pct"/>
            <w:shd w:val="clear" w:color="auto" w:fill="auto"/>
            <w:noWrap/>
            <w:vAlign w:val="center"/>
          </w:tcPr>
          <w:p w14:paraId="6BFF1BBB">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545" w:type="pct"/>
            <w:shd w:val="clear" w:color="auto" w:fill="auto"/>
            <w:noWrap/>
            <w:vAlign w:val="center"/>
          </w:tcPr>
          <w:p w14:paraId="34D7BE82">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2940E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48B4B13F">
            <w:pPr>
              <w:widowControl/>
              <w:spacing w:line="240" w:lineRule="auto"/>
              <w:ind w:firstLine="0" w:firstLineChars="0"/>
              <w:jc w:val="center"/>
              <w:rPr>
                <w:rFonts w:eastAsia="宋体" w:cs="Times New Roman"/>
                <w:color w:val="000000"/>
                <w:sz w:val="20"/>
                <w:szCs w:val="20"/>
              </w:rPr>
            </w:pPr>
          </w:p>
        </w:tc>
        <w:tc>
          <w:tcPr>
            <w:tcW w:w="848" w:type="pct"/>
            <w:shd w:val="clear" w:color="auto" w:fill="auto"/>
            <w:vAlign w:val="center"/>
          </w:tcPr>
          <w:p w14:paraId="570089F0">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土地基金收入</w:t>
            </w:r>
          </w:p>
        </w:tc>
        <w:tc>
          <w:tcPr>
            <w:tcW w:w="1956" w:type="pct"/>
            <w:shd w:val="clear" w:color="auto" w:fill="auto"/>
            <w:vAlign w:val="center"/>
          </w:tcPr>
          <w:p w14:paraId="4AB8A40A">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土地基金收入任务完成率</w:t>
            </w:r>
          </w:p>
        </w:tc>
        <w:tc>
          <w:tcPr>
            <w:tcW w:w="573" w:type="pct"/>
            <w:shd w:val="clear" w:color="auto" w:fill="auto"/>
            <w:vAlign w:val="center"/>
          </w:tcPr>
          <w:p w14:paraId="2879E408">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6.00</w:t>
            </w:r>
          </w:p>
        </w:tc>
        <w:tc>
          <w:tcPr>
            <w:tcW w:w="401" w:type="pct"/>
            <w:shd w:val="clear" w:color="auto" w:fill="auto"/>
            <w:noWrap/>
            <w:vAlign w:val="center"/>
          </w:tcPr>
          <w:p w14:paraId="672DDCEC">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6.00</w:t>
            </w:r>
          </w:p>
        </w:tc>
        <w:tc>
          <w:tcPr>
            <w:tcW w:w="545" w:type="pct"/>
            <w:shd w:val="clear" w:color="auto" w:fill="auto"/>
            <w:noWrap/>
            <w:vAlign w:val="center"/>
          </w:tcPr>
          <w:p w14:paraId="658137A7">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66A49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3AE0DCFD">
            <w:pPr>
              <w:spacing w:line="240" w:lineRule="auto"/>
              <w:ind w:firstLine="0" w:firstLineChars="0"/>
              <w:jc w:val="center"/>
              <w:rPr>
                <w:rFonts w:eastAsia="宋体" w:cs="Times New Roman"/>
                <w:color w:val="000000"/>
                <w:sz w:val="20"/>
                <w:szCs w:val="20"/>
              </w:rPr>
            </w:pPr>
          </w:p>
        </w:tc>
        <w:tc>
          <w:tcPr>
            <w:tcW w:w="848" w:type="pct"/>
            <w:vMerge w:val="restart"/>
            <w:shd w:val="clear" w:color="auto" w:fill="auto"/>
            <w:vAlign w:val="center"/>
          </w:tcPr>
          <w:p w14:paraId="5F8ABBD0">
            <w:pPr>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专项整治</w:t>
            </w:r>
          </w:p>
        </w:tc>
        <w:tc>
          <w:tcPr>
            <w:tcW w:w="1956" w:type="pct"/>
            <w:shd w:val="clear" w:color="auto" w:fill="auto"/>
            <w:vAlign w:val="center"/>
          </w:tcPr>
          <w:p w14:paraId="6853F599">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大棚房专项清理整治</w:t>
            </w:r>
          </w:p>
        </w:tc>
        <w:tc>
          <w:tcPr>
            <w:tcW w:w="573" w:type="pct"/>
            <w:shd w:val="clear" w:color="auto" w:fill="auto"/>
            <w:vAlign w:val="center"/>
          </w:tcPr>
          <w:p w14:paraId="7801E304">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401" w:type="pct"/>
            <w:shd w:val="clear" w:color="auto" w:fill="auto"/>
            <w:noWrap/>
            <w:vAlign w:val="center"/>
          </w:tcPr>
          <w:p w14:paraId="7B6F1AFE">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545" w:type="pct"/>
            <w:shd w:val="clear" w:color="auto" w:fill="auto"/>
            <w:noWrap/>
            <w:vAlign w:val="center"/>
          </w:tcPr>
          <w:p w14:paraId="706B7CEE">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100.00%</w:t>
            </w:r>
          </w:p>
        </w:tc>
      </w:tr>
      <w:tr w14:paraId="3572C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77" w:type="pct"/>
            <w:vMerge w:val="continue"/>
          </w:tcPr>
          <w:p w14:paraId="544054B3">
            <w:pPr>
              <w:widowControl/>
              <w:spacing w:line="240" w:lineRule="auto"/>
              <w:ind w:firstLine="0" w:firstLineChars="0"/>
              <w:jc w:val="center"/>
              <w:rPr>
                <w:rFonts w:eastAsia="宋体" w:cs="Times New Roman"/>
                <w:color w:val="000000"/>
                <w:sz w:val="20"/>
                <w:szCs w:val="20"/>
              </w:rPr>
            </w:pPr>
          </w:p>
        </w:tc>
        <w:tc>
          <w:tcPr>
            <w:tcW w:w="848" w:type="pct"/>
            <w:vMerge w:val="continue"/>
            <w:shd w:val="clear" w:color="auto" w:fill="auto"/>
            <w:vAlign w:val="center"/>
          </w:tcPr>
          <w:p w14:paraId="42FE32BD">
            <w:pPr>
              <w:widowControl/>
              <w:spacing w:line="240" w:lineRule="auto"/>
              <w:ind w:firstLine="0" w:firstLineChars="0"/>
              <w:jc w:val="center"/>
              <w:rPr>
                <w:rFonts w:eastAsia="宋体" w:cs="Times New Roman"/>
                <w:color w:val="000000"/>
                <w:sz w:val="20"/>
                <w:szCs w:val="20"/>
              </w:rPr>
            </w:pPr>
          </w:p>
        </w:tc>
        <w:tc>
          <w:tcPr>
            <w:tcW w:w="1956" w:type="pct"/>
            <w:shd w:val="clear" w:color="auto" w:fill="auto"/>
            <w:vAlign w:val="center"/>
          </w:tcPr>
          <w:p w14:paraId="2CED6317">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违建别墅整治</w:t>
            </w:r>
          </w:p>
        </w:tc>
        <w:tc>
          <w:tcPr>
            <w:tcW w:w="573" w:type="pct"/>
            <w:shd w:val="clear" w:color="auto" w:fill="auto"/>
            <w:vAlign w:val="center"/>
          </w:tcPr>
          <w:p w14:paraId="29FF2872">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401" w:type="pct"/>
            <w:shd w:val="clear" w:color="auto" w:fill="auto"/>
            <w:noWrap/>
            <w:vAlign w:val="center"/>
          </w:tcPr>
          <w:p w14:paraId="3CBF7501">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4.00</w:t>
            </w:r>
          </w:p>
        </w:tc>
        <w:tc>
          <w:tcPr>
            <w:tcW w:w="545" w:type="pct"/>
            <w:shd w:val="clear" w:color="auto" w:fill="auto"/>
            <w:noWrap/>
            <w:vAlign w:val="center"/>
          </w:tcPr>
          <w:p w14:paraId="17F88E2B">
            <w:pPr>
              <w:widowControl/>
              <w:spacing w:line="240" w:lineRule="auto"/>
              <w:ind w:firstLine="0" w:firstLineChars="0"/>
              <w:jc w:val="center"/>
              <w:rPr>
                <w:rFonts w:eastAsia="宋体" w:cs="Times New Roman"/>
                <w:color w:val="000000"/>
                <w:sz w:val="20"/>
                <w:szCs w:val="20"/>
              </w:rPr>
            </w:pPr>
            <w:r>
              <w:rPr>
                <w:rFonts w:eastAsia="宋体" w:cs="Times New Roman"/>
                <w:color w:val="000000"/>
                <w:sz w:val="20"/>
                <w:szCs w:val="20"/>
              </w:rPr>
              <w:t>100</w:t>
            </w:r>
            <w:r>
              <w:rPr>
                <w:rFonts w:hint="eastAsia" w:eastAsia="宋体" w:cs="Times New Roman"/>
                <w:color w:val="000000"/>
                <w:sz w:val="20"/>
                <w:szCs w:val="20"/>
              </w:rPr>
              <w:t>.</w:t>
            </w:r>
            <w:r>
              <w:rPr>
                <w:rFonts w:eastAsia="宋体" w:cs="Times New Roman"/>
                <w:color w:val="000000"/>
                <w:sz w:val="20"/>
                <w:szCs w:val="20"/>
              </w:rPr>
              <w:t>00%</w:t>
            </w:r>
          </w:p>
        </w:tc>
      </w:tr>
      <w:tr w14:paraId="28C9A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677" w:type="pct"/>
            <w:vMerge w:val="continue"/>
          </w:tcPr>
          <w:p w14:paraId="0EB6F1CA">
            <w:pPr>
              <w:widowControl/>
              <w:spacing w:line="240" w:lineRule="auto"/>
              <w:ind w:firstLine="0" w:firstLineChars="0"/>
              <w:jc w:val="center"/>
              <w:rPr>
                <w:rFonts w:eastAsia="宋体" w:cs="Times New Roman"/>
                <w:b/>
                <w:bCs/>
                <w:color w:val="000000"/>
                <w:sz w:val="20"/>
                <w:szCs w:val="20"/>
              </w:rPr>
            </w:pPr>
          </w:p>
        </w:tc>
        <w:tc>
          <w:tcPr>
            <w:tcW w:w="2804" w:type="pct"/>
            <w:gridSpan w:val="2"/>
            <w:vAlign w:val="center"/>
          </w:tcPr>
          <w:p w14:paraId="1B6694B2">
            <w:pPr>
              <w:widowControl/>
              <w:spacing w:line="240" w:lineRule="auto"/>
              <w:ind w:firstLine="0" w:firstLineChars="0"/>
              <w:jc w:val="center"/>
              <w:rPr>
                <w:rFonts w:eastAsia="宋体" w:cs="Times New Roman"/>
                <w:b/>
                <w:bCs/>
                <w:color w:val="000000"/>
                <w:sz w:val="20"/>
                <w:szCs w:val="20"/>
              </w:rPr>
            </w:pPr>
            <w:r>
              <w:rPr>
                <w:rFonts w:eastAsia="宋体" w:cs="Times New Roman"/>
                <w:b/>
                <w:bCs/>
                <w:color w:val="000000"/>
                <w:sz w:val="20"/>
                <w:szCs w:val="20"/>
              </w:rPr>
              <w:t>合计</w:t>
            </w:r>
          </w:p>
        </w:tc>
        <w:tc>
          <w:tcPr>
            <w:tcW w:w="573" w:type="pct"/>
            <w:shd w:val="clear" w:color="auto" w:fill="auto"/>
            <w:vAlign w:val="center"/>
          </w:tcPr>
          <w:p w14:paraId="496340FD">
            <w:pPr>
              <w:widowControl/>
              <w:spacing w:line="240" w:lineRule="auto"/>
              <w:ind w:firstLine="0" w:firstLineChars="0"/>
              <w:jc w:val="center"/>
              <w:rPr>
                <w:rFonts w:eastAsia="宋体" w:cs="Times New Roman"/>
                <w:b/>
                <w:bCs/>
                <w:color w:val="000000"/>
                <w:sz w:val="20"/>
                <w:szCs w:val="20"/>
              </w:rPr>
            </w:pPr>
            <w:r>
              <w:rPr>
                <w:rFonts w:eastAsia="宋体" w:cs="Times New Roman"/>
                <w:b/>
                <w:bCs/>
                <w:color w:val="000000"/>
                <w:sz w:val="20"/>
                <w:szCs w:val="20"/>
              </w:rPr>
              <w:t>70.00</w:t>
            </w:r>
          </w:p>
        </w:tc>
        <w:tc>
          <w:tcPr>
            <w:tcW w:w="401" w:type="pct"/>
            <w:shd w:val="clear" w:color="auto" w:fill="auto"/>
            <w:noWrap/>
            <w:vAlign w:val="center"/>
          </w:tcPr>
          <w:p w14:paraId="7FC0F8F5">
            <w:pPr>
              <w:widowControl/>
              <w:spacing w:line="240" w:lineRule="auto"/>
              <w:ind w:firstLine="0" w:firstLineChars="0"/>
              <w:jc w:val="center"/>
              <w:rPr>
                <w:rFonts w:eastAsia="宋体" w:cs="Times New Roman"/>
                <w:b/>
                <w:bCs/>
                <w:color w:val="000000"/>
                <w:sz w:val="20"/>
                <w:szCs w:val="20"/>
              </w:rPr>
            </w:pPr>
            <w:r>
              <w:rPr>
                <w:rFonts w:eastAsia="宋体" w:cs="Times New Roman"/>
                <w:b/>
                <w:bCs/>
                <w:color w:val="000000"/>
                <w:sz w:val="20"/>
                <w:szCs w:val="20"/>
              </w:rPr>
              <w:t>65.00</w:t>
            </w:r>
          </w:p>
        </w:tc>
        <w:tc>
          <w:tcPr>
            <w:tcW w:w="545" w:type="pct"/>
            <w:shd w:val="clear" w:color="auto" w:fill="auto"/>
            <w:noWrap/>
            <w:vAlign w:val="center"/>
          </w:tcPr>
          <w:p w14:paraId="291BC10C">
            <w:pPr>
              <w:widowControl/>
              <w:spacing w:line="240" w:lineRule="auto"/>
              <w:ind w:firstLine="0" w:firstLineChars="0"/>
              <w:jc w:val="center"/>
              <w:rPr>
                <w:rFonts w:eastAsia="宋体" w:cs="Times New Roman"/>
                <w:b/>
                <w:bCs/>
                <w:color w:val="000000"/>
                <w:sz w:val="20"/>
                <w:szCs w:val="20"/>
              </w:rPr>
            </w:pPr>
            <w:r>
              <w:rPr>
                <w:rFonts w:eastAsia="宋体" w:cs="Times New Roman"/>
                <w:b/>
                <w:bCs/>
                <w:color w:val="000000"/>
                <w:sz w:val="20"/>
                <w:szCs w:val="20"/>
              </w:rPr>
              <w:t>92.86%</w:t>
            </w:r>
          </w:p>
        </w:tc>
      </w:tr>
    </w:tbl>
    <w:p w14:paraId="5C38F0E4">
      <w:pPr>
        <w:pStyle w:val="20"/>
        <w:spacing w:before="0" w:beforeAutospacing="0" w:after="0" w:afterAutospacing="0" w:line="555" w:lineRule="atLeast"/>
        <w:ind w:firstLine="640"/>
        <w:jc w:val="both"/>
        <w:textAlignment w:val="baseline"/>
        <w:rPr>
          <w:rFonts w:ascii="Times New Roman" w:hAnsi="Times New Roman" w:eastAsia="仿宋_GB2312" w:cs="Times New Roman"/>
          <w:b/>
          <w:bCs/>
          <w:sz w:val="32"/>
        </w:rPr>
      </w:pPr>
      <w:bookmarkStart w:id="33" w:name="_Toc76938449"/>
    </w:p>
    <w:p w14:paraId="0F7E4D19">
      <w:pPr>
        <w:pStyle w:val="4"/>
        <w:spacing w:before="120" w:after="120" w:line="600" w:lineRule="exact"/>
        <w:ind w:firstLine="643" w:firstLineChars="200"/>
        <w:rPr>
          <w:rFonts w:ascii="Times New Roman" w:hAnsi="Times New Roman" w:eastAsia="仿宋_GB2312" w:cs="Times New Roman"/>
          <w:sz w:val="32"/>
        </w:rPr>
      </w:pPr>
      <w:bookmarkStart w:id="34" w:name="_Toc77784253"/>
      <w:r>
        <w:rPr>
          <w:rFonts w:hint="eastAsia" w:ascii="Times New Roman" w:hAnsi="Times New Roman" w:eastAsia="仿宋_GB2312" w:cs="Times New Roman"/>
          <w:sz w:val="32"/>
        </w:rPr>
        <w:t>1</w:t>
      </w:r>
      <w:r>
        <w:rPr>
          <w:rFonts w:ascii="Times New Roman" w:hAnsi="Times New Roman" w:eastAsia="仿宋_GB2312" w:cs="Times New Roman"/>
          <w:sz w:val="32"/>
        </w:rPr>
        <w:t>.</w:t>
      </w:r>
      <w:r>
        <w:rPr>
          <w:rFonts w:hint="eastAsia" w:ascii="Times New Roman" w:hAnsi="Times New Roman" w:eastAsia="仿宋_GB2312" w:cs="Times New Roman"/>
          <w:sz w:val="32"/>
        </w:rPr>
        <w:t>不动产登记</w:t>
      </w:r>
      <w:bookmarkEnd w:id="33"/>
      <w:bookmarkEnd w:id="34"/>
    </w:p>
    <w:p w14:paraId="7B606BA1">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不动产登记下设提升不动产登记率1项三级指标。不动产登记率权重6.00分，</w:t>
      </w:r>
      <w:r>
        <w:rPr>
          <w:rFonts w:hint="eastAsia" w:ascii="Times New Roman" w:hAnsi="Times New Roman" w:eastAsia="仿宋_GB2312" w:cs="Times New Roman"/>
          <w:color w:val="000000" w:themeColor="text1"/>
          <w:sz w:val="32"/>
          <w:szCs w:val="32"/>
        </w:rPr>
        <w:t>实际</w:t>
      </w:r>
      <w:r>
        <w:rPr>
          <w:rFonts w:ascii="Times New Roman" w:hAnsi="Times New Roman" w:eastAsia="仿宋_GB2312" w:cs="Times New Roman"/>
          <w:color w:val="000000" w:themeColor="text1"/>
          <w:sz w:val="32"/>
          <w:szCs w:val="32"/>
        </w:rPr>
        <w:t>得分6.00分，得分率100.00%</w:t>
      </w:r>
      <w:r>
        <w:rPr>
          <w:rFonts w:hint="eastAsia" w:ascii="Times New Roman" w:hAnsi="Times New Roman" w:eastAsia="仿宋_GB2312" w:cs="Times New Roman"/>
          <w:color w:val="000000" w:themeColor="text1"/>
          <w:sz w:val="32"/>
          <w:szCs w:val="32"/>
        </w:rPr>
        <w:t>。</w:t>
      </w:r>
      <w:r>
        <w:rPr>
          <w:rFonts w:ascii="Times New Roman" w:hAnsi="Times New Roman" w:eastAsia="仿宋_GB2312" w:cs="Times New Roman"/>
          <w:color w:val="000000" w:themeColor="text1"/>
          <w:sz w:val="32"/>
          <w:szCs w:val="32"/>
        </w:rPr>
        <w:t>绵竹市2019年不动产登记17550件，2020年登记18025件，较2019年，绵竹市不动产登记率提升2.70%，故未扣分。</w:t>
      </w:r>
    </w:p>
    <w:p w14:paraId="3D0DFE7E">
      <w:pPr>
        <w:pStyle w:val="4"/>
        <w:spacing w:before="120" w:after="120" w:line="600" w:lineRule="exact"/>
        <w:ind w:firstLine="643" w:firstLineChars="200"/>
        <w:rPr>
          <w:rFonts w:ascii="Times New Roman" w:hAnsi="Times New Roman" w:eastAsia="仿宋_GB2312" w:cs="Times New Roman"/>
          <w:sz w:val="32"/>
        </w:rPr>
      </w:pPr>
      <w:bookmarkStart w:id="35" w:name="_Toc77784254"/>
      <w:bookmarkStart w:id="36" w:name="_Toc76938450"/>
      <w:r>
        <w:rPr>
          <w:rFonts w:ascii="Times New Roman" w:hAnsi="Times New Roman" w:eastAsia="仿宋_GB2312" w:cs="Times New Roman"/>
          <w:sz w:val="32"/>
        </w:rPr>
        <w:t>2.灾害防治</w:t>
      </w:r>
      <w:bookmarkEnd w:id="35"/>
      <w:bookmarkEnd w:id="36"/>
    </w:p>
    <w:p w14:paraId="5CE8FD1E">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灾害防治下设地质灾害防治、森林防火2项三级指标。</w:t>
      </w:r>
    </w:p>
    <w:p w14:paraId="71433D77">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（1）地质灾害防治</w:t>
      </w:r>
    </w:p>
    <w:p w14:paraId="3B99E8B4">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地质灾害防治权重4.00分，实际得分4.00分，得分率100.00%。自然资源和规划局于2020年5月出具汛前排查报告，9月出具汛中核查报告，12月出具汛后核查报告，并于2020年底出具2020年地质灾害防治技术服务年度总结报告</w:t>
      </w:r>
      <w:r>
        <w:rPr>
          <w:rFonts w:hint="eastAsia" w:ascii="Times New Roman" w:hAnsi="Times New Roman" w:eastAsia="仿宋_GB2312" w:cs="Times New Roman"/>
          <w:color w:val="000000" w:themeColor="text1"/>
          <w:sz w:val="32"/>
          <w:szCs w:val="32"/>
        </w:rPr>
        <w:t>。</w:t>
      </w:r>
      <w:r>
        <w:rPr>
          <w:rFonts w:ascii="Times New Roman" w:hAnsi="Times New Roman" w:eastAsia="仿宋_GB2312" w:cs="Times New Roman"/>
          <w:color w:val="000000" w:themeColor="text1"/>
          <w:sz w:val="32"/>
          <w:szCs w:val="32"/>
        </w:rPr>
        <w:t>2020年绵阳市地质灾害防治工作落实情况较好，故未扣分。</w:t>
      </w:r>
    </w:p>
    <w:p w14:paraId="1A811F94">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（2）森林防火指标</w:t>
      </w:r>
    </w:p>
    <w:p w14:paraId="66A5309A">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森林防火权重4.00分，实际得分4.00分，得分率100.00%。绵竹市近32年内未发生森林火灾，无人员伤亡，故未扣分。</w:t>
      </w:r>
    </w:p>
    <w:p w14:paraId="6A467ADB">
      <w:pPr>
        <w:pStyle w:val="4"/>
        <w:spacing w:before="120" w:after="120" w:line="600" w:lineRule="exact"/>
        <w:ind w:firstLine="643" w:firstLineChars="200"/>
        <w:rPr>
          <w:rFonts w:ascii="Times New Roman" w:hAnsi="Times New Roman" w:eastAsia="仿宋_GB2312" w:cs="Times New Roman"/>
          <w:sz w:val="32"/>
        </w:rPr>
      </w:pPr>
      <w:bookmarkStart w:id="37" w:name="_Toc76938451"/>
      <w:bookmarkStart w:id="38" w:name="_Toc77784255"/>
      <w:r>
        <w:rPr>
          <w:rFonts w:ascii="Times New Roman" w:hAnsi="Times New Roman" w:eastAsia="仿宋_GB2312" w:cs="Times New Roman"/>
          <w:sz w:val="32"/>
        </w:rPr>
        <w:t>3.统筹用地</w:t>
      </w:r>
      <w:bookmarkEnd w:id="37"/>
      <w:bookmarkEnd w:id="38"/>
    </w:p>
    <w:p w14:paraId="2CE40784">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统筹用地下设统筹安排各类各业用地、重点项目用地、推进大熊猫国家公园创新示范区项目3项三级指标。</w:t>
      </w:r>
    </w:p>
    <w:p w14:paraId="43011245">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（1）统筹安排各类各业用地指标</w:t>
      </w:r>
    </w:p>
    <w:p w14:paraId="1B26A734">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统筹安排各类各业用地权重4.00分，得分4.00分，得分率100.00%。根据《中华人民共和国城乡规划法》、建设部《城市规划编制法》、国家相关法规以及绵竹市的实际情况，为将绵竹建成“产业发达、功能完备、生态优宜、城乡一体”的现代中等城市，绵竹市设立了长期城市总体规划，合理统筹安排各类各业用地，故未扣分。</w:t>
      </w:r>
    </w:p>
    <w:p w14:paraId="34E929F7">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（2）重点项目用地</w:t>
      </w:r>
    </w:p>
    <w:p w14:paraId="6FFBCBC8">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重点项目用地权重3.00分，得分3.00分，得分率100.00%。绵竹市2020年共计六个重点项目，分别为土门香氛小镇、土门月季园、湿地公园、新市物流园、德阿产业园、九绵园。六个重点项目用地保障到位，且均有建设用地批复等相关保障机制措施，截止评价日，六个项目均已完成用地方面的工作，进入工程建设阶段，故未扣分。</w:t>
      </w:r>
    </w:p>
    <w:p w14:paraId="29C5BCCE">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（3）推进大熊猫国家公园创新示范区项目</w:t>
      </w:r>
    </w:p>
    <w:p w14:paraId="21E8FC23">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推进</w:t>
      </w:r>
      <w:bookmarkStart w:id="39" w:name="_Hlk76911072"/>
      <w:r>
        <w:rPr>
          <w:rFonts w:ascii="Times New Roman" w:hAnsi="Times New Roman" w:eastAsia="仿宋_GB2312" w:cs="Times New Roman"/>
          <w:color w:val="000000" w:themeColor="text1"/>
          <w:sz w:val="32"/>
          <w:szCs w:val="32"/>
        </w:rPr>
        <w:t>大熊猫国家公园创新示范区项目</w:t>
      </w:r>
      <w:bookmarkEnd w:id="39"/>
      <w:r>
        <w:rPr>
          <w:rFonts w:ascii="Times New Roman" w:hAnsi="Times New Roman" w:eastAsia="仿宋_GB2312" w:cs="Times New Roman"/>
          <w:color w:val="000000" w:themeColor="text1"/>
          <w:sz w:val="32"/>
          <w:szCs w:val="32"/>
        </w:rPr>
        <w:t>权重3.00分，得分3.00分，得分率100.00%。截止评价日，大熊猫国家公园创新示范区项目已完成征地方案、项目方案、</w:t>
      </w:r>
      <w:r>
        <w:rPr>
          <w:rFonts w:hint="eastAsia" w:ascii="Times New Roman" w:hAnsi="Times New Roman" w:eastAsia="仿宋_GB2312" w:cs="Times New Roman"/>
          <w:color w:val="000000" w:themeColor="text1"/>
          <w:sz w:val="32"/>
          <w:szCs w:val="32"/>
        </w:rPr>
        <w:t>可行性研究</w:t>
      </w:r>
      <w:r>
        <w:rPr>
          <w:rFonts w:ascii="Times New Roman" w:hAnsi="Times New Roman" w:eastAsia="仿宋_GB2312" w:cs="Times New Roman"/>
          <w:color w:val="000000" w:themeColor="text1"/>
          <w:sz w:val="32"/>
          <w:szCs w:val="32"/>
        </w:rPr>
        <w:t>报告等材料的编制，故未扣分。</w:t>
      </w:r>
    </w:p>
    <w:p w14:paraId="021D8144">
      <w:pPr>
        <w:pStyle w:val="4"/>
        <w:spacing w:before="120" w:after="120" w:line="600" w:lineRule="exact"/>
        <w:ind w:firstLine="643" w:firstLineChars="200"/>
        <w:rPr>
          <w:rFonts w:ascii="Times New Roman" w:hAnsi="Times New Roman" w:eastAsia="仿宋_GB2312" w:cs="Times New Roman"/>
          <w:sz w:val="32"/>
        </w:rPr>
      </w:pPr>
      <w:bookmarkStart w:id="40" w:name="_Toc76938452"/>
      <w:bookmarkStart w:id="41" w:name="_Toc77784256"/>
      <w:r>
        <w:rPr>
          <w:rFonts w:ascii="Times New Roman" w:hAnsi="Times New Roman" w:eastAsia="仿宋_GB2312" w:cs="Times New Roman"/>
          <w:sz w:val="32"/>
        </w:rPr>
        <w:t>4.绿色发展</w:t>
      </w:r>
      <w:bookmarkEnd w:id="40"/>
      <w:bookmarkEnd w:id="41"/>
    </w:p>
    <w:p w14:paraId="40F4CA2C">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绿色发展下设永久基本农田储备划定工作完成率、永久基本农田划定成果核实整改工作完成率、开展大规模绿化行动</w:t>
      </w:r>
      <w:r>
        <w:rPr>
          <w:rFonts w:hint="eastAsia" w:ascii="Times New Roman" w:hAnsi="Times New Roman" w:eastAsia="仿宋_GB2312" w:cs="Times New Roman"/>
          <w:color w:val="000000" w:themeColor="text1"/>
          <w:sz w:val="32"/>
          <w:szCs w:val="32"/>
        </w:rPr>
        <w:t>工作完成率</w:t>
      </w:r>
      <w:r>
        <w:rPr>
          <w:rFonts w:ascii="Times New Roman" w:hAnsi="Times New Roman" w:eastAsia="仿宋_GB2312" w:cs="Times New Roman"/>
          <w:color w:val="000000" w:themeColor="text1"/>
          <w:sz w:val="32"/>
          <w:szCs w:val="32"/>
        </w:rPr>
        <w:t>以及提升野生动物收容救助率4项三级指标。</w:t>
      </w:r>
      <w:bookmarkStart w:id="42" w:name="_Hlk76930736"/>
    </w:p>
    <w:bookmarkEnd w:id="42"/>
    <w:p w14:paraId="09FCC3DF">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（1）永久基本农田储备划定工作完成率</w:t>
      </w:r>
    </w:p>
    <w:p w14:paraId="40F2E9E0">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bookmarkStart w:id="43" w:name="_Hlk76911264"/>
      <w:r>
        <w:rPr>
          <w:rFonts w:ascii="Times New Roman" w:hAnsi="Times New Roman" w:eastAsia="仿宋_GB2312" w:cs="Times New Roman"/>
          <w:color w:val="000000" w:themeColor="text1"/>
          <w:sz w:val="32"/>
          <w:szCs w:val="32"/>
        </w:rPr>
        <w:t>永久基本农田储备划定工作</w:t>
      </w:r>
      <w:bookmarkEnd w:id="43"/>
      <w:r>
        <w:rPr>
          <w:rFonts w:ascii="Times New Roman" w:hAnsi="Times New Roman" w:eastAsia="仿宋_GB2312" w:cs="Times New Roman"/>
          <w:color w:val="000000" w:themeColor="text1"/>
          <w:sz w:val="32"/>
          <w:szCs w:val="32"/>
        </w:rPr>
        <w:t>完成率权重4.00分，得分4.00分，得分率100.00%。截止评价日，永久基本农田储备已完成划定，工作完成率100.00%，故未扣分。</w:t>
      </w:r>
    </w:p>
    <w:p w14:paraId="42030221">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（2）永久基本农田划定成果核实整改工作完成率</w:t>
      </w:r>
    </w:p>
    <w:p w14:paraId="087577F8">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永久基本农田划定成果核实整改工作完成率权重4.00分，得分0.00分。截止评价日，永久基本农田储备划定工作成果已上报自然资源部</w:t>
      </w:r>
      <w:r>
        <w:rPr>
          <w:rFonts w:hint="eastAsia" w:ascii="Times New Roman" w:hAnsi="Times New Roman" w:eastAsia="仿宋_GB2312" w:cs="Times New Roman"/>
          <w:color w:val="000000" w:themeColor="text1"/>
          <w:sz w:val="32"/>
          <w:szCs w:val="32"/>
        </w:rPr>
        <w:t>，部级尚未批复，遂</w:t>
      </w:r>
      <w:r>
        <w:rPr>
          <w:rFonts w:ascii="Times New Roman" w:hAnsi="Times New Roman" w:eastAsia="仿宋_GB2312" w:cs="Times New Roman"/>
          <w:color w:val="000000" w:themeColor="text1"/>
          <w:sz w:val="32"/>
          <w:szCs w:val="32"/>
        </w:rPr>
        <w:t>未开展成果核实整改工作，故扣4.00分。</w:t>
      </w:r>
    </w:p>
    <w:p w14:paraId="1D881F9D">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（3）开展大规模绿化行动工作完成率</w:t>
      </w:r>
    </w:p>
    <w:p w14:paraId="0A319E8F">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开展大规模绿化行动工作完成率权重4.00分，实际得分3.00分，得分率75.00%。绵竹市自然资源和规划局2020年计划开展四项大规模绿化行动，分别为绿化示范点监测项目、沙化监测工作、退耕还林生态林抚育补助项目、慈竹7号引种项目。其中，第六次沙化监测工作原计划于2020年第三季度完成数据的整理统计分析撰写报告组织成果审定和上报，截止评价日，相关工作未完成，整体完成率75.00%，故扣1.00分。</w:t>
      </w:r>
    </w:p>
    <w:p w14:paraId="2C9C833B">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（4）提升野生动物收容救助率</w:t>
      </w:r>
    </w:p>
    <w:p w14:paraId="0B633984">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提升野生动物收容救助率权重4.00分，</w:t>
      </w:r>
      <w:r>
        <w:rPr>
          <w:rFonts w:hint="eastAsia" w:ascii="Times New Roman" w:hAnsi="Times New Roman" w:eastAsia="仿宋_GB2312" w:cs="Times New Roman"/>
          <w:color w:val="000000" w:themeColor="text1"/>
          <w:sz w:val="32"/>
          <w:szCs w:val="32"/>
        </w:rPr>
        <w:t>实际</w:t>
      </w:r>
      <w:r>
        <w:rPr>
          <w:rFonts w:ascii="Times New Roman" w:hAnsi="Times New Roman" w:eastAsia="仿宋_GB2312" w:cs="Times New Roman"/>
          <w:color w:val="000000" w:themeColor="text1"/>
          <w:sz w:val="32"/>
          <w:szCs w:val="32"/>
        </w:rPr>
        <w:t>得分4.00分，得分率100.00%。绵竹市2019年开展</w:t>
      </w:r>
      <w:bookmarkStart w:id="44" w:name="_Hlk76911568"/>
      <w:r>
        <w:rPr>
          <w:rFonts w:ascii="Times New Roman" w:hAnsi="Times New Roman" w:eastAsia="仿宋_GB2312" w:cs="Times New Roman"/>
          <w:color w:val="000000" w:themeColor="text1"/>
          <w:sz w:val="32"/>
          <w:szCs w:val="32"/>
        </w:rPr>
        <w:t>野生动物收容救治行动</w:t>
      </w:r>
      <w:bookmarkEnd w:id="44"/>
      <w:r>
        <w:rPr>
          <w:rFonts w:ascii="Times New Roman" w:hAnsi="Times New Roman" w:eastAsia="仿宋_GB2312" w:cs="Times New Roman"/>
          <w:color w:val="000000" w:themeColor="text1"/>
          <w:sz w:val="32"/>
          <w:szCs w:val="32"/>
        </w:rPr>
        <w:t>24次，2020年开展野生动物收容救治行动35次，收容救助率提升45.83%，故未扣分。</w:t>
      </w:r>
    </w:p>
    <w:p w14:paraId="78A23093">
      <w:pPr>
        <w:pStyle w:val="4"/>
        <w:spacing w:before="120" w:after="120" w:line="600" w:lineRule="exact"/>
        <w:ind w:firstLine="643" w:firstLineChars="200"/>
        <w:rPr>
          <w:rFonts w:ascii="Times New Roman" w:hAnsi="Times New Roman" w:eastAsia="仿宋_GB2312" w:cs="Times New Roman"/>
          <w:sz w:val="32"/>
        </w:rPr>
      </w:pPr>
      <w:bookmarkStart w:id="45" w:name="_Toc76938453"/>
      <w:bookmarkStart w:id="46" w:name="_Toc77784257"/>
      <w:r>
        <w:rPr>
          <w:rFonts w:ascii="Times New Roman" w:hAnsi="Times New Roman" w:eastAsia="仿宋_GB2312" w:cs="Times New Roman"/>
          <w:sz w:val="32"/>
        </w:rPr>
        <w:t>5.卫片执法</w:t>
      </w:r>
      <w:bookmarkEnd w:id="45"/>
      <w:bookmarkEnd w:id="46"/>
    </w:p>
    <w:p w14:paraId="012E7D61">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卫片执法下设法律法规宣传、动态巡察2项三级指标。</w:t>
      </w:r>
    </w:p>
    <w:p w14:paraId="6F8C9D05">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（1）法律法规宣传</w:t>
      </w:r>
    </w:p>
    <w:p w14:paraId="0070BE29">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法律法规宣传权重4.00分，</w:t>
      </w:r>
      <w:r>
        <w:rPr>
          <w:rFonts w:hint="eastAsia" w:ascii="Times New Roman" w:hAnsi="Times New Roman" w:eastAsia="仿宋_GB2312" w:cs="Times New Roman"/>
          <w:color w:val="000000" w:themeColor="text1"/>
          <w:sz w:val="32"/>
          <w:szCs w:val="32"/>
        </w:rPr>
        <w:t>实际</w:t>
      </w:r>
      <w:r>
        <w:rPr>
          <w:rFonts w:ascii="Times New Roman" w:hAnsi="Times New Roman" w:eastAsia="仿宋_GB2312" w:cs="Times New Roman"/>
          <w:color w:val="000000" w:themeColor="text1"/>
          <w:sz w:val="32"/>
          <w:szCs w:val="32"/>
        </w:rPr>
        <w:t>得分4.00分，得分率100.00%。绵竹市采取线上宣传与线下宣传相结合的方式进行相关法律法规宣传，线上采取投放宣传视频等方式进行宣传，线下组织开展了“4.22世界地球日”、“6.25全国土地日系列宣传活动”、“</w:t>
      </w:r>
      <w:r>
        <w:rPr>
          <w:rFonts w:hint="eastAsia" w:ascii="Times New Roman" w:hAnsi="Times New Roman" w:eastAsia="仿宋_GB2312" w:cs="Times New Roman"/>
          <w:color w:val="000000" w:themeColor="text1"/>
          <w:sz w:val="32"/>
          <w:szCs w:val="32"/>
        </w:rPr>
        <w:t>“12·4”国家宪法日</w:t>
      </w:r>
      <w:r>
        <w:rPr>
          <w:rFonts w:ascii="Times New Roman" w:hAnsi="Times New Roman" w:eastAsia="仿宋_GB2312" w:cs="Times New Roman"/>
          <w:color w:val="000000" w:themeColor="text1"/>
          <w:sz w:val="32"/>
          <w:szCs w:val="32"/>
        </w:rPr>
        <w:t>集中宣传活动”以及科技文化宣传“三下乡”等活动，以“法律七进”为载体，宣传自然资源法律法规，故未扣分。</w:t>
      </w:r>
      <w:bookmarkStart w:id="73" w:name="_GoBack"/>
      <w:bookmarkEnd w:id="73"/>
    </w:p>
    <w:p w14:paraId="003BD4C9">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（2）动态巡察</w:t>
      </w:r>
    </w:p>
    <w:p w14:paraId="125EC4BE">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动态巡察权重4.00分，</w:t>
      </w:r>
      <w:r>
        <w:rPr>
          <w:rFonts w:hint="eastAsia" w:ascii="Times New Roman" w:hAnsi="Times New Roman" w:eastAsia="仿宋_GB2312" w:cs="Times New Roman"/>
          <w:color w:val="000000" w:themeColor="text1"/>
          <w:sz w:val="32"/>
          <w:szCs w:val="32"/>
        </w:rPr>
        <w:t>实际</w:t>
      </w:r>
      <w:r>
        <w:rPr>
          <w:rFonts w:ascii="Times New Roman" w:hAnsi="Times New Roman" w:eastAsia="仿宋_GB2312" w:cs="Times New Roman"/>
          <w:color w:val="000000" w:themeColor="text1"/>
          <w:sz w:val="32"/>
          <w:szCs w:val="32"/>
        </w:rPr>
        <w:t>得分4.00分，得分率100.00%。执法大队平均每月巡查20次以上，有效履行卫片执法的职能，故未扣分。</w:t>
      </w:r>
    </w:p>
    <w:p w14:paraId="58AE61F5">
      <w:pPr>
        <w:pStyle w:val="4"/>
        <w:spacing w:before="120" w:after="120" w:line="600" w:lineRule="exact"/>
        <w:ind w:firstLine="643" w:firstLineChars="200"/>
        <w:rPr>
          <w:rFonts w:ascii="Times New Roman" w:hAnsi="Times New Roman" w:eastAsia="仿宋_GB2312" w:cs="Times New Roman"/>
          <w:sz w:val="32"/>
        </w:rPr>
      </w:pPr>
      <w:bookmarkStart w:id="47" w:name="_Toc77784258"/>
      <w:bookmarkStart w:id="48" w:name="_Toc76938454"/>
      <w:r>
        <w:rPr>
          <w:rFonts w:ascii="Times New Roman" w:hAnsi="Times New Roman" w:eastAsia="仿宋_GB2312" w:cs="Times New Roman"/>
          <w:sz w:val="32"/>
        </w:rPr>
        <w:t>6.廉政建设与意识形态工作</w:t>
      </w:r>
      <w:bookmarkEnd w:id="47"/>
      <w:bookmarkEnd w:id="48"/>
    </w:p>
    <w:p w14:paraId="34F0D988">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廉政建设与意识形态工作下设压紧管党治党政治责任、加强廉政风险防控2项三级指标。</w:t>
      </w:r>
    </w:p>
    <w:p w14:paraId="16D614F8">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（1）压紧管党治党政治责任</w:t>
      </w:r>
    </w:p>
    <w:p w14:paraId="2DEF2A6A">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压紧管党治党政治责任权重4.00分，实际得分4.00分，得分率100.00%。部门党组印发了《中共绵竹市自然资源和规划局党组关于印发&lt;关于推进2020年全面从严治党、党风廉政建设和反腐败工作的实施意见&gt;的通知》（竹自然资党组〔2020〕19号），深入贯彻落实新时代党的建设总要求和党中央全面从严治党的方针，故未扣分。</w:t>
      </w:r>
    </w:p>
    <w:p w14:paraId="4B3AE073">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（2）加强廉政风险防控</w:t>
      </w:r>
    </w:p>
    <w:p w14:paraId="2CC1819B">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加强廉政风险防控权重4.00分，实际得分4.00分，得分率100.00%。绵竹市自然资源和规划局2020年开展集体廉政谈话3次，进一步加强了党风廉政建设，故未扣分。</w:t>
      </w:r>
    </w:p>
    <w:p w14:paraId="1695EB62">
      <w:pPr>
        <w:pStyle w:val="4"/>
        <w:spacing w:before="120" w:after="120" w:line="600" w:lineRule="exact"/>
        <w:ind w:firstLine="643" w:firstLineChars="200"/>
        <w:rPr>
          <w:rFonts w:ascii="Times New Roman" w:hAnsi="Times New Roman" w:eastAsia="仿宋_GB2312" w:cs="Times New Roman"/>
          <w:sz w:val="32"/>
        </w:rPr>
      </w:pPr>
      <w:bookmarkStart w:id="49" w:name="_Toc76938455"/>
      <w:bookmarkStart w:id="50" w:name="_Toc77784259"/>
      <w:r>
        <w:rPr>
          <w:rFonts w:ascii="Times New Roman" w:hAnsi="Times New Roman" w:eastAsia="仿宋_GB2312" w:cs="Times New Roman"/>
          <w:sz w:val="32"/>
        </w:rPr>
        <w:t>7.土地基金收入</w:t>
      </w:r>
      <w:bookmarkEnd w:id="49"/>
      <w:bookmarkEnd w:id="50"/>
    </w:p>
    <w:p w14:paraId="1073BA70">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土地基金收入下设完成2020年土地基金收入任务完成率单个指标，权重6.00分，实际得分6.00分，得分率100.00%。2020年绵竹市土地基金收入目标7.13亿，实际收入7.13亿，任务完成率100%，故未扣分。</w:t>
      </w:r>
    </w:p>
    <w:p w14:paraId="42C41821">
      <w:pPr>
        <w:pStyle w:val="4"/>
        <w:spacing w:before="120" w:after="120" w:line="600" w:lineRule="exact"/>
        <w:ind w:firstLine="643" w:firstLineChars="200"/>
        <w:rPr>
          <w:rFonts w:ascii="Times New Roman" w:hAnsi="Times New Roman" w:eastAsia="仿宋_GB2312" w:cs="Times New Roman"/>
          <w:sz w:val="32"/>
        </w:rPr>
      </w:pPr>
      <w:bookmarkStart w:id="51" w:name="_Toc77784260"/>
      <w:bookmarkStart w:id="52" w:name="_Toc76938456"/>
      <w:r>
        <w:rPr>
          <w:rFonts w:ascii="Times New Roman" w:hAnsi="Times New Roman" w:eastAsia="仿宋_GB2312" w:cs="Times New Roman"/>
          <w:sz w:val="32"/>
        </w:rPr>
        <w:t>8.专项整治</w:t>
      </w:r>
      <w:bookmarkEnd w:id="51"/>
      <w:bookmarkEnd w:id="52"/>
    </w:p>
    <w:p w14:paraId="77DE81BA">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专项整治下设大棚房专项清理整治和违建别墅专项清理整治2项三级指标。</w:t>
      </w:r>
    </w:p>
    <w:p w14:paraId="2E23B14F">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（1）大棚房专项清理整治</w:t>
      </w:r>
    </w:p>
    <w:p w14:paraId="2A55FD8A">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大棚房专项清理整治权重4.00分，得分4.00分，得分率100.00%。2020年</w:t>
      </w:r>
      <w:r>
        <w:rPr>
          <w:rFonts w:hint="eastAsia" w:ascii="Times New Roman" w:hAnsi="Times New Roman" w:eastAsia="仿宋_GB2312" w:cs="Times New Roman"/>
          <w:color w:val="000000" w:themeColor="text1"/>
          <w:sz w:val="32"/>
          <w:szCs w:val="32"/>
        </w:rPr>
        <w:t>自然资源和规划局</w:t>
      </w:r>
      <w:r>
        <w:rPr>
          <w:rFonts w:ascii="Times New Roman" w:hAnsi="Times New Roman" w:eastAsia="仿宋_GB2312" w:cs="Times New Roman"/>
          <w:color w:val="000000" w:themeColor="text1"/>
          <w:sz w:val="32"/>
          <w:szCs w:val="32"/>
        </w:rPr>
        <w:t>开展</w:t>
      </w:r>
      <w:r>
        <w:rPr>
          <w:rFonts w:hint="eastAsia" w:ascii="Times New Roman" w:hAnsi="Times New Roman" w:eastAsia="仿宋_GB2312" w:cs="Times New Roman"/>
          <w:color w:val="000000" w:themeColor="text1"/>
          <w:sz w:val="32"/>
          <w:szCs w:val="32"/>
        </w:rPr>
        <w:t>了</w:t>
      </w:r>
      <w:r>
        <w:rPr>
          <w:rFonts w:ascii="Times New Roman" w:hAnsi="Times New Roman" w:eastAsia="仿宋_GB2312" w:cs="Times New Roman"/>
          <w:color w:val="000000" w:themeColor="text1"/>
          <w:sz w:val="32"/>
          <w:szCs w:val="32"/>
        </w:rPr>
        <w:t>绵竹市大棚房问题专项清理整治行动，组织推进确保真拆实改，对于群众举报线索进行排查，均得到妥善处理，故未扣分。</w:t>
      </w:r>
    </w:p>
    <w:p w14:paraId="3FEC68CE">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（2）违建别墅专项清理整治</w:t>
      </w:r>
    </w:p>
    <w:p w14:paraId="6B7D8039">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违建别墅专项清理整治权重4.00分，得分4.00分，得分率100.00%。绵竹市相关部门成立领导小组，召开违建别墅清查整治工作研判会并开展绵竹市违建别墅问题清查整治专项行动。截止2020年3月共计清理违建别墅3个，其中采取拆除措施2个，采取既没收并罚款1个，故未扣分。</w:t>
      </w:r>
    </w:p>
    <w:p w14:paraId="48ACFF4C">
      <w:pPr>
        <w:pStyle w:val="2"/>
        <w:spacing w:line="600" w:lineRule="exact"/>
        <w:ind w:firstLine="640" w:firstLineChars="200"/>
        <w:jc w:val="both"/>
        <w:rPr>
          <w:rFonts w:cs="Times New Roman"/>
          <w:b w:val="0"/>
          <w:bCs w:val="0"/>
          <w:sz w:val="32"/>
          <w:szCs w:val="32"/>
        </w:rPr>
      </w:pPr>
      <w:bookmarkStart w:id="53" w:name="_Toc77784261"/>
      <w:r>
        <w:rPr>
          <w:rFonts w:cs="Times New Roman"/>
          <w:b w:val="0"/>
          <w:bCs w:val="0"/>
          <w:sz w:val="32"/>
          <w:szCs w:val="32"/>
        </w:rPr>
        <w:t>五、评价结论及措施</w:t>
      </w:r>
      <w:bookmarkEnd w:id="53"/>
    </w:p>
    <w:p w14:paraId="2FCAD25D">
      <w:pPr>
        <w:pStyle w:val="3"/>
        <w:spacing w:line="600" w:lineRule="exact"/>
        <w:ind w:firstLine="643" w:firstLineChars="200"/>
        <w:jc w:val="both"/>
        <w:rPr>
          <w:rFonts w:eastAsia="楷体_GB2312" w:cs="Times New Roman"/>
          <w:sz w:val="32"/>
        </w:rPr>
      </w:pPr>
      <w:bookmarkStart w:id="54" w:name="_Toc77784262"/>
      <w:r>
        <w:rPr>
          <w:rFonts w:eastAsia="楷体_GB2312" w:cs="Times New Roman"/>
          <w:sz w:val="32"/>
        </w:rPr>
        <w:t>（一）评价结论</w:t>
      </w:r>
      <w:bookmarkEnd w:id="54"/>
    </w:p>
    <w:p w14:paraId="12F505C4">
      <w:pPr>
        <w:spacing w:line="600" w:lineRule="exact"/>
        <w:ind w:firstLine="643"/>
        <w:rPr>
          <w:rFonts w:eastAsia="仿宋_GB2312" w:cs="Times New Roman"/>
          <w:b/>
          <w:bCs/>
          <w:kern w:val="0"/>
          <w:sz w:val="32"/>
          <w:szCs w:val="32"/>
        </w:rPr>
      </w:pPr>
      <w:bookmarkStart w:id="55" w:name="_Toc73927849"/>
      <w:bookmarkStart w:id="56" w:name="_Toc73927502"/>
      <w:r>
        <w:rPr>
          <w:rFonts w:eastAsia="仿宋_GB2312" w:cs="Times New Roman"/>
          <w:b/>
          <w:bCs/>
          <w:kern w:val="0"/>
          <w:sz w:val="32"/>
          <w:szCs w:val="32"/>
        </w:rPr>
        <w:t>2020年绵竹市自然资源和规划局部门整体支出绩效评价得分为88.45分，等级判定为：良</w:t>
      </w:r>
      <w:r>
        <w:rPr>
          <w:rStyle w:val="27"/>
          <w:rFonts w:eastAsia="仿宋_GB2312" w:cs="Times New Roman"/>
          <w:b/>
          <w:bCs/>
          <w:kern w:val="0"/>
          <w:sz w:val="32"/>
          <w:szCs w:val="32"/>
        </w:rPr>
        <w:footnoteReference w:id="0"/>
      </w:r>
      <w:r>
        <w:rPr>
          <w:rFonts w:eastAsia="仿宋_GB2312" w:cs="Times New Roman"/>
          <w:b/>
          <w:bCs/>
          <w:kern w:val="0"/>
          <w:sz w:val="32"/>
          <w:szCs w:val="32"/>
        </w:rPr>
        <w:t>。</w:t>
      </w:r>
      <w:bookmarkEnd w:id="55"/>
      <w:bookmarkEnd w:id="56"/>
    </w:p>
    <w:p w14:paraId="5CEAEAB8">
      <w:pPr>
        <w:pStyle w:val="20"/>
        <w:spacing w:before="0" w:beforeAutospacing="0" w:after="0" w:afterAutospacing="0" w:line="560" w:lineRule="exact"/>
        <w:ind w:firstLine="640" w:firstLineChars="200"/>
        <w:jc w:val="both"/>
        <w:textAlignment w:val="baseline"/>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总体而言，绵竹市自然资源和规划局部门整体履职较好，基本能够按照职能职责及绩效目标要求内容完成任务。但还存在年初预算不够精细，中期预算调整幅度较大、项目绩效目标管理不到位，所有项目效益目标均未达到50%的量化要求、内部管理制度未及时更新，与当前职能职责不完全匹配等问题，有较大优化空间。</w:t>
      </w:r>
    </w:p>
    <w:p w14:paraId="3B3B8FBA">
      <w:pPr>
        <w:pStyle w:val="20"/>
        <w:spacing w:before="0" w:beforeAutospacing="0" w:after="0" w:afterAutospacing="0" w:line="560" w:lineRule="exact"/>
        <w:ind w:firstLine="640" w:firstLineChars="200"/>
        <w:jc w:val="both"/>
        <w:textAlignment w:val="baseline"/>
        <w:rPr>
          <w:rFonts w:eastAsia="仿宋_GB2312" w:cs="Times New Roman"/>
          <w:sz w:val="32"/>
          <w:szCs w:val="32"/>
        </w:rPr>
      </w:pPr>
      <w:r>
        <w:rPr>
          <w:rFonts w:ascii="Times New Roman" w:hAnsi="Times New Roman" w:eastAsia="仿宋_GB2312" w:cs="Times New Roman"/>
          <w:color w:val="000000" w:themeColor="text1"/>
          <w:sz w:val="32"/>
          <w:szCs w:val="32"/>
        </w:rPr>
        <w:t>本次评价综合运用案卷研究、深度访谈、书面评审、现场评价及问卷调查等方法进行多源数据采集，依据评价指标进行打分，一级指标得分情况如下：预算管理10.00分，实际得分9.91分，得分率99.10%；目标管理10.00分，实际得分6.00分，得分率60.00%；部门管理10.00分，实际得分7.50分，得分率75.00%。履职效能70.00分，实际得分65.00分，得分率92.86%。整体指标得分详情如下</w:t>
      </w:r>
      <w:r>
        <w:rPr>
          <w:rFonts w:eastAsia="仿宋_GB2312" w:cs="Times New Roman"/>
          <w:sz w:val="32"/>
          <w:szCs w:val="32"/>
        </w:rPr>
        <w:t>：</w:t>
      </w:r>
    </w:p>
    <w:p w14:paraId="7705A836">
      <w:pPr>
        <w:ind w:firstLine="0" w:firstLineChars="0"/>
        <w:jc w:val="center"/>
        <w:rPr>
          <w:rFonts w:eastAsia="幼圆" w:cs="Times New Roman"/>
          <w:b/>
          <w:bCs/>
        </w:rPr>
      </w:pPr>
      <w:r>
        <w:rPr>
          <w:rFonts w:eastAsia="幼圆" w:cs="Times New Roman"/>
          <w:b/>
          <w:bCs/>
        </w:rPr>
        <w:t>附表2020年绵竹市自然资源和规划局部门整体支出绩效评价得分</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4"/>
        <w:gridCol w:w="1728"/>
        <w:gridCol w:w="2904"/>
        <w:gridCol w:w="706"/>
        <w:gridCol w:w="878"/>
        <w:gridCol w:w="982"/>
      </w:tblGrid>
      <w:tr w14:paraId="17520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blHeader/>
        </w:trPr>
        <w:tc>
          <w:tcPr>
            <w:tcW w:w="3909" w:type="pct"/>
            <w:gridSpan w:val="4"/>
            <w:shd w:val="clear" w:color="auto" w:fill="00516B"/>
            <w:vAlign w:val="center"/>
          </w:tcPr>
          <w:p w14:paraId="2F13110F">
            <w:pPr>
              <w:widowControl/>
              <w:spacing w:line="240" w:lineRule="auto"/>
              <w:ind w:firstLine="0" w:firstLineChars="0"/>
              <w:jc w:val="center"/>
              <w:textAlignment w:val="center"/>
              <w:rPr>
                <w:rFonts w:eastAsia="宋体" w:cs="Times New Roman"/>
                <w:b/>
                <w:bCs/>
                <w:color w:val="FFFFFF"/>
                <w:sz w:val="20"/>
                <w:szCs w:val="20"/>
              </w:rPr>
            </w:pPr>
            <w:r>
              <w:rPr>
                <w:rFonts w:eastAsia="宋体" w:cs="Times New Roman"/>
                <w:b/>
                <w:bCs/>
                <w:color w:val="FFFFFF"/>
                <w:kern w:val="0"/>
                <w:sz w:val="20"/>
                <w:szCs w:val="20"/>
              </w:rPr>
              <w:t>评价指标</w:t>
            </w:r>
          </w:p>
        </w:tc>
        <w:tc>
          <w:tcPr>
            <w:tcW w:w="515" w:type="pct"/>
            <w:vMerge w:val="restart"/>
            <w:shd w:val="clear" w:color="auto" w:fill="00516B"/>
            <w:vAlign w:val="center"/>
          </w:tcPr>
          <w:p w14:paraId="09824697">
            <w:pPr>
              <w:widowControl/>
              <w:spacing w:line="240" w:lineRule="auto"/>
              <w:ind w:firstLine="0" w:firstLineChars="0"/>
              <w:jc w:val="center"/>
              <w:textAlignment w:val="center"/>
              <w:rPr>
                <w:rFonts w:eastAsia="宋体" w:cs="Times New Roman"/>
                <w:b/>
                <w:bCs/>
                <w:color w:val="FFFFFF"/>
                <w:sz w:val="20"/>
                <w:szCs w:val="20"/>
              </w:rPr>
            </w:pPr>
            <w:r>
              <w:rPr>
                <w:rFonts w:eastAsia="宋体" w:cs="Times New Roman"/>
                <w:b/>
                <w:bCs/>
                <w:color w:val="FFFFFF"/>
                <w:kern w:val="0"/>
                <w:sz w:val="20"/>
                <w:szCs w:val="20"/>
              </w:rPr>
              <w:t>得分</w:t>
            </w:r>
          </w:p>
        </w:tc>
        <w:tc>
          <w:tcPr>
            <w:tcW w:w="576" w:type="pct"/>
            <w:vMerge w:val="restart"/>
            <w:shd w:val="clear" w:color="auto" w:fill="00516B"/>
            <w:vAlign w:val="center"/>
          </w:tcPr>
          <w:p w14:paraId="65DAD609">
            <w:pPr>
              <w:widowControl/>
              <w:spacing w:line="240" w:lineRule="auto"/>
              <w:ind w:firstLine="0" w:firstLineChars="0"/>
              <w:jc w:val="center"/>
              <w:textAlignment w:val="center"/>
              <w:rPr>
                <w:rFonts w:eastAsia="宋体" w:cs="Times New Roman"/>
                <w:b/>
                <w:bCs/>
                <w:color w:val="FFFFFF"/>
                <w:sz w:val="20"/>
                <w:szCs w:val="20"/>
              </w:rPr>
            </w:pPr>
            <w:r>
              <w:rPr>
                <w:rFonts w:eastAsia="宋体" w:cs="Times New Roman"/>
                <w:b/>
                <w:bCs/>
                <w:color w:val="FFFFFF"/>
                <w:kern w:val="0"/>
                <w:sz w:val="20"/>
                <w:szCs w:val="20"/>
              </w:rPr>
              <w:t>得分率</w:t>
            </w:r>
          </w:p>
        </w:tc>
      </w:tr>
      <w:tr w14:paraId="7293C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blHeader/>
        </w:trPr>
        <w:tc>
          <w:tcPr>
            <w:tcW w:w="777" w:type="pct"/>
            <w:shd w:val="clear" w:color="auto" w:fill="00516B"/>
            <w:vAlign w:val="center"/>
          </w:tcPr>
          <w:p w14:paraId="40D1ABDB">
            <w:pPr>
              <w:widowControl/>
              <w:spacing w:line="240" w:lineRule="auto"/>
              <w:ind w:firstLine="0" w:firstLineChars="0"/>
              <w:jc w:val="center"/>
              <w:textAlignment w:val="center"/>
              <w:rPr>
                <w:rFonts w:eastAsia="宋体" w:cs="Times New Roman"/>
                <w:b/>
                <w:bCs/>
                <w:color w:val="FFFFFF"/>
                <w:sz w:val="20"/>
                <w:szCs w:val="20"/>
              </w:rPr>
            </w:pPr>
            <w:r>
              <w:rPr>
                <w:rFonts w:eastAsia="宋体" w:cs="Times New Roman"/>
                <w:b/>
                <w:bCs/>
                <w:color w:val="FFFFFF"/>
                <w:kern w:val="0"/>
                <w:sz w:val="20"/>
                <w:szCs w:val="20"/>
              </w:rPr>
              <w:t>一级指标</w:t>
            </w:r>
          </w:p>
        </w:tc>
        <w:tc>
          <w:tcPr>
            <w:tcW w:w="1014" w:type="pct"/>
            <w:shd w:val="clear" w:color="auto" w:fill="00516B"/>
            <w:noWrap/>
            <w:vAlign w:val="center"/>
          </w:tcPr>
          <w:p w14:paraId="46BAD496">
            <w:pPr>
              <w:widowControl/>
              <w:spacing w:line="240" w:lineRule="auto"/>
              <w:ind w:firstLine="0" w:firstLineChars="0"/>
              <w:jc w:val="center"/>
              <w:textAlignment w:val="center"/>
              <w:rPr>
                <w:rFonts w:eastAsia="宋体" w:cs="Times New Roman"/>
                <w:b/>
                <w:bCs/>
                <w:color w:val="FFFFFF"/>
                <w:sz w:val="20"/>
                <w:szCs w:val="20"/>
              </w:rPr>
            </w:pPr>
            <w:r>
              <w:rPr>
                <w:rFonts w:eastAsia="宋体" w:cs="Times New Roman"/>
                <w:b/>
                <w:bCs/>
                <w:color w:val="FFFFFF"/>
                <w:kern w:val="0"/>
                <w:sz w:val="20"/>
                <w:szCs w:val="20"/>
              </w:rPr>
              <w:t>二级指标</w:t>
            </w:r>
          </w:p>
        </w:tc>
        <w:tc>
          <w:tcPr>
            <w:tcW w:w="1704" w:type="pct"/>
            <w:shd w:val="clear" w:color="auto" w:fill="00516B"/>
            <w:noWrap/>
            <w:vAlign w:val="center"/>
          </w:tcPr>
          <w:p w14:paraId="087A6B24">
            <w:pPr>
              <w:widowControl/>
              <w:spacing w:line="240" w:lineRule="auto"/>
              <w:ind w:firstLine="0" w:firstLineChars="0"/>
              <w:jc w:val="center"/>
              <w:textAlignment w:val="center"/>
              <w:rPr>
                <w:rFonts w:eastAsia="宋体" w:cs="Times New Roman"/>
                <w:b/>
                <w:bCs/>
                <w:color w:val="FFFFFF"/>
                <w:sz w:val="20"/>
                <w:szCs w:val="20"/>
              </w:rPr>
            </w:pPr>
            <w:r>
              <w:rPr>
                <w:rFonts w:eastAsia="宋体" w:cs="Times New Roman"/>
                <w:b/>
                <w:bCs/>
                <w:color w:val="FFFFFF"/>
                <w:kern w:val="0"/>
                <w:sz w:val="20"/>
                <w:szCs w:val="20"/>
              </w:rPr>
              <w:t>三级指标</w:t>
            </w:r>
          </w:p>
        </w:tc>
        <w:tc>
          <w:tcPr>
            <w:tcW w:w="414" w:type="pct"/>
            <w:shd w:val="clear" w:color="auto" w:fill="00516B"/>
            <w:vAlign w:val="center"/>
          </w:tcPr>
          <w:p w14:paraId="5B6D0617">
            <w:pPr>
              <w:widowControl/>
              <w:spacing w:line="240" w:lineRule="auto"/>
              <w:ind w:firstLine="0" w:firstLineChars="0"/>
              <w:jc w:val="center"/>
              <w:textAlignment w:val="center"/>
              <w:rPr>
                <w:rFonts w:eastAsia="宋体" w:cs="Times New Roman"/>
                <w:b/>
                <w:bCs/>
                <w:color w:val="FFFFFF"/>
                <w:sz w:val="20"/>
                <w:szCs w:val="20"/>
              </w:rPr>
            </w:pPr>
            <w:r>
              <w:rPr>
                <w:rFonts w:eastAsia="宋体" w:cs="Times New Roman"/>
                <w:b/>
                <w:bCs/>
                <w:color w:val="FFFFFF"/>
                <w:kern w:val="0"/>
                <w:sz w:val="20"/>
                <w:szCs w:val="20"/>
              </w:rPr>
              <w:t>分值</w:t>
            </w:r>
          </w:p>
        </w:tc>
        <w:tc>
          <w:tcPr>
            <w:tcW w:w="515" w:type="pct"/>
            <w:vMerge w:val="continue"/>
            <w:tcBorders>
              <w:bottom w:val="single" w:color="auto" w:sz="4" w:space="0"/>
            </w:tcBorders>
            <w:shd w:val="clear" w:color="auto" w:fill="00516B"/>
            <w:vAlign w:val="center"/>
          </w:tcPr>
          <w:p w14:paraId="008F7B2C">
            <w:pPr>
              <w:spacing w:line="240" w:lineRule="auto"/>
              <w:ind w:firstLine="0" w:firstLineChars="0"/>
              <w:jc w:val="center"/>
              <w:rPr>
                <w:rFonts w:eastAsia="宋体" w:cs="Times New Roman"/>
                <w:b/>
                <w:bCs/>
                <w:color w:val="FFFFFF"/>
                <w:sz w:val="20"/>
                <w:szCs w:val="20"/>
              </w:rPr>
            </w:pPr>
          </w:p>
        </w:tc>
        <w:tc>
          <w:tcPr>
            <w:tcW w:w="576" w:type="pct"/>
            <w:vMerge w:val="continue"/>
            <w:shd w:val="clear" w:color="auto" w:fill="00516B"/>
            <w:vAlign w:val="center"/>
          </w:tcPr>
          <w:p w14:paraId="1B750028">
            <w:pPr>
              <w:spacing w:line="240" w:lineRule="auto"/>
              <w:ind w:firstLine="0" w:firstLineChars="0"/>
              <w:jc w:val="center"/>
              <w:rPr>
                <w:rFonts w:eastAsia="宋体" w:cs="Times New Roman"/>
                <w:b/>
                <w:bCs/>
                <w:color w:val="FFFFFF"/>
                <w:sz w:val="20"/>
                <w:szCs w:val="20"/>
              </w:rPr>
            </w:pPr>
          </w:p>
        </w:tc>
      </w:tr>
      <w:tr w14:paraId="3814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777" w:type="pct"/>
            <w:vMerge w:val="restart"/>
            <w:shd w:val="clear" w:color="auto" w:fill="auto"/>
            <w:vAlign w:val="center"/>
          </w:tcPr>
          <w:p w14:paraId="2A87CCB7">
            <w:pPr>
              <w:widowControl/>
              <w:spacing w:line="240" w:lineRule="auto"/>
              <w:ind w:firstLine="0" w:firstLineChars="0"/>
              <w:jc w:val="center"/>
              <w:textAlignment w:val="center"/>
              <w:rPr>
                <w:rFonts w:eastAsia="宋体" w:cs="Times New Roman"/>
                <w:b/>
                <w:bCs/>
                <w:color w:val="000000"/>
                <w:sz w:val="20"/>
                <w:szCs w:val="20"/>
              </w:rPr>
            </w:pPr>
            <w:r>
              <w:rPr>
                <w:rFonts w:eastAsia="宋体" w:cs="Times New Roman"/>
                <w:b/>
                <w:bCs/>
                <w:color w:val="000000"/>
                <w:kern w:val="0"/>
                <w:sz w:val="20"/>
                <w:szCs w:val="20"/>
              </w:rPr>
              <w:t>预算管理（10分）</w:t>
            </w:r>
          </w:p>
        </w:tc>
        <w:tc>
          <w:tcPr>
            <w:tcW w:w="1014" w:type="pct"/>
            <w:shd w:val="clear" w:color="auto" w:fill="auto"/>
            <w:noWrap/>
            <w:vAlign w:val="center"/>
          </w:tcPr>
          <w:p w14:paraId="36C55B94">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预算编制</w:t>
            </w:r>
          </w:p>
        </w:tc>
        <w:tc>
          <w:tcPr>
            <w:tcW w:w="1704" w:type="pct"/>
            <w:shd w:val="clear" w:color="auto" w:fill="auto"/>
            <w:vAlign w:val="center"/>
          </w:tcPr>
          <w:p w14:paraId="4C57011A">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预算安排准确性</w:t>
            </w:r>
          </w:p>
        </w:tc>
        <w:tc>
          <w:tcPr>
            <w:tcW w:w="414" w:type="pct"/>
            <w:shd w:val="clear" w:color="auto" w:fill="auto"/>
            <w:vAlign w:val="center"/>
          </w:tcPr>
          <w:p w14:paraId="40D20F19">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5.00</w:t>
            </w:r>
          </w:p>
        </w:tc>
        <w:tc>
          <w:tcPr>
            <w:tcW w:w="515" w:type="pct"/>
            <w:tcBorders>
              <w:top w:val="single" w:color="auto" w:sz="4" w:space="0"/>
              <w:left w:val="nil"/>
              <w:bottom w:val="single" w:color="auto" w:sz="4" w:space="0"/>
              <w:right w:val="single" w:color="auto" w:sz="4" w:space="0"/>
            </w:tcBorders>
            <w:shd w:val="clear" w:color="auto" w:fill="auto"/>
            <w:noWrap/>
            <w:vAlign w:val="center"/>
          </w:tcPr>
          <w:p w14:paraId="559A04F4">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4.95</w:t>
            </w:r>
          </w:p>
        </w:tc>
        <w:tc>
          <w:tcPr>
            <w:tcW w:w="576" w:type="pct"/>
            <w:shd w:val="clear" w:color="auto" w:fill="auto"/>
            <w:noWrap/>
            <w:vAlign w:val="center"/>
          </w:tcPr>
          <w:p w14:paraId="10BCDA70">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98.94</w:t>
            </w:r>
            <w:r>
              <w:rPr>
                <w:rFonts w:hint="eastAsia" w:eastAsia="等线" w:cs="Times New Roman"/>
                <w:color w:val="000000"/>
                <w:sz w:val="20"/>
                <w:szCs w:val="20"/>
              </w:rPr>
              <w:t>%</w:t>
            </w:r>
          </w:p>
        </w:tc>
      </w:tr>
      <w:tr w14:paraId="6AB4F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777" w:type="pct"/>
            <w:vMerge w:val="continue"/>
            <w:shd w:val="clear" w:color="auto" w:fill="auto"/>
            <w:vAlign w:val="center"/>
          </w:tcPr>
          <w:p w14:paraId="0C4AB45B">
            <w:pPr>
              <w:spacing w:line="240" w:lineRule="auto"/>
              <w:ind w:firstLine="0" w:firstLineChars="0"/>
              <w:jc w:val="center"/>
              <w:rPr>
                <w:rFonts w:eastAsia="宋体" w:cs="Times New Roman"/>
                <w:b/>
                <w:bCs/>
                <w:color w:val="000000"/>
                <w:sz w:val="20"/>
                <w:szCs w:val="20"/>
              </w:rPr>
            </w:pPr>
          </w:p>
        </w:tc>
        <w:tc>
          <w:tcPr>
            <w:tcW w:w="1014" w:type="pct"/>
            <w:shd w:val="clear" w:color="auto" w:fill="auto"/>
            <w:noWrap/>
            <w:vAlign w:val="center"/>
          </w:tcPr>
          <w:p w14:paraId="28F5C10E">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执行进度</w:t>
            </w:r>
          </w:p>
        </w:tc>
        <w:tc>
          <w:tcPr>
            <w:tcW w:w="1704" w:type="pct"/>
            <w:shd w:val="clear" w:color="auto" w:fill="auto"/>
            <w:vAlign w:val="center"/>
          </w:tcPr>
          <w:p w14:paraId="76FC0030">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部门总体执行进度</w:t>
            </w:r>
          </w:p>
        </w:tc>
        <w:tc>
          <w:tcPr>
            <w:tcW w:w="414" w:type="pct"/>
            <w:shd w:val="clear" w:color="auto" w:fill="auto"/>
            <w:vAlign w:val="center"/>
          </w:tcPr>
          <w:p w14:paraId="3CA023EE">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5.00</w:t>
            </w:r>
          </w:p>
        </w:tc>
        <w:tc>
          <w:tcPr>
            <w:tcW w:w="515" w:type="pct"/>
            <w:tcBorders>
              <w:top w:val="single" w:color="auto" w:sz="4" w:space="0"/>
              <w:left w:val="nil"/>
              <w:bottom w:val="single" w:color="auto" w:sz="4" w:space="0"/>
              <w:right w:val="single" w:color="auto" w:sz="4" w:space="0"/>
            </w:tcBorders>
            <w:shd w:val="clear" w:color="auto" w:fill="auto"/>
            <w:noWrap/>
            <w:vAlign w:val="center"/>
          </w:tcPr>
          <w:p w14:paraId="668F29EA">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5.00</w:t>
            </w:r>
          </w:p>
        </w:tc>
        <w:tc>
          <w:tcPr>
            <w:tcW w:w="576" w:type="pct"/>
            <w:shd w:val="clear" w:color="auto" w:fill="auto"/>
            <w:noWrap/>
            <w:vAlign w:val="center"/>
          </w:tcPr>
          <w:p w14:paraId="1D47E8A7">
            <w:pPr>
              <w:widowControl/>
              <w:spacing w:line="240" w:lineRule="auto"/>
              <w:ind w:firstLine="0" w:firstLineChars="0"/>
              <w:jc w:val="center"/>
              <w:textAlignment w:val="center"/>
              <w:rPr>
                <w:rFonts w:eastAsia="宋体" w:cs="Times New Roman"/>
                <w:color w:val="000000"/>
                <w:sz w:val="20"/>
                <w:szCs w:val="20"/>
              </w:rPr>
            </w:pPr>
            <w:r>
              <w:rPr>
                <w:rFonts w:hint="eastAsia" w:eastAsia="宋体" w:cs="Times New Roman"/>
                <w:color w:val="000000"/>
                <w:sz w:val="20"/>
                <w:szCs w:val="20"/>
              </w:rPr>
              <w:t>1</w:t>
            </w:r>
            <w:r>
              <w:rPr>
                <w:rFonts w:eastAsia="宋体" w:cs="Times New Roman"/>
                <w:color w:val="000000"/>
                <w:sz w:val="20"/>
                <w:szCs w:val="20"/>
              </w:rPr>
              <w:t>00.00</w:t>
            </w:r>
            <w:r>
              <w:rPr>
                <w:rFonts w:hint="eastAsia" w:eastAsia="宋体" w:cs="Times New Roman"/>
                <w:color w:val="000000"/>
                <w:sz w:val="20"/>
                <w:szCs w:val="20"/>
              </w:rPr>
              <w:t>%</w:t>
            </w:r>
          </w:p>
        </w:tc>
      </w:tr>
      <w:tr w14:paraId="7921B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777" w:type="pct"/>
            <w:vMerge w:val="restart"/>
            <w:shd w:val="clear" w:color="auto" w:fill="auto"/>
            <w:vAlign w:val="center"/>
          </w:tcPr>
          <w:p w14:paraId="3C9BDD10">
            <w:pPr>
              <w:widowControl/>
              <w:spacing w:line="240" w:lineRule="auto"/>
              <w:ind w:firstLine="0" w:firstLineChars="0"/>
              <w:jc w:val="center"/>
              <w:textAlignment w:val="center"/>
              <w:rPr>
                <w:rFonts w:eastAsia="宋体" w:cs="Times New Roman"/>
                <w:b/>
                <w:bCs/>
                <w:color w:val="000000"/>
                <w:sz w:val="20"/>
                <w:szCs w:val="20"/>
              </w:rPr>
            </w:pPr>
            <w:r>
              <w:rPr>
                <w:rFonts w:eastAsia="宋体" w:cs="Times New Roman"/>
                <w:b/>
                <w:bCs/>
                <w:color w:val="000000"/>
                <w:kern w:val="0"/>
                <w:sz w:val="20"/>
                <w:szCs w:val="20"/>
              </w:rPr>
              <w:t>目标管理（10分）</w:t>
            </w:r>
          </w:p>
        </w:tc>
        <w:tc>
          <w:tcPr>
            <w:tcW w:w="1014" w:type="pct"/>
            <w:vMerge w:val="restart"/>
            <w:shd w:val="clear" w:color="auto" w:fill="auto"/>
            <w:noWrap/>
            <w:vAlign w:val="center"/>
          </w:tcPr>
          <w:p w14:paraId="427C85F4">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绩效目标</w:t>
            </w:r>
          </w:p>
        </w:tc>
        <w:tc>
          <w:tcPr>
            <w:tcW w:w="1704" w:type="pct"/>
            <w:shd w:val="clear" w:color="auto" w:fill="auto"/>
            <w:noWrap/>
            <w:vAlign w:val="center"/>
          </w:tcPr>
          <w:p w14:paraId="3E2BC4FF">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目标填报</w:t>
            </w:r>
          </w:p>
        </w:tc>
        <w:tc>
          <w:tcPr>
            <w:tcW w:w="414" w:type="pct"/>
            <w:shd w:val="clear" w:color="auto" w:fill="auto"/>
            <w:vAlign w:val="center"/>
          </w:tcPr>
          <w:p w14:paraId="30313EEF">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2.00</w:t>
            </w:r>
          </w:p>
        </w:tc>
        <w:tc>
          <w:tcPr>
            <w:tcW w:w="515" w:type="pct"/>
            <w:tcBorders>
              <w:top w:val="single" w:color="auto" w:sz="4" w:space="0"/>
              <w:left w:val="nil"/>
              <w:bottom w:val="single" w:color="auto" w:sz="4" w:space="0"/>
              <w:right w:val="single" w:color="auto" w:sz="4" w:space="0"/>
            </w:tcBorders>
            <w:shd w:val="clear" w:color="auto" w:fill="auto"/>
            <w:noWrap/>
            <w:vAlign w:val="center"/>
          </w:tcPr>
          <w:p w14:paraId="6C48178F">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w:t>
            </w:r>
          </w:p>
        </w:tc>
        <w:tc>
          <w:tcPr>
            <w:tcW w:w="576" w:type="pct"/>
            <w:shd w:val="clear" w:color="auto" w:fill="auto"/>
            <w:noWrap/>
            <w:vAlign w:val="center"/>
          </w:tcPr>
          <w:p w14:paraId="24BCC6C1">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50.00</w:t>
            </w:r>
            <w:r>
              <w:rPr>
                <w:rFonts w:hint="eastAsia" w:eastAsia="等线" w:cs="Times New Roman"/>
                <w:color w:val="000000"/>
                <w:sz w:val="20"/>
                <w:szCs w:val="20"/>
              </w:rPr>
              <w:t>%</w:t>
            </w:r>
          </w:p>
        </w:tc>
      </w:tr>
      <w:tr w14:paraId="4A4CA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77" w:type="pct"/>
            <w:vMerge w:val="continue"/>
            <w:shd w:val="clear" w:color="auto" w:fill="auto"/>
            <w:vAlign w:val="center"/>
          </w:tcPr>
          <w:p w14:paraId="1CDEEADE">
            <w:pPr>
              <w:spacing w:line="240" w:lineRule="auto"/>
              <w:ind w:firstLine="0" w:firstLineChars="0"/>
              <w:jc w:val="center"/>
              <w:rPr>
                <w:rFonts w:eastAsia="宋体" w:cs="Times New Roman"/>
                <w:b/>
                <w:bCs/>
                <w:color w:val="000000"/>
                <w:sz w:val="20"/>
                <w:szCs w:val="20"/>
              </w:rPr>
            </w:pPr>
          </w:p>
        </w:tc>
        <w:tc>
          <w:tcPr>
            <w:tcW w:w="1014" w:type="pct"/>
            <w:vMerge w:val="continue"/>
            <w:shd w:val="clear" w:color="auto" w:fill="auto"/>
            <w:noWrap/>
            <w:vAlign w:val="center"/>
          </w:tcPr>
          <w:p w14:paraId="2EE504EA">
            <w:pPr>
              <w:spacing w:line="240" w:lineRule="auto"/>
              <w:ind w:firstLine="0" w:firstLineChars="0"/>
              <w:jc w:val="center"/>
              <w:rPr>
                <w:rFonts w:eastAsia="宋体" w:cs="Times New Roman"/>
                <w:color w:val="000000"/>
                <w:sz w:val="20"/>
                <w:szCs w:val="20"/>
              </w:rPr>
            </w:pPr>
          </w:p>
        </w:tc>
        <w:tc>
          <w:tcPr>
            <w:tcW w:w="1704" w:type="pct"/>
            <w:shd w:val="clear" w:color="auto" w:fill="auto"/>
            <w:noWrap/>
            <w:vAlign w:val="center"/>
          </w:tcPr>
          <w:p w14:paraId="22FA5CAD">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目标量化</w:t>
            </w:r>
          </w:p>
        </w:tc>
        <w:tc>
          <w:tcPr>
            <w:tcW w:w="414" w:type="pct"/>
            <w:shd w:val="clear" w:color="auto" w:fill="auto"/>
            <w:vAlign w:val="center"/>
          </w:tcPr>
          <w:p w14:paraId="79C22040">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3.00</w:t>
            </w:r>
          </w:p>
        </w:tc>
        <w:tc>
          <w:tcPr>
            <w:tcW w:w="515" w:type="pct"/>
            <w:tcBorders>
              <w:top w:val="single" w:color="auto" w:sz="4" w:space="0"/>
              <w:left w:val="nil"/>
              <w:bottom w:val="single" w:color="auto" w:sz="4" w:space="0"/>
              <w:right w:val="single" w:color="auto" w:sz="4" w:space="0"/>
            </w:tcBorders>
            <w:shd w:val="clear" w:color="auto" w:fill="auto"/>
            <w:noWrap/>
            <w:vAlign w:val="center"/>
          </w:tcPr>
          <w:p w14:paraId="275C3B6D">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0.00</w:t>
            </w:r>
          </w:p>
        </w:tc>
        <w:tc>
          <w:tcPr>
            <w:tcW w:w="576" w:type="pct"/>
            <w:shd w:val="clear" w:color="auto" w:fill="auto"/>
            <w:noWrap/>
            <w:vAlign w:val="center"/>
          </w:tcPr>
          <w:p w14:paraId="186087F6">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0.00</w:t>
            </w:r>
            <w:r>
              <w:rPr>
                <w:rFonts w:hint="eastAsia" w:eastAsia="等线" w:cs="Times New Roman"/>
                <w:color w:val="000000"/>
                <w:sz w:val="20"/>
                <w:szCs w:val="20"/>
              </w:rPr>
              <w:t>%</w:t>
            </w:r>
          </w:p>
        </w:tc>
      </w:tr>
      <w:tr w14:paraId="608F9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777" w:type="pct"/>
            <w:vMerge w:val="continue"/>
            <w:shd w:val="clear" w:color="auto" w:fill="auto"/>
            <w:vAlign w:val="center"/>
          </w:tcPr>
          <w:p w14:paraId="79B58B9C">
            <w:pPr>
              <w:spacing w:line="240" w:lineRule="auto"/>
              <w:ind w:firstLine="0" w:firstLineChars="0"/>
              <w:jc w:val="center"/>
              <w:rPr>
                <w:rFonts w:eastAsia="宋体" w:cs="Times New Roman"/>
                <w:b/>
                <w:bCs/>
                <w:color w:val="000000"/>
                <w:sz w:val="20"/>
                <w:szCs w:val="20"/>
              </w:rPr>
            </w:pPr>
          </w:p>
        </w:tc>
        <w:tc>
          <w:tcPr>
            <w:tcW w:w="1014" w:type="pct"/>
            <w:vMerge w:val="continue"/>
            <w:shd w:val="clear" w:color="auto" w:fill="auto"/>
            <w:noWrap/>
            <w:vAlign w:val="center"/>
          </w:tcPr>
          <w:p w14:paraId="44B9D6F5">
            <w:pPr>
              <w:spacing w:line="240" w:lineRule="auto"/>
              <w:ind w:firstLine="0" w:firstLineChars="0"/>
              <w:jc w:val="center"/>
              <w:rPr>
                <w:rFonts w:eastAsia="宋体" w:cs="Times New Roman"/>
                <w:color w:val="000000"/>
                <w:sz w:val="20"/>
                <w:szCs w:val="20"/>
              </w:rPr>
            </w:pPr>
          </w:p>
        </w:tc>
        <w:tc>
          <w:tcPr>
            <w:tcW w:w="1704" w:type="pct"/>
            <w:shd w:val="clear" w:color="auto" w:fill="auto"/>
            <w:noWrap/>
            <w:vAlign w:val="center"/>
          </w:tcPr>
          <w:p w14:paraId="28785570">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目标匹配</w:t>
            </w:r>
          </w:p>
        </w:tc>
        <w:tc>
          <w:tcPr>
            <w:tcW w:w="414" w:type="pct"/>
            <w:shd w:val="clear" w:color="auto" w:fill="auto"/>
            <w:vAlign w:val="center"/>
          </w:tcPr>
          <w:p w14:paraId="2B727AC3">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5.00</w:t>
            </w:r>
          </w:p>
        </w:tc>
        <w:tc>
          <w:tcPr>
            <w:tcW w:w="515" w:type="pct"/>
            <w:tcBorders>
              <w:top w:val="single" w:color="auto" w:sz="4" w:space="0"/>
              <w:left w:val="nil"/>
              <w:bottom w:val="single" w:color="auto" w:sz="4" w:space="0"/>
              <w:right w:val="single" w:color="auto" w:sz="4" w:space="0"/>
            </w:tcBorders>
            <w:shd w:val="clear" w:color="auto" w:fill="auto"/>
            <w:noWrap/>
            <w:vAlign w:val="center"/>
          </w:tcPr>
          <w:p w14:paraId="61DC52D8">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5.00</w:t>
            </w:r>
          </w:p>
        </w:tc>
        <w:tc>
          <w:tcPr>
            <w:tcW w:w="576" w:type="pct"/>
            <w:shd w:val="clear" w:color="auto" w:fill="auto"/>
            <w:noWrap/>
            <w:vAlign w:val="center"/>
          </w:tcPr>
          <w:p w14:paraId="5C6317A9">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100.00</w:t>
            </w:r>
            <w:r>
              <w:rPr>
                <w:rFonts w:hint="eastAsia" w:eastAsia="等线" w:cs="Times New Roman"/>
                <w:color w:val="000000"/>
                <w:sz w:val="20"/>
                <w:szCs w:val="20"/>
              </w:rPr>
              <w:t>%</w:t>
            </w:r>
          </w:p>
        </w:tc>
      </w:tr>
      <w:tr w14:paraId="08C0A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777" w:type="pct"/>
            <w:vMerge w:val="restart"/>
            <w:shd w:val="clear" w:color="auto" w:fill="auto"/>
            <w:vAlign w:val="center"/>
          </w:tcPr>
          <w:p w14:paraId="009A92BF">
            <w:pPr>
              <w:widowControl/>
              <w:spacing w:line="240" w:lineRule="auto"/>
              <w:ind w:firstLine="0" w:firstLineChars="0"/>
              <w:jc w:val="center"/>
              <w:textAlignment w:val="center"/>
              <w:rPr>
                <w:rFonts w:eastAsia="宋体" w:cs="Times New Roman"/>
                <w:b/>
                <w:bCs/>
                <w:color w:val="000000"/>
                <w:sz w:val="20"/>
                <w:szCs w:val="20"/>
              </w:rPr>
            </w:pPr>
            <w:r>
              <w:rPr>
                <w:rFonts w:eastAsia="宋体" w:cs="Times New Roman"/>
                <w:b/>
                <w:bCs/>
                <w:color w:val="000000"/>
                <w:kern w:val="0"/>
                <w:sz w:val="20"/>
                <w:szCs w:val="20"/>
              </w:rPr>
              <w:t>部门管理（10分）</w:t>
            </w:r>
          </w:p>
        </w:tc>
        <w:tc>
          <w:tcPr>
            <w:tcW w:w="1014" w:type="pct"/>
            <w:vMerge w:val="restart"/>
            <w:shd w:val="clear" w:color="auto" w:fill="auto"/>
            <w:noWrap/>
            <w:vAlign w:val="center"/>
          </w:tcPr>
          <w:p w14:paraId="44FC48EE">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基础管理</w:t>
            </w:r>
          </w:p>
        </w:tc>
        <w:tc>
          <w:tcPr>
            <w:tcW w:w="1704" w:type="pct"/>
            <w:shd w:val="clear" w:color="auto" w:fill="auto"/>
            <w:vAlign w:val="center"/>
          </w:tcPr>
          <w:p w14:paraId="1D86BE5C">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管理制度健全性</w:t>
            </w:r>
          </w:p>
        </w:tc>
        <w:tc>
          <w:tcPr>
            <w:tcW w:w="414" w:type="pct"/>
            <w:shd w:val="clear" w:color="auto" w:fill="auto"/>
            <w:vAlign w:val="center"/>
          </w:tcPr>
          <w:p w14:paraId="5541A3F1">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1.00</w:t>
            </w:r>
          </w:p>
        </w:tc>
        <w:tc>
          <w:tcPr>
            <w:tcW w:w="515" w:type="pct"/>
            <w:tcBorders>
              <w:top w:val="single" w:color="auto" w:sz="4" w:space="0"/>
              <w:left w:val="nil"/>
              <w:bottom w:val="single" w:color="auto" w:sz="4" w:space="0"/>
              <w:right w:val="single" w:color="auto" w:sz="4" w:space="0"/>
            </w:tcBorders>
            <w:shd w:val="clear" w:color="auto" w:fill="auto"/>
            <w:noWrap/>
            <w:vAlign w:val="center"/>
          </w:tcPr>
          <w:p w14:paraId="523B2A31">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0.00</w:t>
            </w:r>
          </w:p>
        </w:tc>
        <w:tc>
          <w:tcPr>
            <w:tcW w:w="576" w:type="pct"/>
            <w:shd w:val="clear" w:color="auto" w:fill="auto"/>
            <w:noWrap/>
            <w:vAlign w:val="center"/>
          </w:tcPr>
          <w:p w14:paraId="42CE8B3E">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0.00</w:t>
            </w:r>
            <w:r>
              <w:rPr>
                <w:rFonts w:hint="eastAsia" w:eastAsia="等线" w:cs="Times New Roman"/>
                <w:color w:val="000000"/>
                <w:sz w:val="20"/>
                <w:szCs w:val="20"/>
              </w:rPr>
              <w:t>%</w:t>
            </w:r>
          </w:p>
        </w:tc>
      </w:tr>
      <w:tr w14:paraId="345F4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77" w:type="pct"/>
            <w:vMerge w:val="continue"/>
            <w:shd w:val="clear" w:color="auto" w:fill="auto"/>
            <w:vAlign w:val="center"/>
          </w:tcPr>
          <w:p w14:paraId="614DB832">
            <w:pPr>
              <w:spacing w:line="240" w:lineRule="auto"/>
              <w:ind w:firstLine="0" w:firstLineChars="0"/>
              <w:jc w:val="center"/>
              <w:rPr>
                <w:rFonts w:eastAsia="宋体" w:cs="Times New Roman"/>
                <w:color w:val="000000"/>
                <w:sz w:val="20"/>
                <w:szCs w:val="20"/>
              </w:rPr>
            </w:pPr>
          </w:p>
        </w:tc>
        <w:tc>
          <w:tcPr>
            <w:tcW w:w="1014" w:type="pct"/>
            <w:vMerge w:val="continue"/>
            <w:shd w:val="clear" w:color="auto" w:fill="auto"/>
            <w:noWrap/>
            <w:vAlign w:val="center"/>
          </w:tcPr>
          <w:p w14:paraId="7DA04DAC">
            <w:pPr>
              <w:spacing w:line="240" w:lineRule="auto"/>
              <w:ind w:firstLine="0" w:firstLineChars="0"/>
              <w:jc w:val="center"/>
              <w:rPr>
                <w:rFonts w:eastAsia="宋体" w:cs="Times New Roman"/>
                <w:color w:val="000000"/>
                <w:sz w:val="20"/>
                <w:szCs w:val="20"/>
              </w:rPr>
            </w:pPr>
          </w:p>
        </w:tc>
        <w:tc>
          <w:tcPr>
            <w:tcW w:w="1704" w:type="pct"/>
            <w:shd w:val="clear" w:color="auto" w:fill="auto"/>
            <w:vAlign w:val="center"/>
          </w:tcPr>
          <w:p w14:paraId="09D0B4D3">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资金使用合规性</w:t>
            </w:r>
          </w:p>
        </w:tc>
        <w:tc>
          <w:tcPr>
            <w:tcW w:w="414" w:type="pct"/>
            <w:shd w:val="clear" w:color="auto" w:fill="auto"/>
            <w:vAlign w:val="center"/>
          </w:tcPr>
          <w:p w14:paraId="26B5C783">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1.00</w:t>
            </w:r>
          </w:p>
        </w:tc>
        <w:tc>
          <w:tcPr>
            <w:tcW w:w="515" w:type="pct"/>
            <w:tcBorders>
              <w:top w:val="single" w:color="auto" w:sz="4" w:space="0"/>
              <w:left w:val="nil"/>
              <w:bottom w:val="single" w:color="auto" w:sz="4" w:space="0"/>
              <w:right w:val="single" w:color="auto" w:sz="4" w:space="0"/>
            </w:tcBorders>
            <w:shd w:val="clear" w:color="auto" w:fill="auto"/>
            <w:noWrap/>
            <w:vAlign w:val="center"/>
          </w:tcPr>
          <w:p w14:paraId="26B3C3A9">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w:t>
            </w:r>
          </w:p>
        </w:tc>
        <w:tc>
          <w:tcPr>
            <w:tcW w:w="576" w:type="pct"/>
            <w:shd w:val="clear" w:color="auto" w:fill="auto"/>
            <w:noWrap/>
            <w:vAlign w:val="center"/>
          </w:tcPr>
          <w:p w14:paraId="5965E06B">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100.00</w:t>
            </w:r>
            <w:r>
              <w:rPr>
                <w:rFonts w:hint="eastAsia" w:eastAsia="等线" w:cs="Times New Roman"/>
                <w:color w:val="000000"/>
                <w:sz w:val="20"/>
                <w:szCs w:val="20"/>
              </w:rPr>
              <w:t>%</w:t>
            </w:r>
          </w:p>
        </w:tc>
      </w:tr>
      <w:tr w14:paraId="7D794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777" w:type="pct"/>
            <w:vMerge w:val="continue"/>
            <w:shd w:val="clear" w:color="auto" w:fill="auto"/>
            <w:vAlign w:val="center"/>
          </w:tcPr>
          <w:p w14:paraId="4558743F">
            <w:pPr>
              <w:spacing w:line="240" w:lineRule="auto"/>
              <w:ind w:firstLine="0" w:firstLineChars="0"/>
              <w:jc w:val="center"/>
              <w:rPr>
                <w:rFonts w:eastAsia="宋体" w:cs="Times New Roman"/>
                <w:color w:val="000000"/>
                <w:sz w:val="20"/>
                <w:szCs w:val="20"/>
              </w:rPr>
            </w:pPr>
          </w:p>
        </w:tc>
        <w:tc>
          <w:tcPr>
            <w:tcW w:w="1014" w:type="pct"/>
            <w:vMerge w:val="continue"/>
            <w:shd w:val="clear" w:color="auto" w:fill="auto"/>
            <w:noWrap/>
            <w:vAlign w:val="center"/>
          </w:tcPr>
          <w:p w14:paraId="6D706FD9">
            <w:pPr>
              <w:spacing w:line="240" w:lineRule="auto"/>
              <w:ind w:firstLine="0" w:firstLineChars="0"/>
              <w:jc w:val="center"/>
              <w:rPr>
                <w:rFonts w:eastAsia="宋体" w:cs="Times New Roman"/>
                <w:color w:val="000000"/>
                <w:sz w:val="20"/>
                <w:szCs w:val="20"/>
              </w:rPr>
            </w:pPr>
          </w:p>
        </w:tc>
        <w:tc>
          <w:tcPr>
            <w:tcW w:w="1704" w:type="pct"/>
            <w:shd w:val="clear" w:color="auto" w:fill="auto"/>
            <w:vAlign w:val="center"/>
          </w:tcPr>
          <w:p w14:paraId="0D7FC54E">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财务监控有效性</w:t>
            </w:r>
          </w:p>
        </w:tc>
        <w:tc>
          <w:tcPr>
            <w:tcW w:w="414" w:type="pct"/>
            <w:shd w:val="clear" w:color="auto" w:fill="auto"/>
            <w:vAlign w:val="center"/>
          </w:tcPr>
          <w:p w14:paraId="79C10358">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2.00</w:t>
            </w:r>
          </w:p>
        </w:tc>
        <w:tc>
          <w:tcPr>
            <w:tcW w:w="515" w:type="pct"/>
            <w:tcBorders>
              <w:top w:val="single" w:color="auto" w:sz="4" w:space="0"/>
              <w:left w:val="nil"/>
              <w:bottom w:val="single" w:color="auto" w:sz="4" w:space="0"/>
              <w:right w:val="single" w:color="auto" w:sz="4" w:space="0"/>
            </w:tcBorders>
            <w:shd w:val="clear" w:color="auto" w:fill="auto"/>
            <w:noWrap/>
            <w:vAlign w:val="center"/>
          </w:tcPr>
          <w:p w14:paraId="7CAA4824">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w:t>
            </w:r>
          </w:p>
        </w:tc>
        <w:tc>
          <w:tcPr>
            <w:tcW w:w="576" w:type="pct"/>
            <w:shd w:val="clear" w:color="auto" w:fill="auto"/>
            <w:noWrap/>
            <w:vAlign w:val="center"/>
          </w:tcPr>
          <w:p w14:paraId="2B9E92FA">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50.00</w:t>
            </w:r>
            <w:r>
              <w:rPr>
                <w:rFonts w:hint="eastAsia" w:eastAsia="等线" w:cs="Times New Roman"/>
                <w:color w:val="000000"/>
                <w:sz w:val="20"/>
                <w:szCs w:val="20"/>
              </w:rPr>
              <w:t>%</w:t>
            </w:r>
          </w:p>
        </w:tc>
      </w:tr>
      <w:tr w14:paraId="116EC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777" w:type="pct"/>
            <w:vMerge w:val="continue"/>
            <w:shd w:val="clear" w:color="auto" w:fill="auto"/>
            <w:vAlign w:val="center"/>
          </w:tcPr>
          <w:p w14:paraId="3141F1F8">
            <w:pPr>
              <w:spacing w:line="240" w:lineRule="auto"/>
              <w:ind w:firstLine="0" w:firstLineChars="0"/>
              <w:jc w:val="center"/>
              <w:rPr>
                <w:rFonts w:eastAsia="宋体" w:cs="Times New Roman"/>
                <w:color w:val="000000"/>
                <w:sz w:val="20"/>
                <w:szCs w:val="20"/>
              </w:rPr>
            </w:pPr>
          </w:p>
        </w:tc>
        <w:tc>
          <w:tcPr>
            <w:tcW w:w="1014" w:type="pct"/>
            <w:shd w:val="clear" w:color="auto" w:fill="auto"/>
            <w:vAlign w:val="center"/>
          </w:tcPr>
          <w:p w14:paraId="49EC7775">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行政成本</w:t>
            </w:r>
          </w:p>
        </w:tc>
        <w:tc>
          <w:tcPr>
            <w:tcW w:w="1704" w:type="pct"/>
            <w:shd w:val="clear" w:color="auto" w:fill="auto"/>
            <w:vAlign w:val="center"/>
          </w:tcPr>
          <w:p w14:paraId="0FAF9E78">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“三公”经费控制</w:t>
            </w:r>
          </w:p>
        </w:tc>
        <w:tc>
          <w:tcPr>
            <w:tcW w:w="414" w:type="pct"/>
            <w:shd w:val="clear" w:color="auto" w:fill="auto"/>
            <w:noWrap/>
            <w:vAlign w:val="center"/>
          </w:tcPr>
          <w:p w14:paraId="5F5F28B3">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1.00</w:t>
            </w:r>
          </w:p>
        </w:tc>
        <w:tc>
          <w:tcPr>
            <w:tcW w:w="515" w:type="pct"/>
            <w:tcBorders>
              <w:top w:val="single" w:color="auto" w:sz="4" w:space="0"/>
              <w:left w:val="nil"/>
              <w:bottom w:val="single" w:color="auto" w:sz="4" w:space="0"/>
              <w:right w:val="single" w:color="auto" w:sz="4" w:space="0"/>
            </w:tcBorders>
            <w:shd w:val="clear" w:color="auto" w:fill="auto"/>
            <w:noWrap/>
            <w:vAlign w:val="center"/>
          </w:tcPr>
          <w:p w14:paraId="60A94353">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w:t>
            </w:r>
          </w:p>
        </w:tc>
        <w:tc>
          <w:tcPr>
            <w:tcW w:w="576" w:type="pct"/>
            <w:shd w:val="clear" w:color="auto" w:fill="auto"/>
            <w:noWrap/>
            <w:vAlign w:val="center"/>
          </w:tcPr>
          <w:p w14:paraId="5888C15C">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100.00</w:t>
            </w:r>
            <w:r>
              <w:rPr>
                <w:rFonts w:hint="eastAsia" w:eastAsia="等线" w:cs="Times New Roman"/>
                <w:color w:val="000000"/>
                <w:sz w:val="20"/>
                <w:szCs w:val="20"/>
              </w:rPr>
              <w:t>%</w:t>
            </w:r>
          </w:p>
        </w:tc>
      </w:tr>
      <w:tr w14:paraId="2C72D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77" w:type="pct"/>
            <w:vMerge w:val="continue"/>
            <w:shd w:val="clear" w:color="auto" w:fill="auto"/>
            <w:vAlign w:val="center"/>
          </w:tcPr>
          <w:p w14:paraId="624B2B11">
            <w:pPr>
              <w:spacing w:line="240" w:lineRule="auto"/>
              <w:ind w:firstLine="0" w:firstLineChars="0"/>
              <w:jc w:val="center"/>
              <w:rPr>
                <w:rFonts w:eastAsia="宋体" w:cs="Times New Roman"/>
                <w:color w:val="000000"/>
                <w:sz w:val="20"/>
                <w:szCs w:val="20"/>
              </w:rPr>
            </w:pPr>
          </w:p>
        </w:tc>
        <w:tc>
          <w:tcPr>
            <w:tcW w:w="1014" w:type="pct"/>
            <w:shd w:val="clear" w:color="auto" w:fill="auto"/>
            <w:vAlign w:val="center"/>
          </w:tcPr>
          <w:p w14:paraId="78C02827">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政府采购</w:t>
            </w:r>
          </w:p>
        </w:tc>
        <w:tc>
          <w:tcPr>
            <w:tcW w:w="1704" w:type="pct"/>
            <w:shd w:val="clear" w:color="auto" w:fill="auto"/>
            <w:vAlign w:val="center"/>
          </w:tcPr>
          <w:p w14:paraId="7ED15F78">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采购规范性</w:t>
            </w:r>
          </w:p>
        </w:tc>
        <w:tc>
          <w:tcPr>
            <w:tcW w:w="414" w:type="pct"/>
            <w:shd w:val="clear" w:color="auto" w:fill="auto"/>
            <w:noWrap/>
            <w:vAlign w:val="center"/>
          </w:tcPr>
          <w:p w14:paraId="41486FD0">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1.00</w:t>
            </w:r>
          </w:p>
        </w:tc>
        <w:tc>
          <w:tcPr>
            <w:tcW w:w="515" w:type="pct"/>
            <w:tcBorders>
              <w:top w:val="single" w:color="auto" w:sz="4" w:space="0"/>
              <w:left w:val="nil"/>
              <w:bottom w:val="single" w:color="auto" w:sz="4" w:space="0"/>
              <w:right w:val="single" w:color="auto" w:sz="4" w:space="0"/>
            </w:tcBorders>
            <w:shd w:val="clear" w:color="auto" w:fill="auto"/>
            <w:noWrap/>
            <w:vAlign w:val="center"/>
          </w:tcPr>
          <w:p w14:paraId="12F643B9">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0.50</w:t>
            </w:r>
          </w:p>
        </w:tc>
        <w:tc>
          <w:tcPr>
            <w:tcW w:w="576" w:type="pct"/>
            <w:shd w:val="clear" w:color="auto" w:fill="auto"/>
            <w:noWrap/>
            <w:vAlign w:val="center"/>
          </w:tcPr>
          <w:p w14:paraId="0C90DCCA">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50.00</w:t>
            </w:r>
            <w:r>
              <w:rPr>
                <w:rFonts w:hint="eastAsia" w:eastAsia="等线" w:cs="Times New Roman"/>
                <w:color w:val="000000"/>
                <w:sz w:val="20"/>
                <w:szCs w:val="20"/>
              </w:rPr>
              <w:t>%</w:t>
            </w:r>
          </w:p>
        </w:tc>
      </w:tr>
      <w:tr w14:paraId="1EA72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777" w:type="pct"/>
            <w:vMerge w:val="continue"/>
            <w:shd w:val="clear" w:color="auto" w:fill="auto"/>
            <w:vAlign w:val="center"/>
          </w:tcPr>
          <w:p w14:paraId="4CABF5A6">
            <w:pPr>
              <w:spacing w:line="240" w:lineRule="auto"/>
              <w:ind w:firstLine="0" w:firstLineChars="0"/>
              <w:jc w:val="center"/>
              <w:rPr>
                <w:rFonts w:eastAsia="宋体" w:cs="Times New Roman"/>
                <w:color w:val="000000"/>
                <w:sz w:val="20"/>
                <w:szCs w:val="20"/>
              </w:rPr>
            </w:pPr>
          </w:p>
        </w:tc>
        <w:tc>
          <w:tcPr>
            <w:tcW w:w="1014" w:type="pct"/>
            <w:shd w:val="clear" w:color="auto" w:fill="auto"/>
            <w:vAlign w:val="center"/>
          </w:tcPr>
          <w:p w14:paraId="7BFBB9F1">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资产管理</w:t>
            </w:r>
          </w:p>
        </w:tc>
        <w:tc>
          <w:tcPr>
            <w:tcW w:w="1704" w:type="pct"/>
            <w:shd w:val="clear" w:color="auto" w:fill="auto"/>
            <w:vAlign w:val="center"/>
          </w:tcPr>
          <w:p w14:paraId="03194E30">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固定资产在用率</w:t>
            </w:r>
          </w:p>
        </w:tc>
        <w:tc>
          <w:tcPr>
            <w:tcW w:w="414" w:type="pct"/>
            <w:shd w:val="clear" w:color="auto" w:fill="auto"/>
            <w:noWrap/>
            <w:vAlign w:val="center"/>
          </w:tcPr>
          <w:p w14:paraId="7CD92FD2">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2.00</w:t>
            </w:r>
          </w:p>
        </w:tc>
        <w:tc>
          <w:tcPr>
            <w:tcW w:w="515" w:type="pct"/>
            <w:tcBorders>
              <w:top w:val="single" w:color="auto" w:sz="4" w:space="0"/>
              <w:left w:val="nil"/>
              <w:bottom w:val="single" w:color="auto" w:sz="4" w:space="0"/>
              <w:right w:val="single" w:color="auto" w:sz="4" w:space="0"/>
            </w:tcBorders>
            <w:shd w:val="clear" w:color="auto" w:fill="auto"/>
            <w:noWrap/>
            <w:vAlign w:val="center"/>
          </w:tcPr>
          <w:p w14:paraId="330C87D3">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2.00</w:t>
            </w:r>
          </w:p>
        </w:tc>
        <w:tc>
          <w:tcPr>
            <w:tcW w:w="576" w:type="pct"/>
            <w:shd w:val="clear" w:color="auto" w:fill="auto"/>
            <w:noWrap/>
            <w:vAlign w:val="center"/>
          </w:tcPr>
          <w:p w14:paraId="02C36FDD">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100.00</w:t>
            </w:r>
            <w:r>
              <w:rPr>
                <w:rFonts w:hint="eastAsia" w:eastAsia="等线" w:cs="Times New Roman"/>
                <w:color w:val="000000"/>
                <w:sz w:val="20"/>
                <w:szCs w:val="20"/>
              </w:rPr>
              <w:t>%</w:t>
            </w:r>
          </w:p>
        </w:tc>
      </w:tr>
      <w:tr w14:paraId="7E4FD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0E5C7175">
            <w:pPr>
              <w:spacing w:line="240" w:lineRule="auto"/>
              <w:ind w:firstLine="0" w:firstLineChars="0"/>
              <w:jc w:val="center"/>
              <w:rPr>
                <w:rFonts w:eastAsia="宋体" w:cs="Times New Roman"/>
                <w:color w:val="000000"/>
                <w:sz w:val="20"/>
                <w:szCs w:val="20"/>
              </w:rPr>
            </w:pPr>
          </w:p>
        </w:tc>
        <w:tc>
          <w:tcPr>
            <w:tcW w:w="1014" w:type="pct"/>
            <w:tcBorders>
              <w:bottom w:val="single" w:color="auto" w:sz="4" w:space="0"/>
            </w:tcBorders>
            <w:shd w:val="clear" w:color="auto" w:fill="auto"/>
            <w:vAlign w:val="center"/>
          </w:tcPr>
          <w:p w14:paraId="0B793EF1">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信息公开</w:t>
            </w:r>
          </w:p>
        </w:tc>
        <w:tc>
          <w:tcPr>
            <w:tcW w:w="1704" w:type="pct"/>
            <w:tcBorders>
              <w:bottom w:val="single" w:color="auto" w:sz="4" w:space="0"/>
            </w:tcBorders>
            <w:shd w:val="clear" w:color="auto" w:fill="auto"/>
            <w:vAlign w:val="center"/>
          </w:tcPr>
          <w:p w14:paraId="4570682F">
            <w:pPr>
              <w:widowControl/>
              <w:spacing w:line="240" w:lineRule="auto"/>
              <w:ind w:firstLine="0" w:firstLineChars="0"/>
              <w:jc w:val="center"/>
              <w:textAlignment w:val="center"/>
              <w:rPr>
                <w:rFonts w:eastAsia="宋体" w:cs="Times New Roman"/>
                <w:color w:val="000000"/>
                <w:sz w:val="20"/>
                <w:szCs w:val="20"/>
              </w:rPr>
            </w:pPr>
            <w:r>
              <w:rPr>
                <w:rFonts w:eastAsia="宋体" w:cs="Times New Roman"/>
                <w:color w:val="000000"/>
                <w:kern w:val="0"/>
                <w:sz w:val="20"/>
                <w:szCs w:val="20"/>
              </w:rPr>
              <w:t>信息公开</w:t>
            </w:r>
          </w:p>
        </w:tc>
        <w:tc>
          <w:tcPr>
            <w:tcW w:w="414" w:type="pct"/>
            <w:tcBorders>
              <w:bottom w:val="single" w:color="auto" w:sz="4" w:space="0"/>
            </w:tcBorders>
            <w:shd w:val="clear" w:color="auto" w:fill="auto"/>
            <w:noWrap/>
            <w:vAlign w:val="center"/>
          </w:tcPr>
          <w:p w14:paraId="0459BB9A">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2.00</w:t>
            </w:r>
          </w:p>
        </w:tc>
        <w:tc>
          <w:tcPr>
            <w:tcW w:w="515" w:type="pct"/>
            <w:tcBorders>
              <w:top w:val="single" w:color="auto" w:sz="4" w:space="0"/>
              <w:left w:val="nil"/>
              <w:bottom w:val="single" w:color="auto" w:sz="4" w:space="0"/>
              <w:right w:val="single" w:color="auto" w:sz="4" w:space="0"/>
            </w:tcBorders>
            <w:shd w:val="clear" w:color="auto" w:fill="auto"/>
            <w:noWrap/>
            <w:vAlign w:val="center"/>
          </w:tcPr>
          <w:p w14:paraId="017EC556">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2.00</w:t>
            </w:r>
          </w:p>
        </w:tc>
        <w:tc>
          <w:tcPr>
            <w:tcW w:w="576" w:type="pct"/>
            <w:shd w:val="clear" w:color="auto" w:fill="auto"/>
            <w:noWrap/>
            <w:vAlign w:val="center"/>
          </w:tcPr>
          <w:p w14:paraId="7765252B">
            <w:pPr>
              <w:widowControl/>
              <w:spacing w:line="240" w:lineRule="auto"/>
              <w:ind w:firstLine="0" w:firstLineChars="0"/>
              <w:jc w:val="center"/>
              <w:textAlignment w:val="center"/>
              <w:rPr>
                <w:rFonts w:eastAsia="宋体" w:cs="Times New Roman"/>
                <w:color w:val="000000"/>
                <w:sz w:val="20"/>
                <w:szCs w:val="20"/>
              </w:rPr>
            </w:pPr>
            <w:r>
              <w:rPr>
                <w:rFonts w:eastAsia="等线" w:cs="Times New Roman"/>
                <w:color w:val="000000"/>
                <w:sz w:val="20"/>
                <w:szCs w:val="20"/>
              </w:rPr>
              <w:t>100.00</w:t>
            </w:r>
            <w:r>
              <w:rPr>
                <w:rFonts w:hint="eastAsia" w:eastAsia="等线" w:cs="Times New Roman"/>
                <w:color w:val="000000"/>
                <w:sz w:val="20"/>
                <w:szCs w:val="20"/>
              </w:rPr>
              <w:t>%</w:t>
            </w:r>
          </w:p>
        </w:tc>
      </w:tr>
      <w:tr w14:paraId="0BAF5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restart"/>
            <w:shd w:val="clear" w:color="auto" w:fill="auto"/>
            <w:vAlign w:val="center"/>
          </w:tcPr>
          <w:p w14:paraId="57818F99">
            <w:pPr>
              <w:spacing w:line="240" w:lineRule="auto"/>
              <w:ind w:firstLine="0" w:firstLineChars="0"/>
              <w:jc w:val="center"/>
              <w:rPr>
                <w:rFonts w:eastAsia="宋体" w:cs="Times New Roman"/>
                <w:color w:val="000000"/>
                <w:sz w:val="20"/>
                <w:szCs w:val="20"/>
              </w:rPr>
            </w:pPr>
            <w:r>
              <w:rPr>
                <w:rFonts w:eastAsia="宋体" w:cs="Times New Roman"/>
                <w:b/>
                <w:bCs/>
                <w:color w:val="000000"/>
                <w:kern w:val="0"/>
                <w:sz w:val="20"/>
                <w:szCs w:val="20"/>
              </w:rPr>
              <w:t>履职效能（70分）</w:t>
            </w:r>
          </w:p>
        </w:tc>
        <w:tc>
          <w:tcPr>
            <w:tcW w:w="1014" w:type="pct"/>
            <w:tcBorders>
              <w:bottom w:val="single" w:color="auto" w:sz="4" w:space="0"/>
              <w:right w:val="single" w:color="auto" w:sz="4" w:space="0"/>
            </w:tcBorders>
            <w:shd w:val="clear" w:color="auto" w:fill="auto"/>
            <w:vAlign w:val="center"/>
          </w:tcPr>
          <w:p w14:paraId="206EC776">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不动产登记</w:t>
            </w: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54E6BC67">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提升不动产登记率</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2D6A0A6">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6.00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EDDC2FD">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6.00</w:t>
            </w:r>
          </w:p>
        </w:tc>
        <w:tc>
          <w:tcPr>
            <w:tcW w:w="576" w:type="pct"/>
            <w:shd w:val="clear" w:color="auto" w:fill="auto"/>
            <w:noWrap/>
            <w:vAlign w:val="center"/>
          </w:tcPr>
          <w:p w14:paraId="4C8E5713">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r>
              <w:rPr>
                <w:rFonts w:hint="eastAsia" w:eastAsia="等线" w:cs="Times New Roman"/>
                <w:color w:val="000000"/>
                <w:sz w:val="20"/>
                <w:szCs w:val="20"/>
              </w:rPr>
              <w:t>%</w:t>
            </w:r>
          </w:p>
        </w:tc>
      </w:tr>
      <w:tr w14:paraId="4510A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60547789">
            <w:pPr>
              <w:spacing w:line="240" w:lineRule="auto"/>
              <w:ind w:firstLine="0" w:firstLineChars="0"/>
              <w:jc w:val="center"/>
              <w:rPr>
                <w:rFonts w:eastAsia="宋体" w:cs="Times New Roman"/>
                <w:color w:val="000000"/>
                <w:sz w:val="20"/>
                <w:szCs w:val="20"/>
              </w:rPr>
            </w:pPr>
          </w:p>
        </w:tc>
        <w:tc>
          <w:tcPr>
            <w:tcW w:w="1014" w:type="pct"/>
            <w:vMerge w:val="restart"/>
            <w:tcBorders>
              <w:top w:val="single" w:color="auto" w:sz="4" w:space="0"/>
              <w:bottom w:val="single" w:color="auto" w:sz="4" w:space="0"/>
              <w:right w:val="single" w:color="auto" w:sz="4" w:space="0"/>
            </w:tcBorders>
            <w:shd w:val="clear" w:color="auto" w:fill="auto"/>
            <w:vAlign w:val="center"/>
          </w:tcPr>
          <w:p w14:paraId="237ABEC7">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灾害防治</w:t>
            </w: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36F5A35F">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地质灾害防治</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8894D81">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66F071D">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76" w:type="pct"/>
            <w:shd w:val="clear" w:color="auto" w:fill="auto"/>
            <w:noWrap/>
            <w:vAlign w:val="center"/>
          </w:tcPr>
          <w:p w14:paraId="3C708E52">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r>
              <w:rPr>
                <w:rFonts w:hint="eastAsia" w:eastAsia="等线" w:cs="Times New Roman"/>
                <w:color w:val="000000"/>
                <w:sz w:val="20"/>
                <w:szCs w:val="20"/>
              </w:rPr>
              <w:t>%</w:t>
            </w:r>
          </w:p>
        </w:tc>
      </w:tr>
      <w:tr w14:paraId="1FC3F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2C0D59EA">
            <w:pPr>
              <w:spacing w:line="240" w:lineRule="auto"/>
              <w:ind w:firstLine="0" w:firstLineChars="0"/>
              <w:jc w:val="center"/>
              <w:rPr>
                <w:rFonts w:eastAsia="宋体" w:cs="Times New Roman"/>
                <w:color w:val="000000"/>
                <w:sz w:val="20"/>
                <w:szCs w:val="20"/>
              </w:rPr>
            </w:pPr>
          </w:p>
        </w:tc>
        <w:tc>
          <w:tcPr>
            <w:tcW w:w="1014" w:type="pct"/>
            <w:vMerge w:val="continue"/>
            <w:tcBorders>
              <w:top w:val="single" w:color="auto" w:sz="4" w:space="0"/>
              <w:bottom w:val="single" w:color="auto" w:sz="4" w:space="0"/>
              <w:right w:val="single" w:color="auto" w:sz="4" w:space="0"/>
            </w:tcBorders>
            <w:shd w:val="clear" w:color="auto" w:fill="auto"/>
            <w:vAlign w:val="center"/>
          </w:tcPr>
          <w:p w14:paraId="173F2F24">
            <w:pPr>
              <w:widowControl/>
              <w:spacing w:line="240" w:lineRule="auto"/>
              <w:ind w:firstLine="0" w:firstLineChars="0"/>
              <w:jc w:val="center"/>
              <w:textAlignment w:val="center"/>
              <w:rPr>
                <w:rFonts w:eastAsia="宋体" w:cs="Times New Roman"/>
                <w:color w:val="000000"/>
                <w:kern w:val="0"/>
                <w:sz w:val="20"/>
                <w:szCs w:val="20"/>
              </w:rPr>
            </w:pP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6E003657">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森林防火</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931A5A3">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0AC25C6">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76" w:type="pct"/>
            <w:shd w:val="clear" w:color="auto" w:fill="auto"/>
            <w:noWrap/>
            <w:vAlign w:val="center"/>
          </w:tcPr>
          <w:p w14:paraId="0731E251">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r>
              <w:rPr>
                <w:rFonts w:hint="eastAsia" w:eastAsia="等线" w:cs="Times New Roman"/>
                <w:color w:val="000000"/>
                <w:sz w:val="20"/>
                <w:szCs w:val="20"/>
              </w:rPr>
              <w:t>%</w:t>
            </w:r>
          </w:p>
        </w:tc>
      </w:tr>
      <w:tr w14:paraId="47191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3C22D266">
            <w:pPr>
              <w:spacing w:line="240" w:lineRule="auto"/>
              <w:ind w:firstLine="0" w:firstLineChars="0"/>
              <w:jc w:val="center"/>
              <w:rPr>
                <w:rFonts w:eastAsia="宋体" w:cs="Times New Roman"/>
                <w:color w:val="000000"/>
                <w:sz w:val="20"/>
                <w:szCs w:val="20"/>
              </w:rPr>
            </w:pPr>
          </w:p>
        </w:tc>
        <w:tc>
          <w:tcPr>
            <w:tcW w:w="1014" w:type="pct"/>
            <w:vMerge w:val="restart"/>
            <w:tcBorders>
              <w:top w:val="single" w:color="auto" w:sz="4" w:space="0"/>
              <w:bottom w:val="single" w:color="auto" w:sz="4" w:space="0"/>
              <w:right w:val="single" w:color="auto" w:sz="4" w:space="0"/>
            </w:tcBorders>
            <w:shd w:val="clear" w:color="auto" w:fill="auto"/>
            <w:vAlign w:val="center"/>
          </w:tcPr>
          <w:p w14:paraId="1EEE6E18">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统筹用地</w:t>
            </w: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3C025CCB">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统筹安排各类各业用地</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1AEBBED">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76C4751">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76" w:type="pct"/>
            <w:shd w:val="clear" w:color="auto" w:fill="auto"/>
            <w:noWrap/>
            <w:vAlign w:val="center"/>
          </w:tcPr>
          <w:p w14:paraId="3FF8CE8F">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r>
              <w:rPr>
                <w:rFonts w:hint="eastAsia" w:eastAsia="等线" w:cs="Times New Roman"/>
                <w:color w:val="000000"/>
                <w:sz w:val="20"/>
                <w:szCs w:val="20"/>
              </w:rPr>
              <w:t>%</w:t>
            </w:r>
          </w:p>
        </w:tc>
      </w:tr>
      <w:tr w14:paraId="6C9C5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29DABD15">
            <w:pPr>
              <w:spacing w:line="240" w:lineRule="auto"/>
              <w:ind w:firstLine="0" w:firstLineChars="0"/>
              <w:jc w:val="center"/>
              <w:rPr>
                <w:rFonts w:eastAsia="宋体" w:cs="Times New Roman"/>
                <w:color w:val="000000"/>
                <w:sz w:val="20"/>
                <w:szCs w:val="20"/>
              </w:rPr>
            </w:pPr>
          </w:p>
        </w:tc>
        <w:tc>
          <w:tcPr>
            <w:tcW w:w="1014" w:type="pct"/>
            <w:vMerge w:val="continue"/>
            <w:tcBorders>
              <w:top w:val="single" w:color="auto" w:sz="4" w:space="0"/>
              <w:bottom w:val="single" w:color="auto" w:sz="4" w:space="0"/>
              <w:right w:val="single" w:color="auto" w:sz="4" w:space="0"/>
            </w:tcBorders>
            <w:shd w:val="clear" w:color="auto" w:fill="auto"/>
            <w:vAlign w:val="center"/>
          </w:tcPr>
          <w:p w14:paraId="479495F6">
            <w:pPr>
              <w:widowControl/>
              <w:spacing w:line="240" w:lineRule="auto"/>
              <w:ind w:firstLine="0" w:firstLineChars="0"/>
              <w:jc w:val="center"/>
              <w:textAlignment w:val="center"/>
              <w:rPr>
                <w:rFonts w:eastAsia="宋体" w:cs="Times New Roman"/>
                <w:color w:val="000000"/>
                <w:kern w:val="0"/>
                <w:sz w:val="20"/>
                <w:szCs w:val="20"/>
              </w:rPr>
            </w:pP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2A49D536">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重点项目用地保障工作完成率</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D854019">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3.00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BF8E3DD">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3.00</w:t>
            </w:r>
          </w:p>
        </w:tc>
        <w:tc>
          <w:tcPr>
            <w:tcW w:w="576" w:type="pct"/>
            <w:shd w:val="clear" w:color="auto" w:fill="auto"/>
            <w:noWrap/>
            <w:vAlign w:val="center"/>
          </w:tcPr>
          <w:p w14:paraId="064A549A">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r>
              <w:rPr>
                <w:rFonts w:hint="eastAsia" w:eastAsia="等线" w:cs="Times New Roman"/>
                <w:color w:val="000000"/>
                <w:sz w:val="20"/>
                <w:szCs w:val="20"/>
              </w:rPr>
              <w:t>%</w:t>
            </w:r>
          </w:p>
        </w:tc>
      </w:tr>
      <w:tr w14:paraId="38F48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45D1FFB4">
            <w:pPr>
              <w:spacing w:line="240" w:lineRule="auto"/>
              <w:ind w:firstLine="0" w:firstLineChars="0"/>
              <w:jc w:val="center"/>
              <w:rPr>
                <w:rFonts w:eastAsia="宋体" w:cs="Times New Roman"/>
                <w:color w:val="000000"/>
                <w:sz w:val="20"/>
                <w:szCs w:val="20"/>
              </w:rPr>
            </w:pPr>
          </w:p>
        </w:tc>
        <w:tc>
          <w:tcPr>
            <w:tcW w:w="1014" w:type="pct"/>
            <w:vMerge w:val="continue"/>
            <w:tcBorders>
              <w:top w:val="single" w:color="auto" w:sz="4" w:space="0"/>
              <w:bottom w:val="single" w:color="auto" w:sz="4" w:space="0"/>
              <w:right w:val="single" w:color="auto" w:sz="4" w:space="0"/>
            </w:tcBorders>
            <w:shd w:val="clear" w:color="auto" w:fill="auto"/>
            <w:vAlign w:val="center"/>
          </w:tcPr>
          <w:p w14:paraId="244B7F86">
            <w:pPr>
              <w:widowControl/>
              <w:spacing w:line="240" w:lineRule="auto"/>
              <w:ind w:firstLine="0" w:firstLineChars="0"/>
              <w:jc w:val="center"/>
              <w:textAlignment w:val="center"/>
              <w:rPr>
                <w:rFonts w:eastAsia="宋体" w:cs="Times New Roman"/>
                <w:color w:val="000000"/>
                <w:kern w:val="0"/>
                <w:sz w:val="20"/>
                <w:szCs w:val="20"/>
              </w:rPr>
            </w:pP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7F67F711">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推进大熊猫项目建设</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27E3AA4">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3.00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F9C7BF8">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3.00</w:t>
            </w:r>
          </w:p>
        </w:tc>
        <w:tc>
          <w:tcPr>
            <w:tcW w:w="576" w:type="pct"/>
            <w:shd w:val="clear" w:color="auto" w:fill="auto"/>
            <w:noWrap/>
            <w:vAlign w:val="center"/>
          </w:tcPr>
          <w:p w14:paraId="414CC37E">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r>
              <w:rPr>
                <w:rFonts w:hint="eastAsia" w:eastAsia="等线" w:cs="Times New Roman"/>
                <w:color w:val="000000"/>
                <w:sz w:val="20"/>
                <w:szCs w:val="20"/>
              </w:rPr>
              <w:t>%</w:t>
            </w:r>
          </w:p>
        </w:tc>
      </w:tr>
      <w:tr w14:paraId="64901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1941E75E">
            <w:pPr>
              <w:spacing w:line="240" w:lineRule="auto"/>
              <w:ind w:firstLine="0" w:firstLineChars="0"/>
              <w:jc w:val="center"/>
              <w:rPr>
                <w:rFonts w:eastAsia="宋体" w:cs="Times New Roman"/>
                <w:color w:val="000000"/>
                <w:sz w:val="20"/>
                <w:szCs w:val="20"/>
              </w:rPr>
            </w:pPr>
          </w:p>
        </w:tc>
        <w:tc>
          <w:tcPr>
            <w:tcW w:w="1014" w:type="pct"/>
            <w:vMerge w:val="restart"/>
            <w:tcBorders>
              <w:top w:val="single" w:color="auto" w:sz="4" w:space="0"/>
              <w:bottom w:val="single" w:color="auto" w:sz="4" w:space="0"/>
              <w:right w:val="single" w:color="auto" w:sz="4" w:space="0"/>
            </w:tcBorders>
            <w:shd w:val="clear" w:color="auto" w:fill="auto"/>
            <w:vAlign w:val="center"/>
          </w:tcPr>
          <w:p w14:paraId="1055AF15">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绿色发展</w:t>
            </w: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422A795E">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永久基本农田储备划定工作完成率</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27EE296">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8C793B9">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76" w:type="pct"/>
            <w:shd w:val="clear" w:color="auto" w:fill="auto"/>
            <w:noWrap/>
            <w:vAlign w:val="center"/>
          </w:tcPr>
          <w:p w14:paraId="6B7AE42A">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r>
              <w:rPr>
                <w:rFonts w:hint="eastAsia" w:eastAsia="等线" w:cs="Times New Roman"/>
                <w:color w:val="000000"/>
                <w:sz w:val="20"/>
                <w:szCs w:val="20"/>
              </w:rPr>
              <w:t>%</w:t>
            </w:r>
          </w:p>
        </w:tc>
      </w:tr>
      <w:tr w14:paraId="57BB8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06A0F460">
            <w:pPr>
              <w:spacing w:line="240" w:lineRule="auto"/>
              <w:ind w:firstLine="0" w:firstLineChars="0"/>
              <w:jc w:val="center"/>
              <w:rPr>
                <w:rFonts w:eastAsia="宋体" w:cs="Times New Roman"/>
                <w:color w:val="000000"/>
                <w:sz w:val="20"/>
                <w:szCs w:val="20"/>
              </w:rPr>
            </w:pPr>
          </w:p>
        </w:tc>
        <w:tc>
          <w:tcPr>
            <w:tcW w:w="1014" w:type="pct"/>
            <w:vMerge w:val="continue"/>
            <w:tcBorders>
              <w:top w:val="single" w:color="auto" w:sz="4" w:space="0"/>
              <w:bottom w:val="single" w:color="auto" w:sz="4" w:space="0"/>
              <w:right w:val="single" w:color="auto" w:sz="4" w:space="0"/>
            </w:tcBorders>
            <w:shd w:val="clear" w:color="auto" w:fill="auto"/>
            <w:vAlign w:val="center"/>
          </w:tcPr>
          <w:p w14:paraId="67CBC25E">
            <w:pPr>
              <w:widowControl/>
              <w:spacing w:line="240" w:lineRule="auto"/>
              <w:ind w:firstLine="0" w:firstLineChars="0"/>
              <w:jc w:val="center"/>
              <w:textAlignment w:val="center"/>
              <w:rPr>
                <w:rFonts w:eastAsia="宋体" w:cs="Times New Roman"/>
                <w:color w:val="000000"/>
                <w:kern w:val="0"/>
                <w:sz w:val="20"/>
                <w:szCs w:val="20"/>
              </w:rPr>
            </w:pP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0EEC7288">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永久基本农田划定成果核实整改工作完成率</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FF291D7">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7D1B50E">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0.00</w:t>
            </w:r>
          </w:p>
        </w:tc>
        <w:tc>
          <w:tcPr>
            <w:tcW w:w="576" w:type="pct"/>
            <w:shd w:val="clear" w:color="auto" w:fill="auto"/>
            <w:noWrap/>
            <w:vAlign w:val="center"/>
          </w:tcPr>
          <w:p w14:paraId="031BACA9">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0.00</w:t>
            </w:r>
            <w:r>
              <w:rPr>
                <w:rFonts w:hint="eastAsia" w:eastAsia="等线" w:cs="Times New Roman"/>
                <w:color w:val="000000"/>
                <w:sz w:val="20"/>
                <w:szCs w:val="20"/>
              </w:rPr>
              <w:t>%</w:t>
            </w:r>
          </w:p>
        </w:tc>
      </w:tr>
      <w:tr w14:paraId="1A1B0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508FAB90">
            <w:pPr>
              <w:spacing w:line="240" w:lineRule="auto"/>
              <w:ind w:firstLine="0" w:firstLineChars="0"/>
              <w:jc w:val="center"/>
              <w:rPr>
                <w:rFonts w:eastAsia="宋体" w:cs="Times New Roman"/>
                <w:color w:val="000000"/>
                <w:sz w:val="20"/>
                <w:szCs w:val="20"/>
              </w:rPr>
            </w:pPr>
          </w:p>
        </w:tc>
        <w:tc>
          <w:tcPr>
            <w:tcW w:w="1014" w:type="pct"/>
            <w:vMerge w:val="continue"/>
            <w:tcBorders>
              <w:top w:val="single" w:color="auto" w:sz="4" w:space="0"/>
              <w:bottom w:val="single" w:color="auto" w:sz="4" w:space="0"/>
              <w:right w:val="single" w:color="auto" w:sz="4" w:space="0"/>
            </w:tcBorders>
            <w:shd w:val="clear" w:color="auto" w:fill="auto"/>
            <w:vAlign w:val="center"/>
          </w:tcPr>
          <w:p w14:paraId="32B59A91">
            <w:pPr>
              <w:widowControl/>
              <w:spacing w:line="240" w:lineRule="auto"/>
              <w:ind w:firstLine="0" w:firstLineChars="0"/>
              <w:jc w:val="center"/>
              <w:textAlignment w:val="center"/>
              <w:rPr>
                <w:rFonts w:eastAsia="宋体" w:cs="Times New Roman"/>
                <w:color w:val="000000"/>
                <w:kern w:val="0"/>
                <w:sz w:val="20"/>
                <w:szCs w:val="20"/>
              </w:rPr>
            </w:pP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7BF76BB0">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开展大规模绿化行动工作完成率</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DEB35EC">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38089A9">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3.00</w:t>
            </w:r>
          </w:p>
        </w:tc>
        <w:tc>
          <w:tcPr>
            <w:tcW w:w="576" w:type="pct"/>
            <w:shd w:val="clear" w:color="auto" w:fill="auto"/>
            <w:noWrap/>
            <w:vAlign w:val="center"/>
          </w:tcPr>
          <w:p w14:paraId="152DD397">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75.00</w:t>
            </w:r>
            <w:r>
              <w:rPr>
                <w:rFonts w:hint="eastAsia" w:eastAsia="等线" w:cs="Times New Roman"/>
                <w:color w:val="000000"/>
                <w:sz w:val="20"/>
                <w:szCs w:val="20"/>
              </w:rPr>
              <w:t>%</w:t>
            </w:r>
          </w:p>
        </w:tc>
      </w:tr>
      <w:tr w14:paraId="12C39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1B02DCB4">
            <w:pPr>
              <w:spacing w:line="240" w:lineRule="auto"/>
              <w:ind w:firstLine="0" w:firstLineChars="0"/>
              <w:jc w:val="center"/>
              <w:rPr>
                <w:rFonts w:eastAsia="宋体" w:cs="Times New Roman"/>
                <w:color w:val="000000"/>
                <w:sz w:val="20"/>
                <w:szCs w:val="20"/>
              </w:rPr>
            </w:pPr>
          </w:p>
        </w:tc>
        <w:tc>
          <w:tcPr>
            <w:tcW w:w="1014" w:type="pct"/>
            <w:vMerge w:val="continue"/>
            <w:tcBorders>
              <w:top w:val="single" w:color="auto" w:sz="4" w:space="0"/>
              <w:bottom w:val="single" w:color="auto" w:sz="4" w:space="0"/>
              <w:right w:val="single" w:color="auto" w:sz="4" w:space="0"/>
            </w:tcBorders>
            <w:shd w:val="clear" w:color="auto" w:fill="auto"/>
            <w:vAlign w:val="center"/>
          </w:tcPr>
          <w:p w14:paraId="57D9B3D7">
            <w:pPr>
              <w:widowControl/>
              <w:spacing w:line="240" w:lineRule="auto"/>
              <w:ind w:firstLine="0" w:firstLineChars="0"/>
              <w:jc w:val="center"/>
              <w:textAlignment w:val="center"/>
              <w:rPr>
                <w:rFonts w:eastAsia="宋体" w:cs="Times New Roman"/>
                <w:color w:val="000000"/>
                <w:kern w:val="0"/>
                <w:sz w:val="20"/>
                <w:szCs w:val="20"/>
              </w:rPr>
            </w:pP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55D51FC3">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提升野生动物收容救助率</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C3061D1">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72570EF">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76" w:type="pct"/>
            <w:shd w:val="clear" w:color="auto" w:fill="auto"/>
            <w:noWrap/>
            <w:vAlign w:val="center"/>
          </w:tcPr>
          <w:p w14:paraId="126A4AC8">
            <w:pPr>
              <w:widowControl/>
              <w:spacing w:line="240" w:lineRule="auto"/>
              <w:ind w:firstLine="0" w:firstLineChars="0"/>
              <w:jc w:val="center"/>
              <w:textAlignment w:val="center"/>
              <w:rPr>
                <w:rFonts w:eastAsia="宋体" w:cs="Times New Roman"/>
                <w:color w:val="000000"/>
                <w:kern w:val="0"/>
                <w:sz w:val="20"/>
                <w:szCs w:val="20"/>
              </w:rPr>
            </w:pPr>
            <w:r>
              <w:rPr>
                <w:rFonts w:hint="eastAsia" w:eastAsia="宋体" w:cs="Times New Roman"/>
                <w:color w:val="000000"/>
                <w:kern w:val="0"/>
                <w:sz w:val="20"/>
                <w:szCs w:val="20"/>
              </w:rPr>
              <w:t>1</w:t>
            </w:r>
            <w:r>
              <w:rPr>
                <w:rFonts w:eastAsia="宋体" w:cs="Times New Roman"/>
                <w:color w:val="000000"/>
                <w:kern w:val="0"/>
                <w:sz w:val="20"/>
                <w:szCs w:val="20"/>
              </w:rPr>
              <w:t>00.00</w:t>
            </w:r>
            <w:r>
              <w:rPr>
                <w:rFonts w:hint="eastAsia" w:eastAsia="宋体" w:cs="Times New Roman"/>
                <w:color w:val="000000"/>
                <w:kern w:val="0"/>
                <w:sz w:val="20"/>
                <w:szCs w:val="20"/>
              </w:rPr>
              <w:t>%</w:t>
            </w:r>
          </w:p>
        </w:tc>
      </w:tr>
      <w:tr w14:paraId="2D98E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74CB8D87">
            <w:pPr>
              <w:spacing w:line="240" w:lineRule="auto"/>
              <w:ind w:firstLine="0" w:firstLineChars="0"/>
              <w:jc w:val="center"/>
              <w:rPr>
                <w:rFonts w:eastAsia="宋体" w:cs="Times New Roman"/>
                <w:color w:val="000000"/>
                <w:sz w:val="20"/>
                <w:szCs w:val="20"/>
              </w:rPr>
            </w:pPr>
          </w:p>
        </w:tc>
        <w:tc>
          <w:tcPr>
            <w:tcW w:w="1014" w:type="pct"/>
            <w:vMerge w:val="restart"/>
            <w:tcBorders>
              <w:top w:val="single" w:color="auto" w:sz="4" w:space="0"/>
              <w:bottom w:val="single" w:color="auto" w:sz="4" w:space="0"/>
              <w:right w:val="single" w:color="auto" w:sz="4" w:space="0"/>
            </w:tcBorders>
            <w:shd w:val="clear" w:color="auto" w:fill="auto"/>
            <w:vAlign w:val="center"/>
          </w:tcPr>
          <w:p w14:paraId="400165EF">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卫片执法</w:t>
            </w: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10B05F43">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法律法规宣传</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9435439">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702E21B">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76" w:type="pct"/>
            <w:shd w:val="clear" w:color="auto" w:fill="auto"/>
            <w:noWrap/>
            <w:vAlign w:val="center"/>
          </w:tcPr>
          <w:p w14:paraId="14A8DFA8">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p>
        </w:tc>
      </w:tr>
      <w:tr w14:paraId="5BCA5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5EAA34E5">
            <w:pPr>
              <w:spacing w:line="240" w:lineRule="auto"/>
              <w:ind w:firstLine="0" w:firstLineChars="0"/>
              <w:jc w:val="center"/>
              <w:rPr>
                <w:rFonts w:eastAsia="宋体" w:cs="Times New Roman"/>
                <w:color w:val="000000"/>
                <w:sz w:val="20"/>
                <w:szCs w:val="20"/>
              </w:rPr>
            </w:pPr>
          </w:p>
        </w:tc>
        <w:tc>
          <w:tcPr>
            <w:tcW w:w="1014" w:type="pct"/>
            <w:vMerge w:val="continue"/>
            <w:tcBorders>
              <w:top w:val="single" w:color="auto" w:sz="4" w:space="0"/>
              <w:bottom w:val="single" w:color="auto" w:sz="4" w:space="0"/>
              <w:right w:val="single" w:color="auto" w:sz="4" w:space="0"/>
            </w:tcBorders>
            <w:shd w:val="clear" w:color="auto" w:fill="auto"/>
            <w:vAlign w:val="center"/>
          </w:tcPr>
          <w:p w14:paraId="42BC2343">
            <w:pPr>
              <w:widowControl/>
              <w:spacing w:line="240" w:lineRule="auto"/>
              <w:ind w:firstLine="0" w:firstLineChars="0"/>
              <w:jc w:val="center"/>
              <w:textAlignment w:val="center"/>
              <w:rPr>
                <w:rFonts w:eastAsia="宋体" w:cs="Times New Roman"/>
                <w:color w:val="000000"/>
                <w:kern w:val="0"/>
                <w:sz w:val="20"/>
                <w:szCs w:val="20"/>
              </w:rPr>
            </w:pP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46A194A9">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动态巡察</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FD0F0A2">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DAC5D81">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76" w:type="pct"/>
            <w:shd w:val="clear" w:color="auto" w:fill="auto"/>
            <w:noWrap/>
            <w:vAlign w:val="center"/>
          </w:tcPr>
          <w:p w14:paraId="688BF1DB">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p>
        </w:tc>
      </w:tr>
      <w:tr w14:paraId="2E28C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7B71A9BA">
            <w:pPr>
              <w:spacing w:line="240" w:lineRule="auto"/>
              <w:ind w:firstLine="0" w:firstLineChars="0"/>
              <w:jc w:val="center"/>
              <w:rPr>
                <w:rFonts w:eastAsia="宋体" w:cs="Times New Roman"/>
                <w:color w:val="000000"/>
                <w:sz w:val="20"/>
                <w:szCs w:val="20"/>
              </w:rPr>
            </w:pPr>
          </w:p>
        </w:tc>
        <w:tc>
          <w:tcPr>
            <w:tcW w:w="1014" w:type="pct"/>
            <w:vMerge w:val="restart"/>
            <w:tcBorders>
              <w:top w:val="single" w:color="auto" w:sz="4" w:space="0"/>
              <w:bottom w:val="single" w:color="auto" w:sz="4" w:space="0"/>
              <w:right w:val="single" w:color="auto" w:sz="4" w:space="0"/>
            </w:tcBorders>
            <w:shd w:val="clear" w:color="auto" w:fill="auto"/>
            <w:vAlign w:val="center"/>
          </w:tcPr>
          <w:p w14:paraId="5289424D">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廉政建设与意识形态工作</w:t>
            </w: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76C15604">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压紧管党治党政治责任</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20DD3AE">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77EC0B6">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76" w:type="pct"/>
            <w:shd w:val="clear" w:color="auto" w:fill="auto"/>
            <w:noWrap/>
            <w:vAlign w:val="center"/>
          </w:tcPr>
          <w:p w14:paraId="74B3BB63">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p>
        </w:tc>
      </w:tr>
      <w:tr w14:paraId="23391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6DF86ABE">
            <w:pPr>
              <w:spacing w:line="240" w:lineRule="auto"/>
              <w:ind w:firstLine="0" w:firstLineChars="0"/>
              <w:jc w:val="center"/>
              <w:rPr>
                <w:rFonts w:eastAsia="宋体" w:cs="Times New Roman"/>
                <w:color w:val="000000"/>
                <w:sz w:val="20"/>
                <w:szCs w:val="20"/>
              </w:rPr>
            </w:pPr>
          </w:p>
        </w:tc>
        <w:tc>
          <w:tcPr>
            <w:tcW w:w="1014" w:type="pct"/>
            <w:vMerge w:val="continue"/>
            <w:tcBorders>
              <w:top w:val="single" w:color="auto" w:sz="4" w:space="0"/>
              <w:bottom w:val="single" w:color="auto" w:sz="4" w:space="0"/>
              <w:right w:val="single" w:color="auto" w:sz="4" w:space="0"/>
            </w:tcBorders>
            <w:shd w:val="clear" w:color="auto" w:fill="auto"/>
            <w:vAlign w:val="center"/>
          </w:tcPr>
          <w:p w14:paraId="6E23E02D">
            <w:pPr>
              <w:widowControl/>
              <w:spacing w:line="240" w:lineRule="auto"/>
              <w:ind w:firstLine="0" w:firstLineChars="0"/>
              <w:jc w:val="center"/>
              <w:textAlignment w:val="center"/>
              <w:rPr>
                <w:rFonts w:eastAsia="宋体" w:cs="Times New Roman"/>
                <w:color w:val="000000"/>
                <w:kern w:val="0"/>
                <w:sz w:val="20"/>
                <w:szCs w:val="20"/>
              </w:rPr>
            </w:pP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715C0093">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加强廉政风险防控</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18F0CB2">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7E70E44">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76" w:type="pct"/>
            <w:shd w:val="clear" w:color="auto" w:fill="auto"/>
            <w:noWrap/>
            <w:vAlign w:val="center"/>
          </w:tcPr>
          <w:p w14:paraId="161AF516">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p>
        </w:tc>
      </w:tr>
      <w:tr w14:paraId="07F6B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5F54D06D">
            <w:pPr>
              <w:spacing w:line="240" w:lineRule="auto"/>
              <w:ind w:firstLine="0" w:firstLineChars="0"/>
              <w:jc w:val="center"/>
              <w:rPr>
                <w:rFonts w:eastAsia="宋体" w:cs="Times New Roman"/>
                <w:color w:val="000000"/>
                <w:sz w:val="20"/>
                <w:szCs w:val="20"/>
              </w:rPr>
            </w:pPr>
          </w:p>
        </w:tc>
        <w:tc>
          <w:tcPr>
            <w:tcW w:w="1014" w:type="pct"/>
            <w:tcBorders>
              <w:top w:val="single" w:color="auto" w:sz="4" w:space="0"/>
              <w:bottom w:val="single" w:color="auto" w:sz="4" w:space="0"/>
              <w:right w:val="single" w:color="auto" w:sz="4" w:space="0"/>
            </w:tcBorders>
            <w:shd w:val="clear" w:color="auto" w:fill="auto"/>
            <w:vAlign w:val="center"/>
          </w:tcPr>
          <w:p w14:paraId="53CCC0B6">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土地基金收入</w:t>
            </w: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7109DB28">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2020年土地基金收入任务完成率</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22993F4">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6.00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01DCC63">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6.00</w:t>
            </w:r>
          </w:p>
        </w:tc>
        <w:tc>
          <w:tcPr>
            <w:tcW w:w="576" w:type="pct"/>
            <w:shd w:val="clear" w:color="auto" w:fill="auto"/>
            <w:noWrap/>
            <w:vAlign w:val="center"/>
          </w:tcPr>
          <w:p w14:paraId="0236B627">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p>
        </w:tc>
      </w:tr>
      <w:tr w14:paraId="64A05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1E861D38">
            <w:pPr>
              <w:spacing w:line="240" w:lineRule="auto"/>
              <w:ind w:firstLine="0" w:firstLineChars="0"/>
              <w:jc w:val="center"/>
              <w:rPr>
                <w:rFonts w:eastAsia="宋体" w:cs="Times New Roman"/>
                <w:color w:val="000000"/>
                <w:sz w:val="20"/>
                <w:szCs w:val="20"/>
              </w:rPr>
            </w:pPr>
          </w:p>
        </w:tc>
        <w:tc>
          <w:tcPr>
            <w:tcW w:w="1014" w:type="pct"/>
            <w:vMerge w:val="restart"/>
            <w:tcBorders>
              <w:top w:val="single" w:color="auto" w:sz="4" w:space="0"/>
              <w:bottom w:val="single" w:color="auto" w:sz="4" w:space="0"/>
              <w:right w:val="single" w:color="auto" w:sz="4" w:space="0"/>
            </w:tcBorders>
            <w:shd w:val="clear" w:color="auto" w:fill="auto"/>
            <w:vAlign w:val="center"/>
          </w:tcPr>
          <w:p w14:paraId="1A1BB305">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专项整治</w:t>
            </w: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33AF8E90">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大棚房专项清理整治行动</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0FCEDEF">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240D430">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76" w:type="pct"/>
            <w:shd w:val="clear" w:color="auto" w:fill="auto"/>
            <w:noWrap/>
            <w:vAlign w:val="center"/>
          </w:tcPr>
          <w:p w14:paraId="7C18F5F3">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p>
        </w:tc>
      </w:tr>
      <w:tr w14:paraId="468A4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777" w:type="pct"/>
            <w:vMerge w:val="continue"/>
            <w:shd w:val="clear" w:color="auto" w:fill="auto"/>
            <w:vAlign w:val="center"/>
          </w:tcPr>
          <w:p w14:paraId="75CA2793">
            <w:pPr>
              <w:spacing w:line="240" w:lineRule="auto"/>
              <w:ind w:firstLine="0" w:firstLineChars="0"/>
              <w:jc w:val="center"/>
              <w:rPr>
                <w:rFonts w:eastAsia="宋体" w:cs="Times New Roman"/>
                <w:color w:val="000000"/>
                <w:sz w:val="20"/>
                <w:szCs w:val="20"/>
              </w:rPr>
            </w:pPr>
          </w:p>
        </w:tc>
        <w:tc>
          <w:tcPr>
            <w:tcW w:w="1014" w:type="pct"/>
            <w:vMerge w:val="continue"/>
            <w:tcBorders>
              <w:top w:val="single" w:color="auto" w:sz="4" w:space="0"/>
              <w:bottom w:val="single" w:color="auto" w:sz="4" w:space="0"/>
              <w:right w:val="single" w:color="auto" w:sz="4" w:space="0"/>
            </w:tcBorders>
            <w:shd w:val="clear" w:color="auto" w:fill="auto"/>
            <w:vAlign w:val="center"/>
          </w:tcPr>
          <w:p w14:paraId="675D1B73">
            <w:pPr>
              <w:widowControl/>
              <w:spacing w:line="240" w:lineRule="auto"/>
              <w:ind w:firstLine="0" w:firstLineChars="0"/>
              <w:jc w:val="center"/>
              <w:textAlignment w:val="center"/>
              <w:rPr>
                <w:rFonts w:eastAsia="宋体" w:cs="Times New Roman"/>
                <w:color w:val="000000"/>
                <w:kern w:val="0"/>
                <w:sz w:val="20"/>
                <w:szCs w:val="20"/>
              </w:rPr>
            </w:pPr>
          </w:p>
        </w:tc>
        <w:tc>
          <w:tcPr>
            <w:tcW w:w="1704" w:type="pct"/>
            <w:tcBorders>
              <w:top w:val="single" w:color="auto" w:sz="4" w:space="0"/>
              <w:left w:val="single" w:color="auto" w:sz="4" w:space="0"/>
              <w:bottom w:val="single" w:color="auto" w:sz="4" w:space="0"/>
              <w:right w:val="single" w:color="auto" w:sz="4" w:space="0"/>
            </w:tcBorders>
            <w:shd w:val="clear" w:color="auto" w:fill="auto"/>
            <w:vAlign w:val="center"/>
          </w:tcPr>
          <w:p w14:paraId="79F2FE17">
            <w:pPr>
              <w:widowControl/>
              <w:spacing w:line="240" w:lineRule="auto"/>
              <w:ind w:firstLine="0" w:firstLineChars="0"/>
              <w:jc w:val="center"/>
              <w:textAlignment w:val="center"/>
              <w:rPr>
                <w:rFonts w:eastAsia="宋体" w:cs="Times New Roman"/>
                <w:color w:val="000000"/>
                <w:kern w:val="0"/>
                <w:sz w:val="20"/>
                <w:szCs w:val="20"/>
              </w:rPr>
            </w:pPr>
            <w:r>
              <w:rPr>
                <w:rFonts w:eastAsia="宋体" w:cs="Times New Roman"/>
                <w:color w:val="000000"/>
                <w:kern w:val="0"/>
                <w:sz w:val="20"/>
                <w:szCs w:val="20"/>
              </w:rPr>
              <w:t>违建别墅整治任务</w:t>
            </w:r>
          </w:p>
        </w:tc>
        <w:tc>
          <w:tcPr>
            <w:tcW w:w="41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A0AA719">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5B955E8">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4.00</w:t>
            </w:r>
          </w:p>
        </w:tc>
        <w:tc>
          <w:tcPr>
            <w:tcW w:w="576" w:type="pct"/>
            <w:shd w:val="clear" w:color="auto" w:fill="auto"/>
            <w:noWrap/>
            <w:vAlign w:val="center"/>
          </w:tcPr>
          <w:p w14:paraId="32216772">
            <w:pPr>
              <w:widowControl/>
              <w:spacing w:line="240" w:lineRule="auto"/>
              <w:ind w:firstLine="0" w:firstLineChars="0"/>
              <w:jc w:val="center"/>
              <w:textAlignment w:val="center"/>
              <w:rPr>
                <w:rFonts w:eastAsia="宋体" w:cs="Times New Roman"/>
                <w:color w:val="000000"/>
                <w:kern w:val="0"/>
                <w:sz w:val="20"/>
                <w:szCs w:val="20"/>
              </w:rPr>
            </w:pPr>
            <w:r>
              <w:rPr>
                <w:rFonts w:eastAsia="等线" w:cs="Times New Roman"/>
                <w:color w:val="000000"/>
                <w:sz w:val="20"/>
                <w:szCs w:val="20"/>
              </w:rPr>
              <w:t>100.00%</w:t>
            </w:r>
          </w:p>
        </w:tc>
      </w:tr>
      <w:tr w14:paraId="19DF7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3495" w:type="pct"/>
            <w:gridSpan w:val="3"/>
            <w:shd w:val="clear" w:color="auto" w:fill="auto"/>
            <w:vAlign w:val="center"/>
          </w:tcPr>
          <w:p w14:paraId="413189C4">
            <w:pPr>
              <w:widowControl/>
              <w:spacing w:line="240" w:lineRule="auto"/>
              <w:ind w:firstLine="0" w:firstLineChars="0"/>
              <w:jc w:val="center"/>
              <w:textAlignment w:val="center"/>
              <w:rPr>
                <w:rFonts w:eastAsia="宋体" w:cs="Times New Roman"/>
                <w:b/>
                <w:bCs/>
                <w:color w:val="000000"/>
                <w:kern w:val="0"/>
                <w:sz w:val="20"/>
                <w:szCs w:val="20"/>
              </w:rPr>
            </w:pPr>
            <w:r>
              <w:rPr>
                <w:rFonts w:eastAsia="宋体" w:cs="Times New Roman"/>
                <w:b/>
                <w:bCs/>
                <w:color w:val="000000"/>
                <w:sz w:val="20"/>
                <w:szCs w:val="20"/>
              </w:rPr>
              <w:t>合计</w:t>
            </w:r>
          </w:p>
        </w:tc>
        <w:tc>
          <w:tcPr>
            <w:tcW w:w="414" w:type="pct"/>
            <w:shd w:val="clear" w:color="auto" w:fill="auto"/>
            <w:noWrap/>
            <w:vAlign w:val="center"/>
          </w:tcPr>
          <w:p w14:paraId="247EEF22">
            <w:pPr>
              <w:widowControl/>
              <w:spacing w:line="240" w:lineRule="auto"/>
              <w:ind w:firstLine="0" w:firstLineChars="0"/>
              <w:jc w:val="center"/>
              <w:textAlignment w:val="center"/>
              <w:rPr>
                <w:rFonts w:eastAsia="宋体" w:cs="Times New Roman"/>
                <w:b/>
                <w:bCs/>
                <w:color w:val="000000"/>
                <w:kern w:val="0"/>
                <w:sz w:val="20"/>
                <w:szCs w:val="20"/>
              </w:rPr>
            </w:pPr>
            <w:r>
              <w:rPr>
                <w:rFonts w:eastAsia="宋体" w:cs="Times New Roman"/>
                <w:b/>
                <w:bCs/>
                <w:color w:val="000000"/>
                <w:kern w:val="0"/>
                <w:sz w:val="20"/>
                <w:szCs w:val="20"/>
              </w:rPr>
              <w:t>100</w:t>
            </w:r>
          </w:p>
        </w:tc>
        <w:tc>
          <w:tcPr>
            <w:tcW w:w="515" w:type="pct"/>
            <w:tcBorders>
              <w:top w:val="single" w:color="auto" w:sz="4" w:space="0"/>
              <w:left w:val="nil"/>
              <w:bottom w:val="single" w:color="auto" w:sz="4" w:space="0"/>
              <w:right w:val="single" w:color="auto" w:sz="4" w:space="0"/>
            </w:tcBorders>
            <w:shd w:val="clear" w:color="auto" w:fill="auto"/>
            <w:noWrap/>
            <w:vAlign w:val="center"/>
          </w:tcPr>
          <w:p w14:paraId="34A8B768">
            <w:pPr>
              <w:widowControl/>
              <w:spacing w:line="240" w:lineRule="auto"/>
              <w:ind w:firstLine="0" w:firstLineChars="0"/>
              <w:jc w:val="center"/>
              <w:textAlignment w:val="center"/>
              <w:rPr>
                <w:rFonts w:eastAsia="宋体" w:cs="Times New Roman"/>
                <w:b/>
                <w:bCs/>
                <w:color w:val="000000"/>
                <w:kern w:val="0"/>
                <w:sz w:val="20"/>
                <w:szCs w:val="20"/>
              </w:rPr>
            </w:pPr>
            <w:r>
              <w:rPr>
                <w:rFonts w:eastAsia="宋体" w:cs="Times New Roman"/>
                <w:b/>
                <w:bCs/>
                <w:color w:val="000000"/>
                <w:kern w:val="0"/>
                <w:sz w:val="20"/>
                <w:szCs w:val="20"/>
              </w:rPr>
              <w:t>88.45</w:t>
            </w:r>
          </w:p>
        </w:tc>
        <w:tc>
          <w:tcPr>
            <w:tcW w:w="576" w:type="pct"/>
            <w:shd w:val="clear" w:color="auto" w:fill="auto"/>
            <w:noWrap/>
            <w:vAlign w:val="center"/>
          </w:tcPr>
          <w:p w14:paraId="4790D245">
            <w:pPr>
              <w:widowControl/>
              <w:spacing w:line="240" w:lineRule="auto"/>
              <w:ind w:firstLine="0" w:firstLineChars="0"/>
              <w:jc w:val="center"/>
              <w:textAlignment w:val="center"/>
              <w:rPr>
                <w:rFonts w:eastAsia="宋体" w:cs="Times New Roman"/>
                <w:b/>
                <w:bCs/>
                <w:color w:val="000000"/>
                <w:kern w:val="0"/>
                <w:sz w:val="20"/>
                <w:szCs w:val="20"/>
              </w:rPr>
            </w:pPr>
            <w:r>
              <w:rPr>
                <w:rFonts w:eastAsia="宋体" w:cs="Times New Roman"/>
                <w:b/>
                <w:bCs/>
                <w:color w:val="000000"/>
                <w:kern w:val="0"/>
                <w:sz w:val="20"/>
                <w:szCs w:val="20"/>
              </w:rPr>
              <w:t>88.45%</w:t>
            </w:r>
          </w:p>
        </w:tc>
      </w:tr>
    </w:tbl>
    <w:p w14:paraId="2C10B840">
      <w:pPr>
        <w:ind w:firstLine="560"/>
      </w:pPr>
      <w:bookmarkStart w:id="57" w:name="_Toc77784263"/>
    </w:p>
    <w:p w14:paraId="187936CF">
      <w:pPr>
        <w:pStyle w:val="3"/>
        <w:ind w:firstLine="643" w:firstLineChars="200"/>
        <w:jc w:val="both"/>
        <w:rPr>
          <w:rFonts w:eastAsia="楷体_GB2312" w:cs="Times New Roman"/>
          <w:sz w:val="32"/>
        </w:rPr>
      </w:pPr>
      <w:r>
        <w:rPr>
          <w:rFonts w:eastAsia="楷体_GB2312" w:cs="Times New Roman"/>
          <w:sz w:val="32"/>
        </w:rPr>
        <w:t>（二）存在问题</w:t>
      </w:r>
      <w:bookmarkEnd w:id="57"/>
    </w:p>
    <w:p w14:paraId="7D386894">
      <w:pPr>
        <w:pStyle w:val="4"/>
        <w:ind w:firstLine="643" w:firstLineChars="200"/>
        <w:rPr>
          <w:rFonts w:ascii="Times New Roman" w:hAnsi="Times New Roman" w:eastAsia="仿宋_GB2312" w:cs="Times New Roman"/>
          <w:sz w:val="32"/>
        </w:rPr>
      </w:pPr>
      <w:bookmarkStart w:id="58" w:name="_Toc76938460"/>
      <w:bookmarkStart w:id="59" w:name="_Toc77784264"/>
      <w:r>
        <w:rPr>
          <w:rFonts w:ascii="Times New Roman" w:hAnsi="Times New Roman" w:eastAsia="仿宋_GB2312" w:cs="Times New Roman"/>
          <w:sz w:val="32"/>
        </w:rPr>
        <w:t>1.</w:t>
      </w:r>
      <w:bookmarkEnd w:id="58"/>
      <w:r>
        <w:rPr>
          <w:rFonts w:ascii="Times New Roman" w:hAnsi="Times New Roman" w:eastAsia="仿宋_GB2312" w:cs="Times New Roman"/>
          <w:sz w:val="32"/>
        </w:rPr>
        <w:t>内部管理制度未及时更新，与当前职能职责匹配度不高</w:t>
      </w:r>
      <w:bookmarkEnd w:id="59"/>
    </w:p>
    <w:p w14:paraId="7810FD9C">
      <w:pPr>
        <w:ind w:firstLine="640"/>
        <w:rPr>
          <w:rFonts w:eastAsia="仿宋_GB2312" w:cs="Times New Roman"/>
          <w:sz w:val="32"/>
          <w:szCs w:val="24"/>
        </w:rPr>
      </w:pPr>
      <w:r>
        <w:rPr>
          <w:rFonts w:eastAsia="仿宋_GB2312" w:cs="Times New Roman"/>
          <w:sz w:val="32"/>
          <w:szCs w:val="24"/>
        </w:rPr>
        <w:t>根据《绵竹市机构改革方案》（竹市委办〔2019〕12号），绵竹市自然资源和规划局是将原有市国土资源局、市林业局的职责和原有</w:t>
      </w:r>
      <w:r>
        <w:rPr>
          <w:rFonts w:hint="eastAsia" w:eastAsia="仿宋_GB2312" w:cs="Times New Roman"/>
          <w:sz w:val="32"/>
          <w:szCs w:val="24"/>
          <w:lang w:eastAsia="zh-CN"/>
        </w:rPr>
        <w:t>住房和城乡建设局</w:t>
      </w:r>
      <w:r>
        <w:rPr>
          <w:rFonts w:eastAsia="仿宋_GB2312" w:cs="Times New Roman"/>
          <w:sz w:val="32"/>
          <w:szCs w:val="24"/>
        </w:rPr>
        <w:t>的风景名胜区管理职责以及相关机构的城乡规划管理职责、水资源调查和确权登记管理职责、草原资源调查和确权登记管理职责、草原监督管理职责整合优化组建而成的行政单位。而目前自然资源和规划局的内部管理制度主要沿用原国土资源局的11项制度，未能完全覆盖机构改革后的部门职能职责，如林草方面相关工作未被原国土资源局相关管理制度涵盖。</w:t>
      </w:r>
    </w:p>
    <w:p w14:paraId="3EDE2FA6">
      <w:pPr>
        <w:pStyle w:val="4"/>
        <w:ind w:firstLine="643" w:firstLineChars="200"/>
        <w:rPr>
          <w:rFonts w:ascii="Times New Roman" w:hAnsi="Times New Roman" w:eastAsia="仿宋_GB2312" w:cs="Times New Roman"/>
          <w:sz w:val="32"/>
        </w:rPr>
      </w:pPr>
      <w:bookmarkStart w:id="60" w:name="_Toc76938461"/>
      <w:bookmarkStart w:id="61" w:name="_Toc77784265"/>
      <w:r>
        <w:rPr>
          <w:rFonts w:ascii="Times New Roman" w:hAnsi="Times New Roman" w:eastAsia="仿宋_GB2312" w:cs="Times New Roman"/>
          <w:sz w:val="32"/>
        </w:rPr>
        <w:t>2.绩效目标管理不到位，项目监控能力有待提升</w:t>
      </w:r>
      <w:bookmarkEnd w:id="60"/>
      <w:bookmarkEnd w:id="61"/>
    </w:p>
    <w:p w14:paraId="6CD6D562">
      <w:pPr>
        <w:ind w:firstLine="640"/>
        <w:rPr>
          <w:rFonts w:eastAsia="仿宋_GB2312" w:cs="Times New Roman"/>
          <w:sz w:val="32"/>
          <w:szCs w:val="24"/>
        </w:rPr>
      </w:pPr>
      <w:r>
        <w:rPr>
          <w:rFonts w:eastAsia="仿宋_GB2312" w:cs="Times New Roman"/>
          <w:sz w:val="32"/>
          <w:szCs w:val="24"/>
        </w:rPr>
        <w:t>绩效目标管理是预算绩效管理的首要环节，指导具体工作的开展。绩效目标量化程度越高，绩效工作的可考核性越强。据绩效目标申报表来看，自然资源和规划局在54个项目的绩效目标申报工作中，项目完成指标（数量、质量、时效、成本）的绩效目标较明确，而大部分项目效益指标的量化程度未体现，对于后期部门项目管理及绩效评价的可指导性较弱。如“2015年禁止开发区补助资金”的经济效益指标设定为“可获取较好的经济收入”，对于经济收入这一可量化的指没有明确的目标；又如“森林病虫防治项目”的生态效益指标设定为“使绵竹山更绿、水更清、天更蓝”，对于生态提升工作的完成程度没有设定计划，在绩效监控和绩效评价中，难以就绩效目标对工作进行监控和评价。</w:t>
      </w:r>
    </w:p>
    <w:p w14:paraId="08C507E4">
      <w:pPr>
        <w:ind w:firstLine="640"/>
        <w:rPr>
          <w:rFonts w:eastAsia="仿宋_GB2312" w:cs="Times New Roman"/>
          <w:sz w:val="32"/>
          <w:szCs w:val="24"/>
        </w:rPr>
      </w:pPr>
      <w:r>
        <w:rPr>
          <w:rFonts w:eastAsia="仿宋_GB2312" w:cs="Times New Roman"/>
          <w:sz w:val="32"/>
          <w:szCs w:val="24"/>
        </w:rPr>
        <w:t>另外，项目绩效目标中，一是部分指标存在错漏情况，如“绵竹市不动产登记信息系统及数据整合项目”的时效指标为“2017年11月30日前”；二是部分绩效目标设立不合理，如“不动产运行及业务工作费”的数量指标“临聘人员工资、保险、资金等”，指标值为“25人”；三是部分指标存在歧义，如“第六次沙化监测工作经费”项目的时效指标是“2020年4月前”，未明确是否含4月。上述问题</w:t>
      </w:r>
      <w:r>
        <w:rPr>
          <w:rFonts w:hint="eastAsia" w:eastAsia="仿宋_GB2312" w:cs="Times New Roman"/>
          <w:sz w:val="32"/>
          <w:szCs w:val="24"/>
        </w:rPr>
        <w:t>可能</w:t>
      </w:r>
      <w:r>
        <w:rPr>
          <w:rFonts w:eastAsia="仿宋_GB2312" w:cs="Times New Roman"/>
          <w:sz w:val="32"/>
          <w:szCs w:val="24"/>
        </w:rPr>
        <w:t>会影响到工作方案的</w:t>
      </w:r>
      <w:r>
        <w:rPr>
          <w:rFonts w:hint="eastAsia" w:eastAsia="仿宋_GB2312" w:cs="Times New Roman"/>
          <w:sz w:val="32"/>
          <w:szCs w:val="24"/>
        </w:rPr>
        <w:t>编制</w:t>
      </w:r>
      <w:r>
        <w:rPr>
          <w:rFonts w:eastAsia="仿宋_GB2312" w:cs="Times New Roman"/>
          <w:sz w:val="32"/>
          <w:szCs w:val="24"/>
        </w:rPr>
        <w:t>和对绩效目标完成情况的评价。</w:t>
      </w:r>
    </w:p>
    <w:p w14:paraId="09CC6FE7">
      <w:pPr>
        <w:pStyle w:val="4"/>
        <w:ind w:firstLine="643" w:firstLineChars="200"/>
        <w:rPr>
          <w:rFonts w:ascii="Times New Roman" w:hAnsi="Times New Roman" w:eastAsia="仿宋_GB2312" w:cs="Times New Roman"/>
          <w:sz w:val="32"/>
        </w:rPr>
      </w:pPr>
      <w:bookmarkStart w:id="62" w:name="_Toc77784266"/>
      <w:bookmarkStart w:id="63" w:name="_Toc76938462"/>
      <w:r>
        <w:rPr>
          <w:rFonts w:ascii="Times New Roman" w:hAnsi="Times New Roman" w:eastAsia="仿宋_GB2312" w:cs="Times New Roman"/>
          <w:sz w:val="32"/>
        </w:rPr>
        <w:t>3.预算编制不精准，中期预算调整增幅较大</w:t>
      </w:r>
      <w:bookmarkEnd w:id="62"/>
      <w:bookmarkEnd w:id="63"/>
    </w:p>
    <w:p w14:paraId="02ED9BA2">
      <w:pPr>
        <w:ind w:firstLine="640"/>
        <w:rPr>
          <w:rFonts w:eastAsia="仿宋_GB2312" w:cs="Times New Roman"/>
          <w:sz w:val="32"/>
          <w:szCs w:val="24"/>
        </w:rPr>
      </w:pPr>
      <w:r>
        <w:rPr>
          <w:rFonts w:eastAsia="仿宋_GB2312" w:cs="Times New Roman"/>
          <w:sz w:val="32"/>
          <w:szCs w:val="24"/>
        </w:rPr>
        <w:t>2020年自然资源和规划局年初预算58236.9万元，调整后预算为65235.71万元，相差6998.75万元，增幅12.02%。其中调增预算最多的社会保障和就业支出，年初预算数229.55万元，调整预算数6493.38万元，增幅2729.71%，调增的主要原因为年初编制预算时，部分拆迁类项目时尚未立项，立项后调整预算较多。除年初未立项项目调整预算外，另有编制预算时未考虑到部门工作会涉及支出，如节能环保方面的支出，节能环保支出年初预算数为0元，后调整预算15.62万元。</w:t>
      </w:r>
    </w:p>
    <w:p w14:paraId="7078377E">
      <w:pPr>
        <w:pStyle w:val="3"/>
        <w:ind w:firstLine="643" w:firstLineChars="200"/>
        <w:jc w:val="both"/>
        <w:rPr>
          <w:rFonts w:eastAsia="楷体_GB2312" w:cs="Times New Roman"/>
          <w:sz w:val="32"/>
        </w:rPr>
      </w:pPr>
      <w:bookmarkStart w:id="64" w:name="_Toc77784267"/>
      <w:r>
        <w:rPr>
          <w:rFonts w:hint="eastAsia" w:eastAsia="楷体_GB2312" w:cs="Times New Roman"/>
          <w:sz w:val="32"/>
        </w:rPr>
        <w:t>（三）相关建议</w:t>
      </w:r>
      <w:bookmarkEnd w:id="64"/>
    </w:p>
    <w:p w14:paraId="4EF5CBF8">
      <w:pPr>
        <w:pStyle w:val="4"/>
        <w:ind w:firstLine="643" w:firstLineChars="200"/>
        <w:rPr>
          <w:rFonts w:ascii="Times New Roman" w:hAnsi="Times New Roman" w:eastAsia="仿宋_GB2312" w:cs="Times New Roman"/>
          <w:sz w:val="32"/>
        </w:rPr>
      </w:pPr>
      <w:bookmarkStart w:id="65" w:name="_Toc76938464"/>
      <w:bookmarkStart w:id="66" w:name="_Toc77784268"/>
      <w:r>
        <w:rPr>
          <w:rFonts w:hint="eastAsia" w:ascii="Times New Roman" w:hAnsi="Times New Roman" w:eastAsia="仿宋_GB2312" w:cs="Times New Roman"/>
          <w:sz w:val="32"/>
        </w:rPr>
        <w:t>1</w:t>
      </w:r>
      <w:r>
        <w:rPr>
          <w:rFonts w:ascii="Times New Roman" w:hAnsi="Times New Roman" w:eastAsia="仿宋_GB2312" w:cs="Times New Roman"/>
          <w:sz w:val="32"/>
        </w:rPr>
        <w:t>.</w:t>
      </w:r>
      <w:r>
        <w:rPr>
          <w:rFonts w:hint="eastAsia" w:ascii="Times New Roman" w:hAnsi="Times New Roman" w:eastAsia="仿宋_GB2312" w:cs="Times New Roman"/>
          <w:sz w:val="32"/>
        </w:rPr>
        <w:t>梳理部门职能职责，完善相关管理制度</w:t>
      </w:r>
      <w:bookmarkEnd w:id="65"/>
      <w:bookmarkEnd w:id="66"/>
    </w:p>
    <w:p w14:paraId="469EC8ED">
      <w:pPr>
        <w:ind w:firstLine="640"/>
        <w:rPr>
          <w:rFonts w:eastAsia="仿宋_GB2312" w:cs="Times New Roman"/>
          <w:sz w:val="32"/>
          <w:szCs w:val="24"/>
        </w:rPr>
      </w:pPr>
      <w:r>
        <w:rPr>
          <w:rFonts w:hint="eastAsia" w:eastAsia="仿宋_GB2312" w:cs="Times New Roman"/>
          <w:sz w:val="32"/>
          <w:szCs w:val="24"/>
        </w:rPr>
        <w:t>建议自然资源和规划局根据部门现行职能职责，认真梳理现有的规章制度，开展规章制度的废、改、立工作。“废”是指：凡在不符合机构改革后部门的职能职责，或与现行的法律法规及国家政策规定不相符合，不适宜于自然资源和规划局的管理要求，已经过时的规章制度，予以废止。“改”是指：对不适应新形势要求，部分内容与上级有关文件精神要求不一致的；现行依据有所调整，不完全适宜于部门规范管理的；尚不够完善，应依照有关规定程序应对部分内容予以修改、合并的，要修订完善。“立”是指对于机构改革后现行工作需要而尚未建立的规章制度，要进行科学论证，限期制定。</w:t>
      </w:r>
    </w:p>
    <w:p w14:paraId="548F1226">
      <w:pPr>
        <w:pStyle w:val="4"/>
        <w:ind w:firstLine="643" w:firstLineChars="200"/>
        <w:rPr>
          <w:rFonts w:ascii="Times New Roman" w:hAnsi="Times New Roman" w:eastAsia="仿宋_GB2312" w:cs="Times New Roman"/>
          <w:sz w:val="32"/>
        </w:rPr>
      </w:pPr>
      <w:bookmarkStart w:id="67" w:name="_Toc77784269"/>
      <w:bookmarkStart w:id="68" w:name="_Toc76938465"/>
      <w:r>
        <w:rPr>
          <w:rFonts w:hint="eastAsia" w:ascii="Times New Roman" w:hAnsi="Times New Roman" w:eastAsia="仿宋_GB2312" w:cs="Times New Roman"/>
          <w:sz w:val="32"/>
        </w:rPr>
        <w:t>2</w:t>
      </w:r>
      <w:r>
        <w:rPr>
          <w:rFonts w:ascii="Times New Roman" w:hAnsi="Times New Roman" w:eastAsia="仿宋_GB2312" w:cs="Times New Roman"/>
          <w:sz w:val="32"/>
        </w:rPr>
        <w:t>.优化绩效目标编制，增强指标指引价值</w:t>
      </w:r>
      <w:bookmarkEnd w:id="67"/>
      <w:bookmarkEnd w:id="68"/>
    </w:p>
    <w:p w14:paraId="0FB824C8">
      <w:pPr>
        <w:ind w:firstLine="640"/>
        <w:rPr>
          <w:rFonts w:eastAsia="仿宋_GB2312" w:cs="Times New Roman"/>
          <w:sz w:val="32"/>
          <w:szCs w:val="24"/>
        </w:rPr>
      </w:pPr>
      <w:r>
        <w:rPr>
          <w:rFonts w:eastAsia="仿宋_GB2312" w:cs="Times New Roman"/>
          <w:sz w:val="32"/>
          <w:szCs w:val="24"/>
        </w:rPr>
        <w:t>建议</w:t>
      </w:r>
      <w:r>
        <w:rPr>
          <w:rFonts w:hint="eastAsia" w:eastAsia="仿宋_GB2312" w:cs="Times New Roman"/>
          <w:sz w:val="32"/>
          <w:szCs w:val="24"/>
        </w:rPr>
        <w:t>自然资源和规划局</w:t>
      </w:r>
      <w:r>
        <w:rPr>
          <w:rFonts w:eastAsia="仿宋_GB2312" w:cs="Times New Roman"/>
          <w:sz w:val="32"/>
          <w:szCs w:val="24"/>
        </w:rPr>
        <w:t>重视年初绩效目标的设置工作，</w:t>
      </w:r>
      <w:r>
        <w:rPr>
          <w:rFonts w:hint="eastAsia" w:eastAsia="仿宋_GB2312" w:cs="Times New Roman"/>
          <w:sz w:val="32"/>
          <w:szCs w:val="24"/>
        </w:rPr>
        <w:t>一是</w:t>
      </w:r>
      <w:r>
        <w:rPr>
          <w:rFonts w:eastAsia="仿宋_GB2312" w:cs="Times New Roman"/>
          <w:sz w:val="32"/>
          <w:szCs w:val="24"/>
        </w:rPr>
        <w:t>加强绩效目标的研讨，从部门整体的产出、效果和满意度设置相应的指标，提高指标设置的全面性，确保指标体系能够全面覆盖预算规模，全面匹配部门的职责，全面反应部门年度工作效果，同时提高绩效指标的可衡量性</w:t>
      </w:r>
      <w:r>
        <w:rPr>
          <w:rFonts w:hint="eastAsia" w:eastAsia="仿宋_GB2312" w:cs="Times New Roman"/>
          <w:sz w:val="32"/>
          <w:szCs w:val="24"/>
        </w:rPr>
        <w:t>；二是加强绩效目标的专业审核。从当前绩效目标的审核情况来看，还需要进一步强化绩效目标的填报要求，通过内外部的专业审核，促进绩效目标质量的不断提升，保证绩效指标能够真正反映绩效考评结果，有序推进部门绩效改进优化工作；三是</w:t>
      </w:r>
      <w:r>
        <w:rPr>
          <w:rFonts w:eastAsia="仿宋_GB2312" w:cs="Times New Roman"/>
          <w:sz w:val="32"/>
          <w:szCs w:val="24"/>
        </w:rPr>
        <w:t>建议项目单位可结合围绕往年统计及考核数据完善相应关键性指标，将财政预算绩效指标切实应用到实际工作管理中。</w:t>
      </w:r>
    </w:p>
    <w:p w14:paraId="2667D27E">
      <w:pPr>
        <w:pStyle w:val="4"/>
        <w:ind w:firstLine="643" w:firstLineChars="200"/>
        <w:rPr>
          <w:rFonts w:ascii="Times New Roman" w:hAnsi="Times New Roman" w:eastAsia="仿宋_GB2312" w:cs="Times New Roman"/>
          <w:sz w:val="32"/>
        </w:rPr>
      </w:pPr>
      <w:bookmarkStart w:id="69" w:name="_Toc77784270"/>
      <w:bookmarkStart w:id="70" w:name="_Toc76938466"/>
      <w:r>
        <w:rPr>
          <w:rFonts w:ascii="Times New Roman" w:hAnsi="Times New Roman" w:eastAsia="仿宋_GB2312" w:cs="Times New Roman"/>
          <w:sz w:val="32"/>
        </w:rPr>
        <w:t>3.</w:t>
      </w:r>
      <w:r>
        <w:rPr>
          <w:rFonts w:hint="eastAsia" w:ascii="Times New Roman" w:hAnsi="Times New Roman" w:eastAsia="仿宋_GB2312" w:cs="Times New Roman"/>
          <w:sz w:val="32"/>
        </w:rPr>
        <w:t>强化预算编制把控能力，制定预算编制操作手册</w:t>
      </w:r>
      <w:bookmarkEnd w:id="69"/>
      <w:bookmarkEnd w:id="70"/>
    </w:p>
    <w:p w14:paraId="7802EA56">
      <w:pPr>
        <w:ind w:firstLine="640"/>
        <w:rPr>
          <w:rFonts w:eastAsia="仿宋_GB2312" w:cs="Times New Roman"/>
          <w:sz w:val="32"/>
          <w:szCs w:val="24"/>
        </w:rPr>
      </w:pPr>
      <w:r>
        <w:rPr>
          <w:rFonts w:eastAsia="仿宋_GB2312" w:cs="Times New Roman"/>
          <w:sz w:val="32"/>
          <w:szCs w:val="24"/>
        </w:rPr>
        <w:t>预算的编制需要各岗位通力配合，才能制定科学、合理、可操作性强的年度预算。一是</w:t>
      </w:r>
      <w:r>
        <w:rPr>
          <w:rFonts w:hint="eastAsia" w:eastAsia="仿宋_GB2312" w:cs="Times New Roman"/>
          <w:sz w:val="32"/>
          <w:szCs w:val="24"/>
        </w:rPr>
        <w:t>建议自然资源和规划局</w:t>
      </w:r>
      <w:r>
        <w:rPr>
          <w:rFonts w:eastAsia="仿宋_GB2312" w:cs="Times New Roman"/>
          <w:sz w:val="32"/>
          <w:szCs w:val="24"/>
        </w:rPr>
        <w:t>加强预算编制的把控力度。建议部门加强预算编制把控作用，对于预算申报项目、申报金额、申报明细进行详细了解及审查，就预算金额与项目工作量匹配程度进行把控，保障预算编制的准确性</w:t>
      </w:r>
      <w:r>
        <w:rPr>
          <w:rFonts w:hint="eastAsia" w:eastAsia="仿宋_GB2312" w:cs="Times New Roman"/>
          <w:sz w:val="32"/>
          <w:szCs w:val="24"/>
        </w:rPr>
        <w:t>；二是建议完善详细的预算编制操作手册，对于项目预算的编制规则应细化到编制流程的每一个环节,只有规则细化了才有可能让编制出的内容更加细化,避免预算编制的模糊化处理，将准确、细化版编制情况进行示例。</w:t>
      </w:r>
    </w:p>
    <w:p w14:paraId="22E4D8C9">
      <w:pPr>
        <w:widowControl/>
        <w:ind w:firstLine="0" w:firstLineChars="0"/>
        <w:jc w:val="left"/>
        <w:rPr>
          <w:rFonts w:eastAsia="仿宋_GB2312" w:cs="Times New Roman"/>
          <w:sz w:val="32"/>
          <w:szCs w:val="24"/>
        </w:rPr>
      </w:pPr>
      <w:r>
        <w:rPr>
          <w:rFonts w:eastAsia="仿宋_GB2312" w:cs="Times New Roman"/>
          <w:sz w:val="32"/>
          <w:szCs w:val="24"/>
        </w:rPr>
        <w:br w:type="page"/>
      </w:r>
    </w:p>
    <w:p w14:paraId="602B8FCD">
      <w:pPr>
        <w:spacing w:line="600" w:lineRule="exact"/>
        <w:ind w:firstLine="640"/>
        <w:rPr>
          <w:rFonts w:eastAsia="仿宋_GB2312" w:cs="Times New Roman"/>
          <w:sz w:val="32"/>
          <w:szCs w:val="24"/>
        </w:rPr>
        <w:sectPr>
          <w:pgSz w:w="11906" w:h="16838"/>
          <w:pgMar w:top="1440" w:right="1800" w:bottom="1440" w:left="1800" w:header="851" w:footer="992" w:gutter="0"/>
          <w:pgNumType w:start="1"/>
          <w:cols w:space="425" w:num="1"/>
          <w:docGrid w:type="lines" w:linePitch="312" w:charSpace="0"/>
        </w:sectPr>
      </w:pPr>
    </w:p>
    <w:p w14:paraId="5689B59A">
      <w:pPr>
        <w:pStyle w:val="2"/>
        <w:spacing w:line="600" w:lineRule="exact"/>
        <w:ind w:firstLine="640" w:firstLineChars="200"/>
        <w:jc w:val="both"/>
        <w:rPr>
          <w:rFonts w:cs="Times New Roman"/>
          <w:b w:val="0"/>
          <w:bCs w:val="0"/>
          <w:sz w:val="32"/>
          <w:szCs w:val="32"/>
        </w:rPr>
      </w:pPr>
      <w:bookmarkStart w:id="71" w:name="_Toc77784271"/>
      <w:r>
        <w:rPr>
          <w:rFonts w:hint="eastAsia" w:cs="Times New Roman"/>
          <w:b w:val="0"/>
          <w:bCs w:val="0"/>
          <w:sz w:val="32"/>
          <w:szCs w:val="32"/>
        </w:rPr>
        <w:t>附件</w:t>
      </w:r>
      <w:bookmarkStart w:id="72" w:name="_Toc76938468"/>
      <w:r>
        <w:rPr>
          <w:rFonts w:hint="eastAsia" w:cs="Times New Roman"/>
          <w:b w:val="0"/>
          <w:bCs w:val="0"/>
          <w:sz w:val="32"/>
          <w:szCs w:val="32"/>
        </w:rPr>
        <w:t>绵竹市2</w:t>
      </w:r>
      <w:r>
        <w:rPr>
          <w:rFonts w:cs="Times New Roman"/>
          <w:b w:val="0"/>
          <w:bCs w:val="0"/>
          <w:sz w:val="32"/>
          <w:szCs w:val="32"/>
        </w:rPr>
        <w:t>020</w:t>
      </w:r>
      <w:r>
        <w:rPr>
          <w:rFonts w:hint="eastAsia" w:cs="Times New Roman"/>
          <w:b w:val="0"/>
          <w:bCs w:val="0"/>
          <w:sz w:val="32"/>
          <w:szCs w:val="32"/>
        </w:rPr>
        <w:t>年自然资源和规划局部门整体支出绩效评价指标</w:t>
      </w:r>
      <w:bookmarkEnd w:id="72"/>
      <w:r>
        <w:rPr>
          <w:rFonts w:hint="eastAsia" w:cs="Times New Roman"/>
          <w:b w:val="0"/>
          <w:bCs w:val="0"/>
          <w:sz w:val="32"/>
          <w:szCs w:val="32"/>
        </w:rPr>
        <w:t>得分表</w:t>
      </w:r>
      <w:bookmarkEnd w:id="71"/>
    </w:p>
    <w:tbl>
      <w:tblPr>
        <w:tblStyle w:val="22"/>
        <w:tblW w:w="139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598"/>
        <w:gridCol w:w="903"/>
        <w:gridCol w:w="526"/>
        <w:gridCol w:w="1040"/>
        <w:gridCol w:w="3947"/>
        <w:gridCol w:w="1286"/>
        <w:gridCol w:w="855"/>
        <w:gridCol w:w="880"/>
        <w:gridCol w:w="3292"/>
      </w:tblGrid>
      <w:tr w14:paraId="0B060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blHeader/>
          <w:jc w:val="center"/>
        </w:trPr>
        <w:tc>
          <w:tcPr>
            <w:tcW w:w="2643" w:type="dxa"/>
            <w:gridSpan w:val="4"/>
            <w:shd w:val="clear" w:color="000000" w:fill="00516B"/>
            <w:vAlign w:val="center"/>
          </w:tcPr>
          <w:p w14:paraId="7C08A856">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评价指标</w:t>
            </w:r>
          </w:p>
        </w:tc>
        <w:tc>
          <w:tcPr>
            <w:tcW w:w="1040" w:type="dxa"/>
            <w:vMerge w:val="restart"/>
            <w:shd w:val="clear" w:color="000000" w:fill="00516B"/>
            <w:noWrap/>
            <w:vAlign w:val="center"/>
          </w:tcPr>
          <w:p w14:paraId="732EF1D0">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指标解释</w:t>
            </w:r>
          </w:p>
        </w:tc>
        <w:tc>
          <w:tcPr>
            <w:tcW w:w="3947" w:type="dxa"/>
            <w:vMerge w:val="restart"/>
            <w:shd w:val="clear" w:color="000000" w:fill="00516B"/>
            <w:noWrap/>
            <w:vAlign w:val="center"/>
          </w:tcPr>
          <w:p w14:paraId="6AFF9B17">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评分标准</w:t>
            </w:r>
          </w:p>
        </w:tc>
        <w:tc>
          <w:tcPr>
            <w:tcW w:w="1286" w:type="dxa"/>
            <w:vMerge w:val="restart"/>
            <w:shd w:val="clear" w:color="auto" w:fill="00516B"/>
            <w:noWrap/>
            <w:vAlign w:val="center"/>
          </w:tcPr>
          <w:p w14:paraId="6AEDBC29">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评价依据</w:t>
            </w:r>
          </w:p>
        </w:tc>
        <w:tc>
          <w:tcPr>
            <w:tcW w:w="855" w:type="dxa"/>
            <w:vMerge w:val="restart"/>
            <w:shd w:val="clear" w:color="auto" w:fill="00516B"/>
            <w:noWrap/>
            <w:vAlign w:val="center"/>
          </w:tcPr>
          <w:p w14:paraId="3D586602">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w:t>
            </w:r>
          </w:p>
        </w:tc>
        <w:tc>
          <w:tcPr>
            <w:tcW w:w="880" w:type="dxa"/>
            <w:vMerge w:val="restart"/>
            <w:shd w:val="clear" w:color="auto" w:fill="00516B"/>
            <w:vAlign w:val="center"/>
          </w:tcPr>
          <w:p w14:paraId="034E30F9">
            <w:pPr>
              <w:spacing w:line="240" w:lineRule="auto"/>
              <w:ind w:firstLine="0" w:firstLineChars="0"/>
              <w:rPr>
                <w:rFonts w:eastAsia="宋体" w:cs="Times New Roman"/>
                <w:b/>
                <w:bCs/>
                <w:color w:val="FFFFFF"/>
                <w:kern w:val="0"/>
                <w:sz w:val="20"/>
                <w:szCs w:val="20"/>
              </w:rPr>
            </w:pPr>
            <w:r>
              <w:rPr>
                <w:rFonts w:hint="eastAsia" w:eastAsia="宋体" w:cs="Times New Roman"/>
                <w:b/>
                <w:bCs/>
                <w:color w:val="FFFFFF"/>
                <w:kern w:val="0"/>
                <w:sz w:val="20"/>
                <w:szCs w:val="20"/>
              </w:rPr>
              <w:t>得分率</w:t>
            </w:r>
          </w:p>
        </w:tc>
        <w:tc>
          <w:tcPr>
            <w:tcW w:w="3292" w:type="dxa"/>
            <w:vMerge w:val="restart"/>
            <w:shd w:val="clear" w:color="auto" w:fill="00516B"/>
            <w:vAlign w:val="center"/>
          </w:tcPr>
          <w:p w14:paraId="69B9768E">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得分/扣分依据</w:t>
            </w:r>
          </w:p>
        </w:tc>
      </w:tr>
      <w:tr w14:paraId="0F916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616" w:type="dxa"/>
            <w:shd w:val="clear" w:color="000000" w:fill="00516B"/>
            <w:vAlign w:val="center"/>
          </w:tcPr>
          <w:p w14:paraId="00F997B5">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一级指标</w:t>
            </w:r>
          </w:p>
        </w:tc>
        <w:tc>
          <w:tcPr>
            <w:tcW w:w="598" w:type="dxa"/>
            <w:shd w:val="clear" w:color="000000" w:fill="00516B"/>
            <w:noWrap/>
            <w:vAlign w:val="center"/>
          </w:tcPr>
          <w:p w14:paraId="023DA6AA">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二级指标</w:t>
            </w:r>
          </w:p>
        </w:tc>
        <w:tc>
          <w:tcPr>
            <w:tcW w:w="903" w:type="dxa"/>
            <w:shd w:val="clear" w:color="000000" w:fill="00516B"/>
            <w:noWrap/>
            <w:vAlign w:val="center"/>
          </w:tcPr>
          <w:p w14:paraId="122F8C2C">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三级指标</w:t>
            </w:r>
          </w:p>
        </w:tc>
        <w:tc>
          <w:tcPr>
            <w:tcW w:w="526" w:type="dxa"/>
            <w:shd w:val="clear" w:color="000000" w:fill="00516B"/>
            <w:vAlign w:val="center"/>
          </w:tcPr>
          <w:p w14:paraId="45212CBD">
            <w:pPr>
              <w:widowControl/>
              <w:spacing w:line="240" w:lineRule="auto"/>
              <w:ind w:firstLine="0" w:firstLineChars="0"/>
              <w:jc w:val="center"/>
              <w:rPr>
                <w:rFonts w:eastAsia="宋体" w:cs="Times New Roman"/>
                <w:b/>
                <w:bCs/>
                <w:color w:val="FFFFFF"/>
                <w:kern w:val="0"/>
                <w:sz w:val="20"/>
                <w:szCs w:val="20"/>
              </w:rPr>
            </w:pPr>
            <w:r>
              <w:rPr>
                <w:rFonts w:eastAsia="宋体" w:cs="Times New Roman"/>
                <w:b/>
                <w:bCs/>
                <w:color w:val="FFFFFF"/>
                <w:kern w:val="0"/>
                <w:sz w:val="20"/>
                <w:szCs w:val="20"/>
              </w:rPr>
              <w:t>分值</w:t>
            </w:r>
          </w:p>
        </w:tc>
        <w:tc>
          <w:tcPr>
            <w:tcW w:w="1040" w:type="dxa"/>
            <w:vMerge w:val="continue"/>
            <w:vAlign w:val="center"/>
          </w:tcPr>
          <w:p w14:paraId="24BE3B6C">
            <w:pPr>
              <w:widowControl/>
              <w:spacing w:line="240" w:lineRule="auto"/>
              <w:ind w:firstLine="0" w:firstLineChars="0"/>
              <w:jc w:val="center"/>
              <w:rPr>
                <w:rFonts w:eastAsia="宋体" w:cs="Times New Roman"/>
                <w:b/>
                <w:bCs/>
                <w:color w:val="FFFFFF"/>
                <w:kern w:val="0"/>
                <w:sz w:val="20"/>
                <w:szCs w:val="20"/>
              </w:rPr>
            </w:pPr>
          </w:p>
        </w:tc>
        <w:tc>
          <w:tcPr>
            <w:tcW w:w="3947" w:type="dxa"/>
            <w:vMerge w:val="continue"/>
            <w:vAlign w:val="center"/>
          </w:tcPr>
          <w:p w14:paraId="30FA577B">
            <w:pPr>
              <w:widowControl/>
              <w:spacing w:line="240" w:lineRule="auto"/>
              <w:ind w:firstLine="0" w:firstLineChars="0"/>
              <w:jc w:val="center"/>
              <w:rPr>
                <w:rFonts w:eastAsia="宋体" w:cs="Times New Roman"/>
                <w:b/>
                <w:bCs/>
                <w:color w:val="FFFFFF"/>
                <w:kern w:val="0"/>
                <w:sz w:val="20"/>
                <w:szCs w:val="20"/>
              </w:rPr>
            </w:pPr>
          </w:p>
        </w:tc>
        <w:tc>
          <w:tcPr>
            <w:tcW w:w="1286" w:type="dxa"/>
            <w:vMerge w:val="continue"/>
            <w:shd w:val="clear" w:color="auto" w:fill="00516B"/>
            <w:vAlign w:val="center"/>
          </w:tcPr>
          <w:p w14:paraId="0EFADAD6">
            <w:pPr>
              <w:widowControl/>
              <w:spacing w:line="240" w:lineRule="auto"/>
              <w:ind w:firstLine="0" w:firstLineChars="0"/>
              <w:jc w:val="center"/>
              <w:rPr>
                <w:rFonts w:eastAsia="宋体" w:cs="Times New Roman"/>
                <w:b/>
                <w:bCs/>
                <w:color w:val="FFFFFF"/>
                <w:kern w:val="0"/>
                <w:sz w:val="20"/>
                <w:szCs w:val="20"/>
              </w:rPr>
            </w:pPr>
          </w:p>
        </w:tc>
        <w:tc>
          <w:tcPr>
            <w:tcW w:w="855" w:type="dxa"/>
            <w:vMerge w:val="continue"/>
            <w:shd w:val="clear" w:color="auto" w:fill="00516B"/>
            <w:vAlign w:val="center"/>
          </w:tcPr>
          <w:p w14:paraId="48A9EC5A">
            <w:pPr>
              <w:widowControl/>
              <w:spacing w:line="240" w:lineRule="auto"/>
              <w:ind w:firstLine="0" w:firstLineChars="0"/>
              <w:jc w:val="center"/>
              <w:rPr>
                <w:rFonts w:eastAsia="宋体" w:cs="Times New Roman"/>
                <w:color w:val="000000"/>
                <w:kern w:val="0"/>
                <w:sz w:val="20"/>
                <w:szCs w:val="20"/>
              </w:rPr>
            </w:pPr>
          </w:p>
        </w:tc>
        <w:tc>
          <w:tcPr>
            <w:tcW w:w="880" w:type="dxa"/>
            <w:vMerge w:val="continue"/>
            <w:shd w:val="clear" w:color="auto" w:fill="00516B"/>
            <w:vAlign w:val="center"/>
          </w:tcPr>
          <w:p w14:paraId="39DD23C5">
            <w:pPr>
              <w:widowControl/>
              <w:spacing w:line="240" w:lineRule="auto"/>
              <w:ind w:firstLine="0" w:firstLineChars="0"/>
              <w:rPr>
                <w:rFonts w:eastAsia="宋体" w:cs="Times New Roman"/>
                <w:b/>
                <w:bCs/>
                <w:color w:val="FFFFFF"/>
                <w:kern w:val="0"/>
                <w:sz w:val="20"/>
                <w:szCs w:val="20"/>
              </w:rPr>
            </w:pPr>
          </w:p>
        </w:tc>
        <w:tc>
          <w:tcPr>
            <w:tcW w:w="3292" w:type="dxa"/>
            <w:vMerge w:val="continue"/>
            <w:shd w:val="clear" w:color="auto" w:fill="00516B"/>
            <w:vAlign w:val="center"/>
          </w:tcPr>
          <w:p w14:paraId="73B205B2">
            <w:pPr>
              <w:widowControl/>
              <w:spacing w:line="240" w:lineRule="auto"/>
              <w:ind w:firstLine="0" w:firstLineChars="0"/>
              <w:jc w:val="center"/>
              <w:rPr>
                <w:rFonts w:eastAsia="宋体" w:cs="Times New Roman"/>
                <w:color w:val="000000"/>
                <w:kern w:val="0"/>
                <w:sz w:val="20"/>
                <w:szCs w:val="20"/>
              </w:rPr>
            </w:pPr>
          </w:p>
        </w:tc>
      </w:tr>
      <w:tr w14:paraId="224BC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616" w:type="dxa"/>
            <w:vMerge w:val="restart"/>
            <w:shd w:val="clear" w:color="auto" w:fill="auto"/>
            <w:vAlign w:val="center"/>
          </w:tcPr>
          <w:p w14:paraId="5774AEFC">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预算管理（10分）</w:t>
            </w:r>
          </w:p>
        </w:tc>
        <w:tc>
          <w:tcPr>
            <w:tcW w:w="598" w:type="dxa"/>
            <w:shd w:val="clear" w:color="auto" w:fill="auto"/>
            <w:noWrap/>
            <w:vAlign w:val="center"/>
          </w:tcPr>
          <w:p w14:paraId="3269EE4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预算编制</w:t>
            </w:r>
          </w:p>
        </w:tc>
        <w:tc>
          <w:tcPr>
            <w:tcW w:w="903" w:type="dxa"/>
            <w:shd w:val="clear" w:color="auto" w:fill="auto"/>
            <w:vAlign w:val="center"/>
          </w:tcPr>
          <w:p w14:paraId="24E74036">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预算安排准确性</w:t>
            </w:r>
          </w:p>
        </w:tc>
        <w:tc>
          <w:tcPr>
            <w:tcW w:w="526" w:type="dxa"/>
            <w:shd w:val="clear" w:color="auto" w:fill="auto"/>
            <w:vAlign w:val="center"/>
          </w:tcPr>
          <w:p w14:paraId="56971B5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1040" w:type="dxa"/>
            <w:shd w:val="clear" w:color="auto" w:fill="auto"/>
            <w:vAlign w:val="center"/>
          </w:tcPr>
          <w:p w14:paraId="7E012D53">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反映部门（单位）年初预算安排的准确性</w:t>
            </w:r>
          </w:p>
        </w:tc>
        <w:tc>
          <w:tcPr>
            <w:tcW w:w="3947" w:type="dxa"/>
            <w:shd w:val="clear" w:color="auto" w:fill="auto"/>
            <w:vAlign w:val="center"/>
          </w:tcPr>
          <w:p w14:paraId="0E34BCFF">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指标得分=（预算资金总来源-中期评估调整取消资金-预算结余注销资金）/预算资金总来源*指标分值，预算资金总来源是指年初预算与执行中追加预算总和。</w:t>
            </w:r>
          </w:p>
        </w:tc>
        <w:tc>
          <w:tcPr>
            <w:tcW w:w="1286" w:type="dxa"/>
            <w:shd w:val="clear" w:color="auto" w:fill="auto"/>
            <w:vAlign w:val="center"/>
          </w:tcPr>
          <w:p w14:paraId="18432F3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通过部门整体绩效评价报送材料</w:t>
            </w:r>
          </w:p>
        </w:tc>
        <w:tc>
          <w:tcPr>
            <w:tcW w:w="855" w:type="dxa"/>
            <w:shd w:val="clear" w:color="auto" w:fill="auto"/>
            <w:vAlign w:val="center"/>
          </w:tcPr>
          <w:p w14:paraId="6477541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4.95</w:t>
            </w:r>
          </w:p>
        </w:tc>
        <w:tc>
          <w:tcPr>
            <w:tcW w:w="880" w:type="dxa"/>
            <w:vAlign w:val="center"/>
          </w:tcPr>
          <w:p w14:paraId="50E264B4">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98.94%</w:t>
            </w:r>
          </w:p>
        </w:tc>
        <w:tc>
          <w:tcPr>
            <w:tcW w:w="3292" w:type="dxa"/>
            <w:vAlign w:val="center"/>
          </w:tcPr>
          <w:p w14:paraId="183E1F84">
            <w:pPr>
              <w:widowControl/>
              <w:spacing w:line="240" w:lineRule="auto"/>
              <w:ind w:firstLine="0" w:firstLineChars="0"/>
              <w:jc w:val="left"/>
              <w:rPr>
                <w:rFonts w:eastAsia="宋体" w:cs="Times New Roman"/>
                <w:color w:val="000000"/>
                <w:kern w:val="0"/>
                <w:sz w:val="20"/>
                <w:szCs w:val="20"/>
              </w:rPr>
            </w:pPr>
            <w:r>
              <w:rPr>
                <w:rFonts w:hint="eastAsia" w:eastAsia="宋体" w:cs="Times New Roman"/>
                <w:color w:val="000000"/>
                <w:kern w:val="0"/>
                <w:sz w:val="20"/>
                <w:szCs w:val="20"/>
              </w:rPr>
              <w:t>根据预决算表，（</w:t>
            </w:r>
            <w:r>
              <w:rPr>
                <w:rFonts w:eastAsia="宋体" w:cs="Times New Roman"/>
                <w:color w:val="000000"/>
                <w:kern w:val="0"/>
                <w:sz w:val="20"/>
                <w:szCs w:val="20"/>
              </w:rPr>
              <w:t>65235.71-693.22-0</w:t>
            </w:r>
            <w:r>
              <w:rPr>
                <w:rFonts w:hint="eastAsia" w:eastAsia="宋体" w:cs="Times New Roman"/>
                <w:color w:val="000000"/>
                <w:kern w:val="0"/>
                <w:sz w:val="20"/>
                <w:szCs w:val="20"/>
              </w:rPr>
              <w:t>）</w:t>
            </w:r>
            <w:r>
              <w:rPr>
                <w:rFonts w:eastAsia="宋体" w:cs="Times New Roman"/>
                <w:color w:val="000000"/>
                <w:kern w:val="0"/>
                <w:sz w:val="20"/>
                <w:szCs w:val="20"/>
              </w:rPr>
              <w:t>/65235</w:t>
            </w:r>
            <w:r>
              <w:rPr>
                <w:rFonts w:hint="eastAsia" w:eastAsia="宋体" w:cs="Times New Roman"/>
                <w:color w:val="000000"/>
                <w:kern w:val="0"/>
                <w:sz w:val="20"/>
                <w:szCs w:val="20"/>
              </w:rPr>
              <w:t>.</w:t>
            </w:r>
            <w:r>
              <w:rPr>
                <w:rFonts w:eastAsia="宋体" w:cs="Times New Roman"/>
                <w:color w:val="000000"/>
                <w:kern w:val="0"/>
                <w:sz w:val="20"/>
                <w:szCs w:val="20"/>
              </w:rPr>
              <w:t>71*5分=4.95</w:t>
            </w:r>
            <w:r>
              <w:rPr>
                <w:rFonts w:hint="eastAsia" w:eastAsia="宋体" w:cs="Times New Roman"/>
                <w:color w:val="000000"/>
                <w:kern w:val="0"/>
                <w:sz w:val="20"/>
                <w:szCs w:val="20"/>
              </w:rPr>
              <w:t>分</w:t>
            </w:r>
          </w:p>
        </w:tc>
      </w:tr>
      <w:tr w14:paraId="278FD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7" w:hRule="atLeast"/>
          <w:jc w:val="center"/>
        </w:trPr>
        <w:tc>
          <w:tcPr>
            <w:tcW w:w="616" w:type="dxa"/>
            <w:vMerge w:val="continue"/>
            <w:vAlign w:val="center"/>
          </w:tcPr>
          <w:p w14:paraId="4F484E76">
            <w:pPr>
              <w:widowControl/>
              <w:spacing w:line="240" w:lineRule="auto"/>
              <w:ind w:firstLine="0" w:firstLineChars="0"/>
              <w:jc w:val="center"/>
              <w:rPr>
                <w:rFonts w:eastAsia="宋体" w:cs="Times New Roman"/>
                <w:color w:val="000000"/>
                <w:kern w:val="0"/>
                <w:sz w:val="20"/>
                <w:szCs w:val="20"/>
              </w:rPr>
            </w:pPr>
          </w:p>
        </w:tc>
        <w:tc>
          <w:tcPr>
            <w:tcW w:w="598" w:type="dxa"/>
            <w:shd w:val="clear" w:color="auto" w:fill="auto"/>
            <w:noWrap/>
            <w:vAlign w:val="center"/>
          </w:tcPr>
          <w:p w14:paraId="23F6D2DF">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执行进度</w:t>
            </w:r>
          </w:p>
        </w:tc>
        <w:tc>
          <w:tcPr>
            <w:tcW w:w="903" w:type="dxa"/>
            <w:shd w:val="clear" w:color="auto" w:fill="auto"/>
            <w:vAlign w:val="center"/>
          </w:tcPr>
          <w:p w14:paraId="4F046BDC">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部门总体执行进度</w:t>
            </w:r>
          </w:p>
        </w:tc>
        <w:tc>
          <w:tcPr>
            <w:tcW w:w="526" w:type="dxa"/>
            <w:shd w:val="clear" w:color="auto" w:fill="auto"/>
            <w:vAlign w:val="center"/>
          </w:tcPr>
          <w:p w14:paraId="77AAAF42">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1040" w:type="dxa"/>
            <w:shd w:val="clear" w:color="auto" w:fill="auto"/>
            <w:vAlign w:val="center"/>
          </w:tcPr>
          <w:p w14:paraId="6A127D19">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部门（单位）按要求严格预算管理</w:t>
            </w:r>
          </w:p>
        </w:tc>
        <w:tc>
          <w:tcPr>
            <w:tcW w:w="3947" w:type="dxa"/>
            <w:shd w:val="clear" w:color="auto" w:fill="auto"/>
            <w:vAlign w:val="center"/>
          </w:tcPr>
          <w:p w14:paraId="62560750">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部门总体执行进度达96%以上，不扣分；达92%以上，按80%打分；达88%以上，按60%打分；未达到88%，不得分。部门总体执行进度=财政拨款执行数÷财政拨款调整预算数</w:t>
            </w:r>
            <w:r>
              <w:rPr>
                <w:rFonts w:hint="eastAsia" w:eastAsia="宋体" w:cs="Times New Roman"/>
                <w:color w:val="000000"/>
                <w:kern w:val="0"/>
                <w:sz w:val="20"/>
                <w:szCs w:val="20"/>
              </w:rPr>
              <w:t>。</w:t>
            </w:r>
          </w:p>
        </w:tc>
        <w:tc>
          <w:tcPr>
            <w:tcW w:w="1286" w:type="dxa"/>
            <w:shd w:val="clear" w:color="auto" w:fill="auto"/>
            <w:vAlign w:val="center"/>
          </w:tcPr>
          <w:p w14:paraId="1963831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部门决算报表</w:t>
            </w:r>
          </w:p>
        </w:tc>
        <w:tc>
          <w:tcPr>
            <w:tcW w:w="855" w:type="dxa"/>
            <w:shd w:val="clear" w:color="auto" w:fill="auto"/>
            <w:vAlign w:val="center"/>
          </w:tcPr>
          <w:p w14:paraId="19A9134D">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r>
              <w:rPr>
                <w:rFonts w:hint="eastAsia" w:eastAsia="宋体" w:cs="Times New Roman"/>
                <w:color w:val="000000"/>
                <w:kern w:val="0"/>
                <w:sz w:val="20"/>
                <w:szCs w:val="20"/>
              </w:rPr>
              <w:t>.</w:t>
            </w:r>
            <w:r>
              <w:rPr>
                <w:rFonts w:eastAsia="宋体" w:cs="Times New Roman"/>
                <w:color w:val="000000"/>
                <w:kern w:val="0"/>
                <w:sz w:val="20"/>
                <w:szCs w:val="20"/>
              </w:rPr>
              <w:t>00</w:t>
            </w:r>
          </w:p>
        </w:tc>
        <w:tc>
          <w:tcPr>
            <w:tcW w:w="880" w:type="dxa"/>
            <w:vAlign w:val="center"/>
          </w:tcPr>
          <w:p w14:paraId="065633D0">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vAlign w:val="center"/>
          </w:tcPr>
          <w:p w14:paraId="340E66F0">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部门整体执行进度=100%</w:t>
            </w:r>
          </w:p>
        </w:tc>
      </w:tr>
      <w:tr w14:paraId="2A1F3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616" w:type="dxa"/>
            <w:vMerge w:val="restart"/>
            <w:shd w:val="clear" w:color="auto" w:fill="auto"/>
            <w:vAlign w:val="center"/>
          </w:tcPr>
          <w:p w14:paraId="553B036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目标管理（10分）</w:t>
            </w:r>
          </w:p>
        </w:tc>
        <w:tc>
          <w:tcPr>
            <w:tcW w:w="598" w:type="dxa"/>
            <w:vMerge w:val="restart"/>
            <w:shd w:val="clear" w:color="auto" w:fill="auto"/>
            <w:noWrap/>
            <w:vAlign w:val="center"/>
          </w:tcPr>
          <w:p w14:paraId="53FECC3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绩效目标</w:t>
            </w:r>
          </w:p>
        </w:tc>
        <w:tc>
          <w:tcPr>
            <w:tcW w:w="903" w:type="dxa"/>
            <w:shd w:val="clear" w:color="auto" w:fill="auto"/>
            <w:noWrap/>
            <w:vAlign w:val="center"/>
          </w:tcPr>
          <w:p w14:paraId="70EDBB4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目标填报</w:t>
            </w:r>
          </w:p>
        </w:tc>
        <w:tc>
          <w:tcPr>
            <w:tcW w:w="526" w:type="dxa"/>
            <w:shd w:val="clear" w:color="auto" w:fill="auto"/>
            <w:vAlign w:val="center"/>
          </w:tcPr>
          <w:p w14:paraId="6B36E723">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w:t>
            </w:r>
          </w:p>
        </w:tc>
        <w:tc>
          <w:tcPr>
            <w:tcW w:w="1040" w:type="dxa"/>
            <w:shd w:val="clear" w:color="auto" w:fill="auto"/>
            <w:vAlign w:val="center"/>
          </w:tcPr>
          <w:p w14:paraId="344E213A">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考核部门是否按要求编制专项资金、部门专项类项目绩效目标</w:t>
            </w:r>
          </w:p>
        </w:tc>
        <w:tc>
          <w:tcPr>
            <w:tcW w:w="3947" w:type="dxa"/>
            <w:shd w:val="clear" w:color="auto" w:fill="auto"/>
            <w:vAlign w:val="center"/>
          </w:tcPr>
          <w:p w14:paraId="345D7D1F">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应编制绩效目标的专项类项目、专项资金未按要求申报绩效目标，发现1个项目扣0.5分；填报内容不规范，发现1处扣0.5分</w:t>
            </w:r>
            <w:r>
              <w:rPr>
                <w:rFonts w:hint="eastAsia" w:eastAsia="宋体" w:cs="Times New Roman"/>
                <w:color w:val="000000"/>
                <w:kern w:val="0"/>
                <w:sz w:val="20"/>
                <w:szCs w:val="20"/>
              </w:rPr>
              <w:t>，</w:t>
            </w:r>
            <w:r>
              <w:rPr>
                <w:rFonts w:eastAsia="宋体" w:cs="Times New Roman"/>
                <w:color w:val="000000"/>
                <w:kern w:val="0"/>
                <w:sz w:val="20"/>
                <w:szCs w:val="20"/>
              </w:rPr>
              <w:t>直至扣完。</w:t>
            </w:r>
          </w:p>
        </w:tc>
        <w:tc>
          <w:tcPr>
            <w:tcW w:w="1286" w:type="dxa"/>
            <w:shd w:val="clear" w:color="auto" w:fill="auto"/>
            <w:vAlign w:val="center"/>
          </w:tcPr>
          <w:p w14:paraId="0195D9F2">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部门整体绩效评价材料（各项目入库申报表）报送</w:t>
            </w:r>
          </w:p>
        </w:tc>
        <w:tc>
          <w:tcPr>
            <w:tcW w:w="855" w:type="dxa"/>
            <w:shd w:val="clear" w:color="auto" w:fill="auto"/>
            <w:vAlign w:val="center"/>
          </w:tcPr>
          <w:p w14:paraId="6CD6B78F">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880" w:type="dxa"/>
            <w:vAlign w:val="center"/>
          </w:tcPr>
          <w:p w14:paraId="044CCDF5">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50%</w:t>
            </w:r>
          </w:p>
        </w:tc>
        <w:tc>
          <w:tcPr>
            <w:tcW w:w="3292" w:type="dxa"/>
            <w:shd w:val="clear" w:color="auto" w:fill="auto"/>
            <w:vAlign w:val="center"/>
          </w:tcPr>
          <w:p w14:paraId="1185E954">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应编制绩效目标的专项类项目、专项资金按要求申报绩效目标；</w:t>
            </w:r>
          </w:p>
          <w:p w14:paraId="5954ED44">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“绵竹市不动产登记信息系统及数据整合项目”时效指标为“2017年11月30日前”；“不动产运行及业务工作费”的数量指标“临聘人员工资、保险、资金等”，指标值为“25人”</w:t>
            </w:r>
          </w:p>
        </w:tc>
      </w:tr>
      <w:tr w14:paraId="285B1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616" w:type="dxa"/>
            <w:vMerge w:val="continue"/>
            <w:vAlign w:val="center"/>
          </w:tcPr>
          <w:p w14:paraId="0B2434D2">
            <w:pPr>
              <w:widowControl/>
              <w:spacing w:line="240" w:lineRule="auto"/>
              <w:ind w:firstLine="0" w:firstLineChars="0"/>
              <w:jc w:val="center"/>
              <w:rPr>
                <w:rFonts w:eastAsia="宋体" w:cs="Times New Roman"/>
                <w:color w:val="000000"/>
                <w:kern w:val="0"/>
                <w:sz w:val="20"/>
                <w:szCs w:val="20"/>
              </w:rPr>
            </w:pPr>
          </w:p>
        </w:tc>
        <w:tc>
          <w:tcPr>
            <w:tcW w:w="598" w:type="dxa"/>
            <w:vMerge w:val="continue"/>
            <w:vAlign w:val="center"/>
          </w:tcPr>
          <w:p w14:paraId="070B21E7">
            <w:pPr>
              <w:widowControl/>
              <w:spacing w:line="240" w:lineRule="auto"/>
              <w:ind w:firstLine="0" w:firstLineChars="0"/>
              <w:jc w:val="center"/>
              <w:rPr>
                <w:rFonts w:eastAsia="宋体" w:cs="Times New Roman"/>
                <w:color w:val="000000"/>
                <w:kern w:val="0"/>
                <w:sz w:val="20"/>
                <w:szCs w:val="20"/>
              </w:rPr>
            </w:pPr>
          </w:p>
        </w:tc>
        <w:tc>
          <w:tcPr>
            <w:tcW w:w="903" w:type="dxa"/>
            <w:shd w:val="clear" w:color="auto" w:fill="auto"/>
            <w:noWrap/>
            <w:vAlign w:val="center"/>
          </w:tcPr>
          <w:p w14:paraId="51204494">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目标量化</w:t>
            </w:r>
          </w:p>
        </w:tc>
        <w:tc>
          <w:tcPr>
            <w:tcW w:w="526" w:type="dxa"/>
            <w:shd w:val="clear" w:color="auto" w:fill="auto"/>
            <w:vAlign w:val="center"/>
          </w:tcPr>
          <w:p w14:paraId="5DF3BB4E">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w:t>
            </w:r>
          </w:p>
        </w:tc>
        <w:tc>
          <w:tcPr>
            <w:tcW w:w="1040" w:type="dxa"/>
            <w:shd w:val="clear" w:color="auto" w:fill="auto"/>
            <w:vAlign w:val="center"/>
          </w:tcPr>
          <w:p w14:paraId="6A657B7F">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考核部门申报绩效目标的量化程度</w:t>
            </w:r>
          </w:p>
        </w:tc>
        <w:tc>
          <w:tcPr>
            <w:tcW w:w="3947" w:type="dxa"/>
            <w:shd w:val="clear" w:color="auto" w:fill="auto"/>
            <w:vAlign w:val="center"/>
          </w:tcPr>
          <w:p w14:paraId="523FA102">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专项类项目、专项资金设定的产出指标均应量化，效果指标中应至少50%以上量化指标。发现1个项目未达到要求扣0.5分，直至扣完。</w:t>
            </w:r>
          </w:p>
        </w:tc>
        <w:tc>
          <w:tcPr>
            <w:tcW w:w="1286" w:type="dxa"/>
            <w:shd w:val="clear" w:color="auto" w:fill="auto"/>
            <w:vAlign w:val="center"/>
          </w:tcPr>
          <w:p w14:paraId="6E10BCD0">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部门整体绩效评价材料（各项目入库申报表、各项目绩效自评表）报送</w:t>
            </w:r>
          </w:p>
        </w:tc>
        <w:tc>
          <w:tcPr>
            <w:tcW w:w="855" w:type="dxa"/>
            <w:shd w:val="clear" w:color="auto" w:fill="auto"/>
            <w:vAlign w:val="center"/>
          </w:tcPr>
          <w:p w14:paraId="132877C5">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880" w:type="dxa"/>
            <w:vAlign w:val="center"/>
          </w:tcPr>
          <w:p w14:paraId="12876BF4">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w:t>
            </w:r>
          </w:p>
        </w:tc>
        <w:tc>
          <w:tcPr>
            <w:tcW w:w="3292" w:type="dxa"/>
            <w:shd w:val="clear" w:color="auto" w:fill="auto"/>
            <w:vAlign w:val="center"/>
          </w:tcPr>
          <w:p w14:paraId="704529A2">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54个项目效果指标均未达到50%的量化要求</w:t>
            </w:r>
          </w:p>
        </w:tc>
      </w:tr>
      <w:tr w14:paraId="71E75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16" w:type="dxa"/>
            <w:vMerge w:val="continue"/>
            <w:vAlign w:val="center"/>
          </w:tcPr>
          <w:p w14:paraId="4A5A41FE">
            <w:pPr>
              <w:widowControl/>
              <w:spacing w:line="240" w:lineRule="auto"/>
              <w:ind w:firstLine="0" w:firstLineChars="0"/>
              <w:jc w:val="center"/>
              <w:rPr>
                <w:rFonts w:eastAsia="宋体" w:cs="Times New Roman"/>
                <w:color w:val="000000"/>
                <w:kern w:val="0"/>
                <w:sz w:val="20"/>
                <w:szCs w:val="20"/>
              </w:rPr>
            </w:pPr>
          </w:p>
        </w:tc>
        <w:tc>
          <w:tcPr>
            <w:tcW w:w="598" w:type="dxa"/>
            <w:vMerge w:val="continue"/>
            <w:vAlign w:val="center"/>
          </w:tcPr>
          <w:p w14:paraId="03A27CB4">
            <w:pPr>
              <w:widowControl/>
              <w:spacing w:line="240" w:lineRule="auto"/>
              <w:ind w:firstLine="0" w:firstLineChars="0"/>
              <w:jc w:val="center"/>
              <w:rPr>
                <w:rFonts w:eastAsia="宋体" w:cs="Times New Roman"/>
                <w:color w:val="000000"/>
                <w:kern w:val="0"/>
                <w:sz w:val="20"/>
                <w:szCs w:val="20"/>
              </w:rPr>
            </w:pPr>
          </w:p>
        </w:tc>
        <w:tc>
          <w:tcPr>
            <w:tcW w:w="903" w:type="dxa"/>
            <w:shd w:val="clear" w:color="auto" w:fill="auto"/>
            <w:noWrap/>
            <w:vAlign w:val="center"/>
          </w:tcPr>
          <w:p w14:paraId="0B96A730">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目标匹配</w:t>
            </w:r>
          </w:p>
        </w:tc>
        <w:tc>
          <w:tcPr>
            <w:tcW w:w="526" w:type="dxa"/>
            <w:shd w:val="clear" w:color="auto" w:fill="auto"/>
            <w:vAlign w:val="center"/>
          </w:tcPr>
          <w:p w14:paraId="2D988CD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w:t>
            </w:r>
          </w:p>
        </w:tc>
        <w:tc>
          <w:tcPr>
            <w:tcW w:w="1040" w:type="dxa"/>
            <w:shd w:val="clear" w:color="auto" w:fill="auto"/>
            <w:vAlign w:val="center"/>
          </w:tcPr>
          <w:p w14:paraId="505FFAFB">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考核部门申报的绩效目标是否与部门职能职责相关</w:t>
            </w:r>
          </w:p>
        </w:tc>
        <w:tc>
          <w:tcPr>
            <w:tcW w:w="3947" w:type="dxa"/>
            <w:shd w:val="clear" w:color="auto" w:fill="auto"/>
            <w:vAlign w:val="center"/>
          </w:tcPr>
          <w:p w14:paraId="0D2C5816">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专项类项目、专项资金设定的绩效目标与部门职能职责不一致的，发现一个项目扣1分，直至扣完。</w:t>
            </w:r>
          </w:p>
        </w:tc>
        <w:tc>
          <w:tcPr>
            <w:tcW w:w="1286" w:type="dxa"/>
            <w:shd w:val="clear" w:color="auto" w:fill="auto"/>
            <w:vAlign w:val="center"/>
          </w:tcPr>
          <w:p w14:paraId="793C02DB">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部门整体绩效评价材料（各项目入库申报表、各项目绩效自评表）报送</w:t>
            </w:r>
          </w:p>
        </w:tc>
        <w:tc>
          <w:tcPr>
            <w:tcW w:w="855" w:type="dxa"/>
            <w:shd w:val="clear" w:color="auto" w:fill="auto"/>
            <w:vAlign w:val="center"/>
          </w:tcPr>
          <w:p w14:paraId="0E46749D">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5.00</w:t>
            </w:r>
          </w:p>
        </w:tc>
        <w:tc>
          <w:tcPr>
            <w:tcW w:w="880" w:type="dxa"/>
            <w:vAlign w:val="center"/>
          </w:tcPr>
          <w:p w14:paraId="3FF451A0">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1AEC2F82">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54个专项类项目、专项资金设定的绩效目标与部门职能职责一致</w:t>
            </w:r>
          </w:p>
        </w:tc>
      </w:tr>
      <w:tr w14:paraId="68D18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0" w:hRule="atLeast"/>
          <w:jc w:val="center"/>
        </w:trPr>
        <w:tc>
          <w:tcPr>
            <w:tcW w:w="616" w:type="dxa"/>
            <w:vMerge w:val="restart"/>
            <w:shd w:val="clear" w:color="auto" w:fill="auto"/>
            <w:vAlign w:val="center"/>
          </w:tcPr>
          <w:p w14:paraId="527C894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部门管理（10分）</w:t>
            </w:r>
          </w:p>
        </w:tc>
        <w:tc>
          <w:tcPr>
            <w:tcW w:w="598" w:type="dxa"/>
            <w:vMerge w:val="restart"/>
            <w:shd w:val="clear" w:color="auto" w:fill="auto"/>
            <w:noWrap/>
            <w:vAlign w:val="center"/>
          </w:tcPr>
          <w:p w14:paraId="0EAB792F">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基础管理</w:t>
            </w:r>
          </w:p>
        </w:tc>
        <w:tc>
          <w:tcPr>
            <w:tcW w:w="903" w:type="dxa"/>
            <w:shd w:val="clear" w:color="auto" w:fill="auto"/>
            <w:vAlign w:val="center"/>
          </w:tcPr>
          <w:p w14:paraId="6354B45F">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管理制度健全性</w:t>
            </w:r>
          </w:p>
        </w:tc>
        <w:tc>
          <w:tcPr>
            <w:tcW w:w="526" w:type="dxa"/>
            <w:shd w:val="clear" w:color="auto" w:fill="auto"/>
            <w:vAlign w:val="center"/>
          </w:tcPr>
          <w:p w14:paraId="4398987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w:t>
            </w:r>
          </w:p>
        </w:tc>
        <w:tc>
          <w:tcPr>
            <w:tcW w:w="1040" w:type="dxa"/>
            <w:shd w:val="clear" w:color="auto" w:fill="auto"/>
            <w:vAlign w:val="center"/>
          </w:tcPr>
          <w:p w14:paraId="501E2C61">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部门为加强预算管理、推进厉行节约、规范财务行为而制定的管理制度是否健全完整</w:t>
            </w:r>
          </w:p>
        </w:tc>
        <w:tc>
          <w:tcPr>
            <w:tcW w:w="3947" w:type="dxa"/>
            <w:shd w:val="clear" w:color="auto" w:fill="auto"/>
            <w:vAlign w:val="center"/>
          </w:tcPr>
          <w:p w14:paraId="30995796">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是否已制定或具有预算资金管理办法、厉行节约管理措施、内部财务管理制度、会计核算制度等管理制度；相关管理制度是否合法、合规、完整；相关管理制度是否得到有效执行。</w:t>
            </w:r>
          </w:p>
        </w:tc>
        <w:tc>
          <w:tcPr>
            <w:tcW w:w="1286" w:type="dxa"/>
            <w:shd w:val="clear" w:color="auto" w:fill="auto"/>
            <w:vAlign w:val="center"/>
          </w:tcPr>
          <w:p w14:paraId="05C1E0E0">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对比分析管理部门的管理制度文件</w:t>
            </w:r>
          </w:p>
        </w:tc>
        <w:tc>
          <w:tcPr>
            <w:tcW w:w="855" w:type="dxa"/>
            <w:shd w:val="clear" w:color="auto" w:fill="auto"/>
            <w:vAlign w:val="center"/>
          </w:tcPr>
          <w:p w14:paraId="79DC9A82">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880" w:type="dxa"/>
            <w:vAlign w:val="center"/>
          </w:tcPr>
          <w:p w14:paraId="1F2062B7">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w:t>
            </w:r>
          </w:p>
        </w:tc>
        <w:tc>
          <w:tcPr>
            <w:tcW w:w="3292" w:type="dxa"/>
            <w:shd w:val="clear" w:color="auto" w:fill="auto"/>
            <w:vAlign w:val="center"/>
          </w:tcPr>
          <w:p w14:paraId="3877D921">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采用原国土资源局内部管理制度进行管理，未涵盖机构改革后的部门职能职责</w:t>
            </w:r>
            <w:r>
              <w:rPr>
                <w:rFonts w:hint="eastAsia" w:eastAsia="宋体" w:cs="Times New Roman"/>
                <w:color w:val="000000"/>
                <w:kern w:val="0"/>
                <w:sz w:val="20"/>
                <w:szCs w:val="20"/>
              </w:rPr>
              <w:t>。</w:t>
            </w:r>
          </w:p>
        </w:tc>
      </w:tr>
      <w:tr w14:paraId="19DB8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616" w:type="dxa"/>
            <w:vMerge w:val="continue"/>
            <w:vAlign w:val="center"/>
          </w:tcPr>
          <w:p w14:paraId="495681C1">
            <w:pPr>
              <w:widowControl/>
              <w:spacing w:line="240" w:lineRule="auto"/>
              <w:ind w:firstLine="0" w:firstLineChars="0"/>
              <w:jc w:val="center"/>
              <w:rPr>
                <w:rFonts w:eastAsia="宋体" w:cs="Times New Roman"/>
                <w:color w:val="000000"/>
                <w:kern w:val="0"/>
                <w:sz w:val="20"/>
                <w:szCs w:val="20"/>
              </w:rPr>
            </w:pPr>
          </w:p>
        </w:tc>
        <w:tc>
          <w:tcPr>
            <w:tcW w:w="598" w:type="dxa"/>
            <w:vMerge w:val="continue"/>
            <w:vAlign w:val="center"/>
          </w:tcPr>
          <w:p w14:paraId="16BC99BD">
            <w:pPr>
              <w:widowControl/>
              <w:spacing w:line="240" w:lineRule="auto"/>
              <w:ind w:firstLine="0" w:firstLineChars="0"/>
              <w:jc w:val="center"/>
              <w:rPr>
                <w:rFonts w:eastAsia="宋体" w:cs="Times New Roman"/>
                <w:color w:val="000000"/>
                <w:kern w:val="0"/>
                <w:sz w:val="20"/>
                <w:szCs w:val="20"/>
              </w:rPr>
            </w:pPr>
          </w:p>
        </w:tc>
        <w:tc>
          <w:tcPr>
            <w:tcW w:w="903" w:type="dxa"/>
            <w:shd w:val="clear" w:color="auto" w:fill="auto"/>
            <w:vAlign w:val="center"/>
          </w:tcPr>
          <w:p w14:paraId="5C62AC3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资金使用合规性</w:t>
            </w:r>
          </w:p>
        </w:tc>
        <w:tc>
          <w:tcPr>
            <w:tcW w:w="526" w:type="dxa"/>
            <w:shd w:val="clear" w:color="auto" w:fill="auto"/>
            <w:vAlign w:val="center"/>
          </w:tcPr>
          <w:p w14:paraId="5075C1E6">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w:t>
            </w:r>
          </w:p>
        </w:tc>
        <w:tc>
          <w:tcPr>
            <w:tcW w:w="1040" w:type="dxa"/>
            <w:shd w:val="clear" w:color="auto" w:fill="auto"/>
            <w:vAlign w:val="center"/>
          </w:tcPr>
          <w:p w14:paraId="509C816D">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部门（单位）使用预算资金是否符合相关的预算财务管理制度的规定</w:t>
            </w:r>
          </w:p>
        </w:tc>
        <w:tc>
          <w:tcPr>
            <w:tcW w:w="3947" w:type="dxa"/>
            <w:shd w:val="clear" w:color="auto" w:fill="auto"/>
            <w:vAlign w:val="center"/>
          </w:tcPr>
          <w:p w14:paraId="1F1E0984">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c>
          <w:tcPr>
            <w:tcW w:w="1286" w:type="dxa"/>
            <w:shd w:val="clear" w:color="auto" w:fill="auto"/>
            <w:vAlign w:val="center"/>
          </w:tcPr>
          <w:p w14:paraId="5E5FDB67">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对比分析管理部门的资金管理文件、财务账目等文件</w:t>
            </w:r>
          </w:p>
        </w:tc>
        <w:tc>
          <w:tcPr>
            <w:tcW w:w="855" w:type="dxa"/>
            <w:shd w:val="clear" w:color="auto" w:fill="auto"/>
            <w:vAlign w:val="center"/>
          </w:tcPr>
          <w:p w14:paraId="1E70DF14">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880" w:type="dxa"/>
            <w:vAlign w:val="center"/>
          </w:tcPr>
          <w:p w14:paraId="6B2AC1E1">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625CB6BE">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符合国家财经法规和财务管理制度规定以及有关专项资金管理办法的规定；资金的拨付有完整的审批程序和手续；项目的重大开支经过评估论证；符合部门预算批复的用途；未发现截留、挤占、挪用、虚列支出等情况</w:t>
            </w:r>
            <w:r>
              <w:rPr>
                <w:rFonts w:hint="eastAsia" w:eastAsia="宋体" w:cs="Times New Roman"/>
                <w:color w:val="000000"/>
                <w:kern w:val="0"/>
                <w:sz w:val="20"/>
                <w:szCs w:val="20"/>
              </w:rPr>
              <w:t>。</w:t>
            </w:r>
          </w:p>
        </w:tc>
      </w:tr>
      <w:tr w14:paraId="181B6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0" w:hRule="atLeast"/>
          <w:jc w:val="center"/>
        </w:trPr>
        <w:tc>
          <w:tcPr>
            <w:tcW w:w="616" w:type="dxa"/>
            <w:vMerge w:val="continue"/>
            <w:vAlign w:val="center"/>
          </w:tcPr>
          <w:p w14:paraId="15E3F92A">
            <w:pPr>
              <w:widowControl/>
              <w:spacing w:line="240" w:lineRule="auto"/>
              <w:ind w:firstLine="0" w:firstLineChars="0"/>
              <w:jc w:val="center"/>
              <w:rPr>
                <w:rFonts w:eastAsia="宋体" w:cs="Times New Roman"/>
                <w:color w:val="000000"/>
                <w:kern w:val="0"/>
                <w:sz w:val="20"/>
                <w:szCs w:val="20"/>
              </w:rPr>
            </w:pPr>
          </w:p>
        </w:tc>
        <w:tc>
          <w:tcPr>
            <w:tcW w:w="598" w:type="dxa"/>
            <w:vMerge w:val="continue"/>
            <w:vAlign w:val="center"/>
          </w:tcPr>
          <w:p w14:paraId="65DA6A97">
            <w:pPr>
              <w:widowControl/>
              <w:spacing w:line="240" w:lineRule="auto"/>
              <w:ind w:firstLine="0" w:firstLineChars="0"/>
              <w:jc w:val="center"/>
              <w:rPr>
                <w:rFonts w:eastAsia="宋体" w:cs="Times New Roman"/>
                <w:color w:val="000000"/>
                <w:kern w:val="0"/>
                <w:sz w:val="20"/>
                <w:szCs w:val="20"/>
              </w:rPr>
            </w:pPr>
          </w:p>
        </w:tc>
        <w:tc>
          <w:tcPr>
            <w:tcW w:w="903" w:type="dxa"/>
            <w:shd w:val="clear" w:color="auto" w:fill="auto"/>
            <w:vAlign w:val="center"/>
          </w:tcPr>
          <w:p w14:paraId="073814C0">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财务监控有效性</w:t>
            </w:r>
          </w:p>
        </w:tc>
        <w:tc>
          <w:tcPr>
            <w:tcW w:w="526" w:type="dxa"/>
            <w:shd w:val="clear" w:color="auto" w:fill="auto"/>
            <w:vAlign w:val="center"/>
          </w:tcPr>
          <w:p w14:paraId="0D80C0D3">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w:t>
            </w:r>
          </w:p>
        </w:tc>
        <w:tc>
          <w:tcPr>
            <w:tcW w:w="1040" w:type="dxa"/>
            <w:shd w:val="clear" w:color="auto" w:fill="auto"/>
            <w:vAlign w:val="center"/>
          </w:tcPr>
          <w:p w14:paraId="1F72258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考察部门是否对部门内部、各所属单位，专项资金分配的区（市）县或项目实施主体进行工作监督和定期考核。</w:t>
            </w:r>
          </w:p>
        </w:tc>
        <w:tc>
          <w:tcPr>
            <w:tcW w:w="3947" w:type="dxa"/>
            <w:shd w:val="clear" w:color="auto" w:fill="auto"/>
            <w:vAlign w:val="center"/>
          </w:tcPr>
          <w:p w14:paraId="7916CC29">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对部门内部、下属单位、分配的专项资金</w:t>
            </w:r>
            <w:r>
              <w:rPr>
                <w:rFonts w:hint="eastAsia" w:ascii="宋体" w:hAnsi="宋体" w:eastAsia="宋体" w:cs="宋体"/>
                <w:color w:val="000000"/>
                <w:kern w:val="0"/>
                <w:sz w:val="20"/>
                <w:szCs w:val="20"/>
              </w:rPr>
              <w:t>①</w:t>
            </w:r>
            <w:r>
              <w:rPr>
                <w:rFonts w:eastAsia="宋体" w:cs="Times New Roman"/>
                <w:color w:val="000000"/>
                <w:kern w:val="0"/>
                <w:sz w:val="20"/>
                <w:szCs w:val="20"/>
              </w:rPr>
              <w:t>制定明确的财务监控监督措施，得1分；</w:t>
            </w:r>
            <w:r>
              <w:rPr>
                <w:rFonts w:hint="eastAsia" w:ascii="宋体" w:hAnsi="宋体" w:eastAsia="宋体" w:cs="宋体"/>
                <w:color w:val="000000"/>
                <w:kern w:val="0"/>
                <w:sz w:val="20"/>
                <w:szCs w:val="20"/>
              </w:rPr>
              <w:t>②</w:t>
            </w:r>
            <w:r>
              <w:rPr>
                <w:rFonts w:eastAsia="宋体" w:cs="Times New Roman"/>
                <w:color w:val="000000"/>
                <w:kern w:val="0"/>
                <w:sz w:val="20"/>
                <w:szCs w:val="20"/>
              </w:rPr>
              <w:t>监控、监督措施执行有效，得1分。</w:t>
            </w:r>
          </w:p>
        </w:tc>
        <w:tc>
          <w:tcPr>
            <w:tcW w:w="1286" w:type="dxa"/>
            <w:shd w:val="clear" w:color="auto" w:fill="auto"/>
            <w:vAlign w:val="center"/>
          </w:tcPr>
          <w:p w14:paraId="7AA34776">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对比分析管理部门的资金管理文件、财务账目等文件</w:t>
            </w:r>
          </w:p>
        </w:tc>
        <w:tc>
          <w:tcPr>
            <w:tcW w:w="855" w:type="dxa"/>
            <w:shd w:val="clear" w:color="auto" w:fill="auto"/>
            <w:vAlign w:val="center"/>
          </w:tcPr>
          <w:p w14:paraId="64F982C2">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880" w:type="dxa"/>
            <w:vAlign w:val="center"/>
          </w:tcPr>
          <w:p w14:paraId="531A474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50%</w:t>
            </w:r>
          </w:p>
        </w:tc>
        <w:tc>
          <w:tcPr>
            <w:tcW w:w="3292" w:type="dxa"/>
            <w:shd w:val="clear" w:color="auto" w:fill="auto"/>
            <w:vAlign w:val="center"/>
          </w:tcPr>
          <w:p w14:paraId="322D8A32">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采用原国土资源局财关管理制度进行财务管理，对资金的监控监督有效性有待提升</w:t>
            </w:r>
            <w:r>
              <w:rPr>
                <w:rFonts w:hint="eastAsia" w:eastAsia="宋体" w:cs="Times New Roman"/>
                <w:color w:val="000000"/>
                <w:kern w:val="0"/>
                <w:sz w:val="20"/>
                <w:szCs w:val="20"/>
              </w:rPr>
              <w:t>。</w:t>
            </w:r>
          </w:p>
        </w:tc>
      </w:tr>
      <w:tr w14:paraId="69197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616" w:type="dxa"/>
            <w:vMerge w:val="continue"/>
            <w:vAlign w:val="center"/>
          </w:tcPr>
          <w:p w14:paraId="6F8C1C66">
            <w:pPr>
              <w:widowControl/>
              <w:spacing w:line="240" w:lineRule="auto"/>
              <w:ind w:firstLine="0" w:firstLineChars="0"/>
              <w:jc w:val="center"/>
              <w:rPr>
                <w:rFonts w:eastAsia="宋体" w:cs="Times New Roman"/>
                <w:color w:val="000000"/>
                <w:kern w:val="0"/>
                <w:sz w:val="20"/>
                <w:szCs w:val="20"/>
              </w:rPr>
            </w:pPr>
          </w:p>
        </w:tc>
        <w:tc>
          <w:tcPr>
            <w:tcW w:w="598" w:type="dxa"/>
            <w:shd w:val="clear" w:color="auto" w:fill="auto"/>
            <w:vAlign w:val="center"/>
          </w:tcPr>
          <w:p w14:paraId="6D2A582F">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行政成本</w:t>
            </w:r>
          </w:p>
        </w:tc>
        <w:tc>
          <w:tcPr>
            <w:tcW w:w="903" w:type="dxa"/>
            <w:shd w:val="clear" w:color="auto" w:fill="auto"/>
            <w:vAlign w:val="center"/>
          </w:tcPr>
          <w:p w14:paraId="0C85E8E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“三公”经费控制</w:t>
            </w:r>
          </w:p>
        </w:tc>
        <w:tc>
          <w:tcPr>
            <w:tcW w:w="526" w:type="dxa"/>
            <w:shd w:val="clear" w:color="auto" w:fill="auto"/>
            <w:noWrap/>
            <w:vAlign w:val="center"/>
          </w:tcPr>
          <w:p w14:paraId="0844BA11">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w:t>
            </w:r>
          </w:p>
        </w:tc>
        <w:tc>
          <w:tcPr>
            <w:tcW w:w="1040" w:type="dxa"/>
            <w:shd w:val="clear" w:color="auto" w:fill="auto"/>
            <w:vAlign w:val="center"/>
          </w:tcPr>
          <w:p w14:paraId="4FA2D0F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当年“三公”经费预算与当年决算比，反映“三公”经费控制情况</w:t>
            </w:r>
          </w:p>
        </w:tc>
        <w:tc>
          <w:tcPr>
            <w:tcW w:w="3947" w:type="dxa"/>
            <w:shd w:val="clear" w:color="auto" w:fill="auto"/>
            <w:vAlign w:val="center"/>
          </w:tcPr>
          <w:p w14:paraId="3437E681">
            <w:pPr>
              <w:widowControl/>
              <w:spacing w:line="240" w:lineRule="auto"/>
              <w:ind w:firstLine="0" w:firstLineChars="0"/>
              <w:jc w:val="left"/>
              <w:rPr>
                <w:rFonts w:eastAsia="宋体" w:cs="Times New Roman"/>
                <w:color w:val="000000"/>
                <w:kern w:val="0"/>
                <w:sz w:val="20"/>
                <w:szCs w:val="20"/>
              </w:rPr>
            </w:pPr>
            <w:r>
              <w:rPr>
                <w:rFonts w:eastAsia="宋体" w:cs="Times New Roman"/>
                <w:color w:val="000000"/>
                <w:kern w:val="0"/>
                <w:sz w:val="20"/>
                <w:szCs w:val="20"/>
              </w:rPr>
              <w:t>部门“三公”经费决算数一项超预算扣0.5分，两项扣1分</w:t>
            </w:r>
          </w:p>
        </w:tc>
        <w:tc>
          <w:tcPr>
            <w:tcW w:w="1286" w:type="dxa"/>
            <w:shd w:val="clear" w:color="auto" w:fill="auto"/>
            <w:vAlign w:val="center"/>
          </w:tcPr>
          <w:p w14:paraId="5F92BAF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部门整体绩效评价材料（部门决算报表）报送</w:t>
            </w:r>
          </w:p>
        </w:tc>
        <w:tc>
          <w:tcPr>
            <w:tcW w:w="855" w:type="dxa"/>
            <w:shd w:val="clear" w:color="auto" w:fill="auto"/>
            <w:vAlign w:val="center"/>
          </w:tcPr>
          <w:p w14:paraId="1B1BFA0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880" w:type="dxa"/>
            <w:vAlign w:val="center"/>
          </w:tcPr>
          <w:p w14:paraId="1B5416B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03F85675">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三公经费预算45万，决算24万</w:t>
            </w:r>
          </w:p>
        </w:tc>
      </w:tr>
      <w:tr w14:paraId="56FDB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616" w:type="dxa"/>
            <w:vMerge w:val="continue"/>
            <w:vAlign w:val="center"/>
          </w:tcPr>
          <w:p w14:paraId="0FF0D4CD">
            <w:pPr>
              <w:widowControl/>
              <w:spacing w:line="240" w:lineRule="auto"/>
              <w:ind w:firstLine="0" w:firstLineChars="0"/>
              <w:jc w:val="center"/>
              <w:rPr>
                <w:rFonts w:eastAsia="宋体" w:cs="Times New Roman"/>
                <w:color w:val="000000"/>
                <w:kern w:val="0"/>
                <w:sz w:val="20"/>
                <w:szCs w:val="20"/>
              </w:rPr>
            </w:pPr>
          </w:p>
        </w:tc>
        <w:tc>
          <w:tcPr>
            <w:tcW w:w="598" w:type="dxa"/>
            <w:shd w:val="clear" w:color="auto" w:fill="auto"/>
            <w:vAlign w:val="center"/>
          </w:tcPr>
          <w:p w14:paraId="25207246">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政府采购</w:t>
            </w:r>
          </w:p>
        </w:tc>
        <w:tc>
          <w:tcPr>
            <w:tcW w:w="903" w:type="dxa"/>
            <w:shd w:val="clear" w:color="auto" w:fill="auto"/>
            <w:vAlign w:val="center"/>
          </w:tcPr>
          <w:p w14:paraId="68CCAAF0">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采购规范性</w:t>
            </w:r>
          </w:p>
        </w:tc>
        <w:tc>
          <w:tcPr>
            <w:tcW w:w="526" w:type="dxa"/>
            <w:shd w:val="clear" w:color="auto" w:fill="auto"/>
            <w:noWrap/>
            <w:vAlign w:val="center"/>
          </w:tcPr>
          <w:p w14:paraId="0EC6AC4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w:t>
            </w:r>
          </w:p>
        </w:tc>
        <w:tc>
          <w:tcPr>
            <w:tcW w:w="1040" w:type="dxa"/>
            <w:shd w:val="clear" w:color="auto" w:fill="auto"/>
            <w:vAlign w:val="center"/>
          </w:tcPr>
          <w:p w14:paraId="76CBF9A1">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考察政府采购项目的采购程序、采购方式的规范性</w:t>
            </w:r>
          </w:p>
        </w:tc>
        <w:tc>
          <w:tcPr>
            <w:tcW w:w="3947" w:type="dxa"/>
            <w:shd w:val="clear" w:color="auto" w:fill="auto"/>
            <w:vAlign w:val="center"/>
          </w:tcPr>
          <w:p w14:paraId="0A348D87">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采购方式、程序中每一点不规范，扣0.5 分，直至扣完</w:t>
            </w:r>
          </w:p>
        </w:tc>
        <w:tc>
          <w:tcPr>
            <w:tcW w:w="1286" w:type="dxa"/>
            <w:shd w:val="clear" w:color="auto" w:fill="auto"/>
            <w:vAlign w:val="center"/>
          </w:tcPr>
          <w:p w14:paraId="1D26273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通过查勘项目管理的过程文件，政府采购内部控制管理制度执行情况</w:t>
            </w:r>
          </w:p>
        </w:tc>
        <w:tc>
          <w:tcPr>
            <w:tcW w:w="855" w:type="dxa"/>
            <w:shd w:val="clear" w:color="auto" w:fill="auto"/>
            <w:vAlign w:val="center"/>
          </w:tcPr>
          <w:p w14:paraId="5BBB6B81">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0.50</w:t>
            </w:r>
          </w:p>
        </w:tc>
        <w:tc>
          <w:tcPr>
            <w:tcW w:w="880" w:type="dxa"/>
            <w:vAlign w:val="center"/>
          </w:tcPr>
          <w:p w14:paraId="40181DBD">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50%</w:t>
            </w:r>
          </w:p>
        </w:tc>
        <w:tc>
          <w:tcPr>
            <w:tcW w:w="3292" w:type="dxa"/>
            <w:shd w:val="clear" w:color="auto" w:fill="auto"/>
            <w:vAlign w:val="center"/>
          </w:tcPr>
          <w:p w14:paraId="7839A862">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抽查项目中，森林防火经费采购的短视频制作项目，通过电话询价方式确定供应商，无询价留痕文件</w:t>
            </w:r>
            <w:r>
              <w:rPr>
                <w:rFonts w:hint="eastAsia" w:eastAsia="宋体" w:cs="Times New Roman"/>
                <w:color w:val="000000"/>
                <w:kern w:val="0"/>
                <w:sz w:val="20"/>
                <w:szCs w:val="20"/>
              </w:rPr>
              <w:t>。</w:t>
            </w:r>
          </w:p>
        </w:tc>
      </w:tr>
      <w:tr w14:paraId="62C44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616" w:type="dxa"/>
            <w:vMerge w:val="continue"/>
            <w:vAlign w:val="center"/>
          </w:tcPr>
          <w:p w14:paraId="5E812B95">
            <w:pPr>
              <w:widowControl/>
              <w:spacing w:line="240" w:lineRule="auto"/>
              <w:ind w:firstLine="0" w:firstLineChars="0"/>
              <w:jc w:val="center"/>
              <w:rPr>
                <w:rFonts w:eastAsia="宋体" w:cs="Times New Roman"/>
                <w:color w:val="000000"/>
                <w:kern w:val="0"/>
                <w:sz w:val="20"/>
                <w:szCs w:val="20"/>
              </w:rPr>
            </w:pPr>
          </w:p>
        </w:tc>
        <w:tc>
          <w:tcPr>
            <w:tcW w:w="598" w:type="dxa"/>
            <w:shd w:val="clear" w:color="auto" w:fill="auto"/>
            <w:vAlign w:val="center"/>
          </w:tcPr>
          <w:p w14:paraId="1C71D37D">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资产管理</w:t>
            </w:r>
          </w:p>
        </w:tc>
        <w:tc>
          <w:tcPr>
            <w:tcW w:w="903" w:type="dxa"/>
            <w:shd w:val="clear" w:color="auto" w:fill="auto"/>
            <w:vAlign w:val="center"/>
          </w:tcPr>
          <w:p w14:paraId="55CB2C83">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固定资产在用率</w:t>
            </w:r>
          </w:p>
        </w:tc>
        <w:tc>
          <w:tcPr>
            <w:tcW w:w="526" w:type="dxa"/>
            <w:shd w:val="clear" w:color="auto" w:fill="auto"/>
            <w:noWrap/>
            <w:vAlign w:val="center"/>
          </w:tcPr>
          <w:p w14:paraId="6E779014">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w:t>
            </w:r>
          </w:p>
        </w:tc>
        <w:tc>
          <w:tcPr>
            <w:tcW w:w="1040" w:type="dxa"/>
            <w:shd w:val="clear" w:color="auto" w:fill="auto"/>
            <w:vAlign w:val="center"/>
          </w:tcPr>
          <w:p w14:paraId="7BDF3E15">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部门实际在用固定资产总额与所有固定资产总额的比率，用以反映和考核部门固定资产使用效率及程度</w:t>
            </w:r>
          </w:p>
        </w:tc>
        <w:tc>
          <w:tcPr>
            <w:tcW w:w="3947" w:type="dxa"/>
            <w:shd w:val="clear" w:color="auto" w:fill="auto"/>
            <w:vAlign w:val="center"/>
          </w:tcPr>
          <w:p w14:paraId="3E5D9E58">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固定资产在用率=（实际在用固定资产总额/所有固定资产总额）×100%。固定资产在用率达到 95%以上得满分。相较95%，每降低 5个百分点扣1分，直至扣完。</w:t>
            </w:r>
          </w:p>
        </w:tc>
        <w:tc>
          <w:tcPr>
            <w:tcW w:w="1286" w:type="dxa"/>
            <w:shd w:val="clear" w:color="auto" w:fill="auto"/>
            <w:vAlign w:val="center"/>
          </w:tcPr>
          <w:p w14:paraId="28907368">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《固定资产明细表》、《资产盘点表》、行政事业资产管理系统统计数据、资产情况表，部门整体绩效评价材料报送、部门座谈会、专家资料分析</w:t>
            </w:r>
          </w:p>
        </w:tc>
        <w:tc>
          <w:tcPr>
            <w:tcW w:w="855" w:type="dxa"/>
            <w:shd w:val="clear" w:color="auto" w:fill="auto"/>
            <w:vAlign w:val="center"/>
          </w:tcPr>
          <w:p w14:paraId="48A823A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2.00</w:t>
            </w:r>
          </w:p>
        </w:tc>
        <w:tc>
          <w:tcPr>
            <w:tcW w:w="880" w:type="dxa"/>
            <w:vAlign w:val="center"/>
          </w:tcPr>
          <w:p w14:paraId="756D0426">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72452C60">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固定资质在用率100%</w:t>
            </w:r>
          </w:p>
        </w:tc>
      </w:tr>
      <w:tr w14:paraId="27585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jc w:val="center"/>
        </w:trPr>
        <w:tc>
          <w:tcPr>
            <w:tcW w:w="616" w:type="dxa"/>
            <w:vMerge w:val="continue"/>
            <w:vAlign w:val="center"/>
          </w:tcPr>
          <w:p w14:paraId="1E0E073A">
            <w:pPr>
              <w:widowControl/>
              <w:spacing w:line="240" w:lineRule="auto"/>
              <w:ind w:firstLine="0" w:firstLineChars="0"/>
              <w:jc w:val="center"/>
              <w:rPr>
                <w:rFonts w:eastAsia="宋体" w:cs="Times New Roman"/>
                <w:color w:val="000000"/>
                <w:kern w:val="0"/>
                <w:sz w:val="20"/>
                <w:szCs w:val="20"/>
              </w:rPr>
            </w:pPr>
          </w:p>
        </w:tc>
        <w:tc>
          <w:tcPr>
            <w:tcW w:w="598" w:type="dxa"/>
            <w:shd w:val="clear" w:color="auto" w:fill="auto"/>
            <w:vAlign w:val="center"/>
          </w:tcPr>
          <w:p w14:paraId="1B380ABF">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信息公开</w:t>
            </w:r>
          </w:p>
        </w:tc>
        <w:tc>
          <w:tcPr>
            <w:tcW w:w="903" w:type="dxa"/>
            <w:shd w:val="clear" w:color="auto" w:fill="auto"/>
            <w:vAlign w:val="center"/>
          </w:tcPr>
          <w:p w14:paraId="50011096">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信息公开</w:t>
            </w:r>
          </w:p>
        </w:tc>
        <w:tc>
          <w:tcPr>
            <w:tcW w:w="526" w:type="dxa"/>
            <w:shd w:val="clear" w:color="auto" w:fill="auto"/>
            <w:noWrap/>
            <w:vAlign w:val="center"/>
          </w:tcPr>
          <w:p w14:paraId="53E6241B">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w:t>
            </w:r>
          </w:p>
        </w:tc>
        <w:tc>
          <w:tcPr>
            <w:tcW w:w="1040" w:type="dxa"/>
            <w:shd w:val="clear" w:color="auto" w:fill="auto"/>
            <w:vAlign w:val="center"/>
          </w:tcPr>
          <w:p w14:paraId="3F0402F0">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除涉密单位和信息外，考核部门（单位）是否按财政要求及时完成预算、决算、绩效等信息公开工作</w:t>
            </w:r>
          </w:p>
        </w:tc>
        <w:tc>
          <w:tcPr>
            <w:tcW w:w="3947" w:type="dxa"/>
            <w:shd w:val="clear" w:color="auto" w:fill="auto"/>
            <w:vAlign w:val="center"/>
          </w:tcPr>
          <w:p w14:paraId="17F196F1">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一项公开工作未完成的扣1分，直至扣完。</w:t>
            </w:r>
          </w:p>
        </w:tc>
        <w:tc>
          <w:tcPr>
            <w:tcW w:w="1286" w:type="dxa"/>
            <w:shd w:val="clear" w:color="auto" w:fill="auto"/>
            <w:vAlign w:val="center"/>
          </w:tcPr>
          <w:p w14:paraId="2A3868A7">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通过报送部门政务公开情况相关材料</w:t>
            </w:r>
          </w:p>
        </w:tc>
        <w:tc>
          <w:tcPr>
            <w:tcW w:w="855" w:type="dxa"/>
            <w:shd w:val="clear" w:color="auto" w:fill="auto"/>
            <w:vAlign w:val="center"/>
          </w:tcPr>
          <w:p w14:paraId="5113A4FC">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2.00</w:t>
            </w:r>
          </w:p>
        </w:tc>
        <w:tc>
          <w:tcPr>
            <w:tcW w:w="880" w:type="dxa"/>
            <w:vAlign w:val="center"/>
          </w:tcPr>
          <w:p w14:paraId="79AD3AF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05BC6416">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市自然资源和规划局于2020年5月15日在德阳市政府信息公开网站公开2020年度本部门预算，于2020年9月22日在德阳市政府信息公开网站公开2019年度本部门决算。</w:t>
            </w:r>
          </w:p>
        </w:tc>
      </w:tr>
      <w:tr w14:paraId="76DD0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616" w:type="dxa"/>
            <w:vMerge w:val="restart"/>
            <w:shd w:val="clear" w:color="auto" w:fill="auto"/>
            <w:vAlign w:val="center"/>
          </w:tcPr>
          <w:p w14:paraId="03EB643C">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履职效能</w:t>
            </w:r>
          </w:p>
        </w:tc>
        <w:tc>
          <w:tcPr>
            <w:tcW w:w="598" w:type="dxa"/>
            <w:shd w:val="clear" w:color="auto" w:fill="auto"/>
            <w:vAlign w:val="center"/>
          </w:tcPr>
          <w:p w14:paraId="7870F88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不动产登记</w:t>
            </w:r>
          </w:p>
        </w:tc>
        <w:tc>
          <w:tcPr>
            <w:tcW w:w="903" w:type="dxa"/>
            <w:shd w:val="clear" w:color="auto" w:fill="auto"/>
            <w:vAlign w:val="center"/>
          </w:tcPr>
          <w:p w14:paraId="20FB7617">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提升不动产登记率</w:t>
            </w:r>
          </w:p>
        </w:tc>
        <w:tc>
          <w:tcPr>
            <w:tcW w:w="526" w:type="dxa"/>
            <w:shd w:val="clear" w:color="auto" w:fill="auto"/>
            <w:vAlign w:val="center"/>
          </w:tcPr>
          <w:p w14:paraId="69EE0D6B">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w:t>
            </w:r>
          </w:p>
        </w:tc>
        <w:tc>
          <w:tcPr>
            <w:tcW w:w="1040" w:type="dxa"/>
            <w:shd w:val="clear" w:color="auto" w:fill="auto"/>
            <w:vAlign w:val="center"/>
          </w:tcPr>
          <w:p w14:paraId="6C85C37F">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不动产登记率与2019年相比是否提升</w:t>
            </w:r>
          </w:p>
        </w:tc>
        <w:tc>
          <w:tcPr>
            <w:tcW w:w="3947" w:type="dxa"/>
            <w:shd w:val="clear" w:color="auto" w:fill="auto"/>
            <w:vAlign w:val="center"/>
          </w:tcPr>
          <w:p w14:paraId="62A9C21D">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与2019年相比，不动产登记率是否有提升。有提升，得4分；持平或减少，不得分。</w:t>
            </w:r>
          </w:p>
        </w:tc>
        <w:tc>
          <w:tcPr>
            <w:tcW w:w="1286" w:type="dxa"/>
            <w:shd w:val="clear" w:color="auto" w:fill="auto"/>
            <w:vAlign w:val="center"/>
          </w:tcPr>
          <w:p w14:paraId="2588D0CB">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0CBEB1B3">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6.00</w:t>
            </w:r>
          </w:p>
        </w:tc>
        <w:tc>
          <w:tcPr>
            <w:tcW w:w="880" w:type="dxa"/>
            <w:vAlign w:val="center"/>
          </w:tcPr>
          <w:p w14:paraId="0AB3CB1D">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2E83DC05">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2019年：17550件；</w:t>
            </w:r>
          </w:p>
          <w:p w14:paraId="139C866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2020年：18025件。</w:t>
            </w:r>
          </w:p>
        </w:tc>
      </w:tr>
      <w:tr w14:paraId="3E1EE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616" w:type="dxa"/>
            <w:vMerge w:val="continue"/>
            <w:vAlign w:val="center"/>
          </w:tcPr>
          <w:p w14:paraId="197EA8B0">
            <w:pPr>
              <w:widowControl/>
              <w:spacing w:line="240" w:lineRule="auto"/>
              <w:ind w:firstLine="0" w:firstLineChars="0"/>
              <w:jc w:val="center"/>
              <w:rPr>
                <w:rFonts w:eastAsia="宋体" w:cs="Times New Roman"/>
                <w:color w:val="000000"/>
                <w:kern w:val="0"/>
                <w:sz w:val="20"/>
                <w:szCs w:val="20"/>
              </w:rPr>
            </w:pPr>
          </w:p>
        </w:tc>
        <w:tc>
          <w:tcPr>
            <w:tcW w:w="598" w:type="dxa"/>
            <w:vMerge w:val="restart"/>
            <w:shd w:val="clear" w:color="auto" w:fill="auto"/>
            <w:vAlign w:val="center"/>
          </w:tcPr>
          <w:p w14:paraId="2B1A39FC">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灾害防治</w:t>
            </w:r>
          </w:p>
        </w:tc>
        <w:tc>
          <w:tcPr>
            <w:tcW w:w="903" w:type="dxa"/>
            <w:shd w:val="clear" w:color="auto" w:fill="auto"/>
            <w:noWrap/>
            <w:vAlign w:val="center"/>
          </w:tcPr>
          <w:p w14:paraId="282F4E6B">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地质灾害防治</w:t>
            </w:r>
          </w:p>
        </w:tc>
        <w:tc>
          <w:tcPr>
            <w:tcW w:w="526" w:type="dxa"/>
            <w:shd w:val="clear" w:color="auto" w:fill="auto"/>
            <w:vAlign w:val="center"/>
          </w:tcPr>
          <w:p w14:paraId="39E0187E">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1040" w:type="dxa"/>
            <w:shd w:val="clear" w:color="auto" w:fill="auto"/>
            <w:vAlign w:val="center"/>
          </w:tcPr>
          <w:p w14:paraId="65186766">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是否切实做好汛前排查、汛中巡查、讯后核查和应急调查处置工作。</w:t>
            </w:r>
          </w:p>
        </w:tc>
        <w:tc>
          <w:tcPr>
            <w:tcW w:w="3947" w:type="dxa"/>
            <w:shd w:val="clear" w:color="auto" w:fill="auto"/>
            <w:vAlign w:val="center"/>
          </w:tcPr>
          <w:p w14:paraId="744394C9">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汛前排查、汛中巡查、讯后核查、应急调查处置，每一个提供工作留痕或佐证材料，得1分。</w:t>
            </w:r>
          </w:p>
        </w:tc>
        <w:tc>
          <w:tcPr>
            <w:tcW w:w="1286" w:type="dxa"/>
            <w:shd w:val="clear" w:color="auto" w:fill="auto"/>
            <w:vAlign w:val="center"/>
          </w:tcPr>
          <w:p w14:paraId="5FAFCFF7">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76CA14C3">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880" w:type="dxa"/>
            <w:vAlign w:val="center"/>
          </w:tcPr>
          <w:p w14:paraId="418B7B7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1F0C8389">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5月出具了汛前排查报告；9月出具了汛中巡排查报告；12月出具了讯后核查报告；共出具5个村（组）的突发事件调查简报，如九龙镇清泉村23组福叠桥崩塌调查简报等；于年底出具了2020年地质灾害防治技术服务2020年度工作总结报告。"</w:t>
            </w:r>
          </w:p>
        </w:tc>
      </w:tr>
      <w:tr w14:paraId="3C6F2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616" w:type="dxa"/>
            <w:vMerge w:val="continue"/>
            <w:vAlign w:val="center"/>
          </w:tcPr>
          <w:p w14:paraId="42F28457">
            <w:pPr>
              <w:widowControl/>
              <w:spacing w:line="240" w:lineRule="auto"/>
              <w:ind w:firstLine="0" w:firstLineChars="0"/>
              <w:jc w:val="center"/>
              <w:rPr>
                <w:rFonts w:eastAsia="宋体" w:cs="Times New Roman"/>
                <w:color w:val="000000"/>
                <w:kern w:val="0"/>
                <w:sz w:val="20"/>
                <w:szCs w:val="20"/>
              </w:rPr>
            </w:pPr>
          </w:p>
        </w:tc>
        <w:tc>
          <w:tcPr>
            <w:tcW w:w="598" w:type="dxa"/>
            <w:vMerge w:val="continue"/>
            <w:vAlign w:val="center"/>
          </w:tcPr>
          <w:p w14:paraId="6CCBC755">
            <w:pPr>
              <w:widowControl/>
              <w:spacing w:line="240" w:lineRule="auto"/>
              <w:ind w:firstLine="0" w:firstLineChars="0"/>
              <w:jc w:val="center"/>
              <w:rPr>
                <w:rFonts w:eastAsia="宋体" w:cs="Times New Roman"/>
                <w:color w:val="000000"/>
                <w:kern w:val="0"/>
                <w:sz w:val="20"/>
                <w:szCs w:val="20"/>
              </w:rPr>
            </w:pPr>
          </w:p>
        </w:tc>
        <w:tc>
          <w:tcPr>
            <w:tcW w:w="903" w:type="dxa"/>
            <w:shd w:val="clear" w:color="auto" w:fill="auto"/>
            <w:noWrap/>
            <w:vAlign w:val="center"/>
          </w:tcPr>
          <w:p w14:paraId="60AAFDE4">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森林防火</w:t>
            </w:r>
          </w:p>
        </w:tc>
        <w:tc>
          <w:tcPr>
            <w:tcW w:w="526" w:type="dxa"/>
            <w:shd w:val="clear" w:color="auto" w:fill="auto"/>
            <w:vAlign w:val="center"/>
          </w:tcPr>
          <w:p w14:paraId="1ADAF0F7">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1040" w:type="dxa"/>
            <w:shd w:val="clear" w:color="auto" w:fill="auto"/>
            <w:vAlign w:val="center"/>
          </w:tcPr>
          <w:p w14:paraId="5C5B051A">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2020年森林火灾有无人员伤亡，有无发生较大以上森林火灾</w:t>
            </w:r>
          </w:p>
        </w:tc>
        <w:tc>
          <w:tcPr>
            <w:tcW w:w="3947" w:type="dxa"/>
            <w:shd w:val="clear" w:color="auto" w:fill="auto"/>
            <w:vAlign w:val="center"/>
          </w:tcPr>
          <w:p w14:paraId="2ADF9A54">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2020年森林火灾有人员伤亡或发生较大以上森林火灾，不得分。</w:t>
            </w:r>
          </w:p>
        </w:tc>
        <w:tc>
          <w:tcPr>
            <w:tcW w:w="1286" w:type="dxa"/>
            <w:shd w:val="clear" w:color="auto" w:fill="auto"/>
            <w:vAlign w:val="center"/>
          </w:tcPr>
          <w:p w14:paraId="5F3040DC">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5935288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880" w:type="dxa"/>
            <w:vAlign w:val="center"/>
          </w:tcPr>
          <w:p w14:paraId="67611032">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11B734BE">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近32年未发生森林火灾</w:t>
            </w:r>
          </w:p>
        </w:tc>
      </w:tr>
      <w:tr w14:paraId="7FEBF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616" w:type="dxa"/>
            <w:vMerge w:val="continue"/>
            <w:vAlign w:val="center"/>
          </w:tcPr>
          <w:p w14:paraId="0FAD0413">
            <w:pPr>
              <w:widowControl/>
              <w:spacing w:line="240" w:lineRule="auto"/>
              <w:ind w:firstLine="0" w:firstLineChars="0"/>
              <w:jc w:val="center"/>
              <w:rPr>
                <w:rFonts w:eastAsia="宋体" w:cs="Times New Roman"/>
                <w:color w:val="000000"/>
                <w:kern w:val="0"/>
                <w:sz w:val="20"/>
                <w:szCs w:val="20"/>
              </w:rPr>
            </w:pPr>
          </w:p>
        </w:tc>
        <w:tc>
          <w:tcPr>
            <w:tcW w:w="598" w:type="dxa"/>
            <w:vMerge w:val="restart"/>
            <w:shd w:val="clear" w:color="auto" w:fill="auto"/>
            <w:vAlign w:val="center"/>
          </w:tcPr>
          <w:p w14:paraId="7B820E16">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统筹用地</w:t>
            </w:r>
          </w:p>
        </w:tc>
        <w:tc>
          <w:tcPr>
            <w:tcW w:w="903" w:type="dxa"/>
            <w:shd w:val="clear" w:color="auto" w:fill="auto"/>
            <w:vAlign w:val="center"/>
          </w:tcPr>
          <w:p w14:paraId="4763633E">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统筹安排各类各业用地</w:t>
            </w:r>
          </w:p>
        </w:tc>
        <w:tc>
          <w:tcPr>
            <w:tcW w:w="526" w:type="dxa"/>
            <w:shd w:val="clear" w:color="auto" w:fill="auto"/>
            <w:vAlign w:val="center"/>
          </w:tcPr>
          <w:p w14:paraId="4AE3281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1040" w:type="dxa"/>
            <w:shd w:val="clear" w:color="auto" w:fill="auto"/>
            <w:vAlign w:val="center"/>
          </w:tcPr>
          <w:p w14:paraId="07863A7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是否统筹安排各类各业用地</w:t>
            </w:r>
          </w:p>
        </w:tc>
        <w:tc>
          <w:tcPr>
            <w:tcW w:w="3947" w:type="dxa"/>
            <w:shd w:val="clear" w:color="auto" w:fill="auto"/>
            <w:vAlign w:val="center"/>
          </w:tcPr>
          <w:p w14:paraId="437E034E">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按点给分。有统筹安排，得2分；达到“统筹兼顾，上下联动，条块结合、多方参与”，得4分</w:t>
            </w:r>
          </w:p>
        </w:tc>
        <w:tc>
          <w:tcPr>
            <w:tcW w:w="1286" w:type="dxa"/>
            <w:shd w:val="clear" w:color="auto" w:fill="auto"/>
            <w:vAlign w:val="center"/>
          </w:tcPr>
          <w:p w14:paraId="5451AEE3">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5CAF155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880" w:type="dxa"/>
            <w:vAlign w:val="center"/>
          </w:tcPr>
          <w:p w14:paraId="43D30433">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r>
              <w:rPr>
                <w:rFonts w:hint="eastAsia" w:eastAsia="宋体" w:cs="Times New Roman"/>
                <w:color w:val="000000"/>
                <w:kern w:val="0"/>
                <w:sz w:val="20"/>
                <w:szCs w:val="20"/>
              </w:rPr>
              <w:t>%</w:t>
            </w:r>
          </w:p>
        </w:tc>
        <w:tc>
          <w:tcPr>
            <w:tcW w:w="3292" w:type="dxa"/>
            <w:shd w:val="clear" w:color="auto" w:fill="auto"/>
            <w:vAlign w:val="center"/>
          </w:tcPr>
          <w:p w14:paraId="1154DE97">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根据《中华人民共和国城乡规划法》、建设部《城市规划编制法》、国家相关法规以及绵竹市的实际情况，为将绵竹建成“产业发达、功能完备、生态优宜、城乡一体”的现代中等城市，绵竹市设立了长期城市总体规划，合理统筹安排各类各业用地。</w:t>
            </w:r>
          </w:p>
        </w:tc>
      </w:tr>
      <w:tr w14:paraId="7BE98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616" w:type="dxa"/>
            <w:vMerge w:val="continue"/>
            <w:vAlign w:val="center"/>
          </w:tcPr>
          <w:p w14:paraId="19FB0B8C">
            <w:pPr>
              <w:widowControl/>
              <w:spacing w:line="240" w:lineRule="auto"/>
              <w:ind w:firstLine="0" w:firstLineChars="0"/>
              <w:jc w:val="center"/>
              <w:rPr>
                <w:rFonts w:eastAsia="宋体" w:cs="Times New Roman"/>
                <w:color w:val="000000"/>
                <w:kern w:val="0"/>
                <w:sz w:val="20"/>
                <w:szCs w:val="20"/>
              </w:rPr>
            </w:pPr>
          </w:p>
        </w:tc>
        <w:tc>
          <w:tcPr>
            <w:tcW w:w="598" w:type="dxa"/>
            <w:vMerge w:val="continue"/>
            <w:vAlign w:val="center"/>
          </w:tcPr>
          <w:p w14:paraId="4EF6B1FB">
            <w:pPr>
              <w:widowControl/>
              <w:spacing w:line="240" w:lineRule="auto"/>
              <w:ind w:firstLine="0" w:firstLineChars="0"/>
              <w:jc w:val="center"/>
              <w:rPr>
                <w:rFonts w:eastAsia="宋体" w:cs="Times New Roman"/>
                <w:color w:val="000000"/>
                <w:kern w:val="0"/>
                <w:sz w:val="20"/>
                <w:szCs w:val="20"/>
              </w:rPr>
            </w:pPr>
          </w:p>
        </w:tc>
        <w:tc>
          <w:tcPr>
            <w:tcW w:w="903" w:type="dxa"/>
            <w:shd w:val="clear" w:color="auto" w:fill="auto"/>
            <w:vAlign w:val="center"/>
          </w:tcPr>
          <w:p w14:paraId="6916C5E5">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重点项目用地保障</w:t>
            </w:r>
          </w:p>
        </w:tc>
        <w:tc>
          <w:tcPr>
            <w:tcW w:w="526" w:type="dxa"/>
            <w:shd w:val="clear" w:color="auto" w:fill="auto"/>
            <w:vAlign w:val="center"/>
          </w:tcPr>
          <w:p w14:paraId="29B2C89F">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w:t>
            </w:r>
          </w:p>
        </w:tc>
        <w:tc>
          <w:tcPr>
            <w:tcW w:w="1040" w:type="dxa"/>
            <w:shd w:val="clear" w:color="auto" w:fill="auto"/>
            <w:vAlign w:val="center"/>
          </w:tcPr>
          <w:p w14:paraId="4AC73ADA">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土门香氛小镇、土门月季园、湿地公园、新市物流园、德阿产业园、九绵园等重点项目的用地保障是否到位</w:t>
            </w:r>
          </w:p>
        </w:tc>
        <w:tc>
          <w:tcPr>
            <w:tcW w:w="3947" w:type="dxa"/>
            <w:shd w:val="clear" w:color="auto" w:fill="auto"/>
            <w:vAlign w:val="center"/>
          </w:tcPr>
          <w:p w14:paraId="582994C9">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六个重点项目每一个项目有明确的用地保障机制措施，得0.5分</w:t>
            </w:r>
          </w:p>
        </w:tc>
        <w:tc>
          <w:tcPr>
            <w:tcW w:w="1286" w:type="dxa"/>
            <w:shd w:val="clear" w:color="auto" w:fill="auto"/>
            <w:vAlign w:val="center"/>
          </w:tcPr>
          <w:p w14:paraId="4E3DC9D2">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33745F3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3.00</w:t>
            </w:r>
          </w:p>
        </w:tc>
        <w:tc>
          <w:tcPr>
            <w:tcW w:w="880" w:type="dxa"/>
            <w:vAlign w:val="center"/>
          </w:tcPr>
          <w:p w14:paraId="1275D0B2">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4CD3FEF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六个重点项目用地均保障到位</w:t>
            </w:r>
          </w:p>
        </w:tc>
      </w:tr>
      <w:tr w14:paraId="550CE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616" w:type="dxa"/>
            <w:vMerge w:val="continue"/>
            <w:vAlign w:val="center"/>
          </w:tcPr>
          <w:p w14:paraId="49D8937E">
            <w:pPr>
              <w:widowControl/>
              <w:spacing w:line="240" w:lineRule="auto"/>
              <w:ind w:firstLine="0" w:firstLineChars="0"/>
              <w:jc w:val="center"/>
              <w:rPr>
                <w:rFonts w:eastAsia="宋体" w:cs="Times New Roman"/>
                <w:color w:val="000000"/>
                <w:kern w:val="0"/>
                <w:sz w:val="20"/>
                <w:szCs w:val="20"/>
              </w:rPr>
            </w:pPr>
          </w:p>
        </w:tc>
        <w:tc>
          <w:tcPr>
            <w:tcW w:w="598" w:type="dxa"/>
            <w:vMerge w:val="continue"/>
            <w:vAlign w:val="center"/>
          </w:tcPr>
          <w:p w14:paraId="149F1487">
            <w:pPr>
              <w:widowControl/>
              <w:spacing w:line="240" w:lineRule="auto"/>
              <w:ind w:firstLine="0" w:firstLineChars="0"/>
              <w:jc w:val="center"/>
              <w:rPr>
                <w:rFonts w:eastAsia="宋体" w:cs="Times New Roman"/>
                <w:color w:val="000000"/>
                <w:kern w:val="0"/>
                <w:sz w:val="20"/>
                <w:szCs w:val="20"/>
              </w:rPr>
            </w:pPr>
          </w:p>
        </w:tc>
        <w:tc>
          <w:tcPr>
            <w:tcW w:w="903" w:type="dxa"/>
            <w:shd w:val="clear" w:color="auto" w:fill="auto"/>
            <w:vAlign w:val="center"/>
          </w:tcPr>
          <w:p w14:paraId="35E34B05">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推进大熊猫项目建设</w:t>
            </w:r>
          </w:p>
        </w:tc>
        <w:tc>
          <w:tcPr>
            <w:tcW w:w="526" w:type="dxa"/>
            <w:shd w:val="clear" w:color="auto" w:fill="auto"/>
            <w:vAlign w:val="center"/>
          </w:tcPr>
          <w:p w14:paraId="6BC1DFB2">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w:t>
            </w:r>
          </w:p>
        </w:tc>
        <w:tc>
          <w:tcPr>
            <w:tcW w:w="1040" w:type="dxa"/>
            <w:shd w:val="clear" w:color="auto" w:fill="auto"/>
            <w:vAlign w:val="center"/>
          </w:tcPr>
          <w:p w14:paraId="07AFAA8D">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大熊猫国家公园创新示范区项目有所推进</w:t>
            </w:r>
          </w:p>
        </w:tc>
        <w:tc>
          <w:tcPr>
            <w:tcW w:w="3947" w:type="dxa"/>
            <w:shd w:val="clear" w:color="auto" w:fill="auto"/>
            <w:vAlign w:val="center"/>
          </w:tcPr>
          <w:p w14:paraId="792E9280">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征地方案、项目方案、可研报告等材料，每有1个，得1分</w:t>
            </w:r>
          </w:p>
        </w:tc>
        <w:tc>
          <w:tcPr>
            <w:tcW w:w="1286" w:type="dxa"/>
            <w:shd w:val="clear" w:color="auto" w:fill="auto"/>
            <w:vAlign w:val="center"/>
          </w:tcPr>
          <w:p w14:paraId="0AB729F2">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2FD0DCB1">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3.00</w:t>
            </w:r>
          </w:p>
        </w:tc>
        <w:tc>
          <w:tcPr>
            <w:tcW w:w="880" w:type="dxa"/>
            <w:vAlign w:val="center"/>
          </w:tcPr>
          <w:p w14:paraId="7AAF397B">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2F3D12F4">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截止评价日，大熊猫国家公园创新示范区项目已完成征地方案、项目方案、可研报告等材料的编制</w:t>
            </w:r>
          </w:p>
        </w:tc>
      </w:tr>
      <w:tr w14:paraId="6F485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616" w:type="dxa"/>
            <w:vMerge w:val="continue"/>
            <w:vAlign w:val="center"/>
          </w:tcPr>
          <w:p w14:paraId="6B8AB5AF">
            <w:pPr>
              <w:widowControl/>
              <w:spacing w:line="240" w:lineRule="auto"/>
              <w:ind w:firstLine="0" w:firstLineChars="0"/>
              <w:jc w:val="center"/>
              <w:rPr>
                <w:rFonts w:eastAsia="宋体" w:cs="Times New Roman"/>
                <w:color w:val="000000"/>
                <w:kern w:val="0"/>
                <w:sz w:val="20"/>
                <w:szCs w:val="20"/>
              </w:rPr>
            </w:pPr>
          </w:p>
        </w:tc>
        <w:tc>
          <w:tcPr>
            <w:tcW w:w="598" w:type="dxa"/>
            <w:vMerge w:val="restart"/>
            <w:shd w:val="clear" w:color="auto" w:fill="auto"/>
            <w:vAlign w:val="center"/>
          </w:tcPr>
          <w:p w14:paraId="4368E31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绿色发展</w:t>
            </w:r>
          </w:p>
        </w:tc>
        <w:tc>
          <w:tcPr>
            <w:tcW w:w="903" w:type="dxa"/>
            <w:shd w:val="clear" w:color="auto" w:fill="auto"/>
            <w:vAlign w:val="center"/>
          </w:tcPr>
          <w:p w14:paraId="29DD1EE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永久基本农田储备划定工作完成情况</w:t>
            </w:r>
          </w:p>
        </w:tc>
        <w:tc>
          <w:tcPr>
            <w:tcW w:w="526" w:type="dxa"/>
            <w:shd w:val="clear" w:color="auto" w:fill="auto"/>
            <w:vAlign w:val="center"/>
          </w:tcPr>
          <w:p w14:paraId="22F7888B">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1040" w:type="dxa"/>
            <w:shd w:val="clear" w:color="auto" w:fill="auto"/>
            <w:vAlign w:val="center"/>
          </w:tcPr>
          <w:p w14:paraId="0D3E034F">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永久基本农田储备划定是否完成</w:t>
            </w:r>
          </w:p>
        </w:tc>
        <w:tc>
          <w:tcPr>
            <w:tcW w:w="3947" w:type="dxa"/>
            <w:shd w:val="clear" w:color="auto" w:fill="auto"/>
            <w:vAlign w:val="center"/>
          </w:tcPr>
          <w:p w14:paraId="1F1193C4">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是否评分法，完成得4分，未完成不得分。</w:t>
            </w:r>
          </w:p>
        </w:tc>
        <w:tc>
          <w:tcPr>
            <w:tcW w:w="1286" w:type="dxa"/>
            <w:shd w:val="clear" w:color="auto" w:fill="auto"/>
            <w:vAlign w:val="center"/>
          </w:tcPr>
          <w:p w14:paraId="005E842C">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450147C7">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880" w:type="dxa"/>
            <w:vAlign w:val="center"/>
          </w:tcPr>
          <w:p w14:paraId="5D2B752F">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673B76C5">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已完成永久基本农田储备划定</w:t>
            </w:r>
          </w:p>
        </w:tc>
      </w:tr>
      <w:tr w14:paraId="3A7A3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616" w:type="dxa"/>
            <w:vMerge w:val="continue"/>
            <w:vAlign w:val="center"/>
          </w:tcPr>
          <w:p w14:paraId="452E6500">
            <w:pPr>
              <w:widowControl/>
              <w:spacing w:line="240" w:lineRule="auto"/>
              <w:ind w:firstLine="0" w:firstLineChars="0"/>
              <w:jc w:val="center"/>
              <w:rPr>
                <w:rFonts w:eastAsia="宋体" w:cs="Times New Roman"/>
                <w:color w:val="000000"/>
                <w:kern w:val="0"/>
                <w:sz w:val="20"/>
                <w:szCs w:val="20"/>
              </w:rPr>
            </w:pPr>
          </w:p>
        </w:tc>
        <w:tc>
          <w:tcPr>
            <w:tcW w:w="598" w:type="dxa"/>
            <w:vMerge w:val="continue"/>
            <w:vAlign w:val="center"/>
          </w:tcPr>
          <w:p w14:paraId="1FE586F2">
            <w:pPr>
              <w:widowControl/>
              <w:spacing w:line="240" w:lineRule="auto"/>
              <w:ind w:firstLine="0" w:firstLineChars="0"/>
              <w:jc w:val="center"/>
              <w:rPr>
                <w:rFonts w:eastAsia="宋体" w:cs="Times New Roman"/>
                <w:color w:val="000000"/>
                <w:kern w:val="0"/>
                <w:sz w:val="20"/>
                <w:szCs w:val="20"/>
              </w:rPr>
            </w:pPr>
          </w:p>
        </w:tc>
        <w:tc>
          <w:tcPr>
            <w:tcW w:w="903" w:type="dxa"/>
            <w:shd w:val="clear" w:color="auto" w:fill="auto"/>
            <w:vAlign w:val="center"/>
          </w:tcPr>
          <w:p w14:paraId="4376B281">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永久基本农田划定成果核实整改工作</w:t>
            </w:r>
          </w:p>
        </w:tc>
        <w:tc>
          <w:tcPr>
            <w:tcW w:w="526" w:type="dxa"/>
            <w:shd w:val="clear" w:color="auto" w:fill="auto"/>
            <w:vAlign w:val="center"/>
          </w:tcPr>
          <w:p w14:paraId="3BAAC85E">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1040" w:type="dxa"/>
            <w:shd w:val="clear" w:color="auto" w:fill="auto"/>
            <w:vAlign w:val="center"/>
          </w:tcPr>
          <w:p w14:paraId="21D59F42">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永久基本农田划定成果核实整改工作是否完成</w:t>
            </w:r>
          </w:p>
        </w:tc>
        <w:tc>
          <w:tcPr>
            <w:tcW w:w="3947" w:type="dxa"/>
            <w:shd w:val="clear" w:color="auto" w:fill="auto"/>
            <w:vAlign w:val="center"/>
          </w:tcPr>
          <w:p w14:paraId="1B4B6A0A">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是否评分法，完成得4分，未完成不得分。</w:t>
            </w:r>
          </w:p>
        </w:tc>
        <w:tc>
          <w:tcPr>
            <w:tcW w:w="1286" w:type="dxa"/>
            <w:shd w:val="clear" w:color="auto" w:fill="auto"/>
            <w:vAlign w:val="center"/>
          </w:tcPr>
          <w:p w14:paraId="372FCAEA">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3F883F36">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0.00</w:t>
            </w:r>
          </w:p>
        </w:tc>
        <w:tc>
          <w:tcPr>
            <w:tcW w:w="880" w:type="dxa"/>
            <w:vAlign w:val="center"/>
          </w:tcPr>
          <w:p w14:paraId="68EDCA0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0%</w:t>
            </w:r>
          </w:p>
        </w:tc>
        <w:tc>
          <w:tcPr>
            <w:tcW w:w="3292" w:type="dxa"/>
            <w:shd w:val="clear" w:color="auto" w:fill="auto"/>
            <w:vAlign w:val="center"/>
          </w:tcPr>
          <w:p w14:paraId="056CD028">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截止评价日，未开展永久基本农田划定成果核实整改工作</w:t>
            </w:r>
          </w:p>
        </w:tc>
      </w:tr>
      <w:tr w14:paraId="7263E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616" w:type="dxa"/>
            <w:vMerge w:val="continue"/>
            <w:vAlign w:val="center"/>
          </w:tcPr>
          <w:p w14:paraId="7ECD3DB2">
            <w:pPr>
              <w:widowControl/>
              <w:spacing w:line="240" w:lineRule="auto"/>
              <w:ind w:firstLine="0" w:firstLineChars="0"/>
              <w:jc w:val="center"/>
              <w:rPr>
                <w:rFonts w:eastAsia="宋体" w:cs="Times New Roman"/>
                <w:color w:val="000000"/>
                <w:kern w:val="0"/>
                <w:sz w:val="20"/>
                <w:szCs w:val="20"/>
              </w:rPr>
            </w:pPr>
          </w:p>
        </w:tc>
        <w:tc>
          <w:tcPr>
            <w:tcW w:w="598" w:type="dxa"/>
            <w:vMerge w:val="continue"/>
            <w:vAlign w:val="center"/>
          </w:tcPr>
          <w:p w14:paraId="22C4E4EE">
            <w:pPr>
              <w:widowControl/>
              <w:spacing w:line="240" w:lineRule="auto"/>
              <w:ind w:firstLine="0" w:firstLineChars="0"/>
              <w:jc w:val="center"/>
              <w:rPr>
                <w:rFonts w:eastAsia="宋体" w:cs="Times New Roman"/>
                <w:color w:val="000000"/>
                <w:kern w:val="0"/>
                <w:sz w:val="20"/>
                <w:szCs w:val="20"/>
              </w:rPr>
            </w:pPr>
          </w:p>
        </w:tc>
        <w:tc>
          <w:tcPr>
            <w:tcW w:w="903" w:type="dxa"/>
            <w:shd w:val="clear" w:color="auto" w:fill="auto"/>
            <w:vAlign w:val="center"/>
          </w:tcPr>
          <w:p w14:paraId="768F3D53">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开展大规模绿化行动</w:t>
            </w:r>
          </w:p>
        </w:tc>
        <w:tc>
          <w:tcPr>
            <w:tcW w:w="526" w:type="dxa"/>
            <w:shd w:val="clear" w:color="auto" w:fill="auto"/>
            <w:vAlign w:val="center"/>
          </w:tcPr>
          <w:p w14:paraId="70308233">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1040" w:type="dxa"/>
            <w:shd w:val="clear" w:color="auto" w:fill="auto"/>
            <w:vAlign w:val="center"/>
          </w:tcPr>
          <w:p w14:paraId="0FFFD1D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是否积极推进大规模绿化行动</w:t>
            </w:r>
          </w:p>
        </w:tc>
        <w:tc>
          <w:tcPr>
            <w:tcW w:w="3947" w:type="dxa"/>
            <w:shd w:val="clear" w:color="auto" w:fill="auto"/>
            <w:vAlign w:val="center"/>
          </w:tcPr>
          <w:p w14:paraId="642213EC">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绿化示范点监测项目、沙化监测工作、退耕还林生态林抚育补助项目、慈竹7号引种项目，每完成一项，得1分。</w:t>
            </w:r>
          </w:p>
        </w:tc>
        <w:tc>
          <w:tcPr>
            <w:tcW w:w="1286" w:type="dxa"/>
            <w:shd w:val="clear" w:color="auto" w:fill="auto"/>
            <w:vAlign w:val="center"/>
          </w:tcPr>
          <w:p w14:paraId="0A633761">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1B503445">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3.00</w:t>
            </w:r>
          </w:p>
        </w:tc>
        <w:tc>
          <w:tcPr>
            <w:tcW w:w="880" w:type="dxa"/>
            <w:vAlign w:val="center"/>
          </w:tcPr>
          <w:p w14:paraId="6EF1FF1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75%</w:t>
            </w:r>
          </w:p>
        </w:tc>
        <w:tc>
          <w:tcPr>
            <w:tcW w:w="3292" w:type="dxa"/>
            <w:shd w:val="clear" w:color="auto" w:fill="auto"/>
            <w:vAlign w:val="center"/>
          </w:tcPr>
          <w:p w14:paraId="54D45F96">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截止评价日，绿化示范点监测项目、退耕还林生态林抚育补助项目、慈竹7号引种项目已完成；第六次沙化监测工作未完成</w:t>
            </w:r>
          </w:p>
        </w:tc>
      </w:tr>
      <w:tr w14:paraId="03781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616" w:type="dxa"/>
            <w:vMerge w:val="continue"/>
            <w:vAlign w:val="center"/>
          </w:tcPr>
          <w:p w14:paraId="7CB898FE">
            <w:pPr>
              <w:widowControl/>
              <w:spacing w:line="240" w:lineRule="auto"/>
              <w:ind w:firstLine="0" w:firstLineChars="0"/>
              <w:jc w:val="center"/>
              <w:rPr>
                <w:rFonts w:eastAsia="宋体" w:cs="Times New Roman"/>
                <w:color w:val="000000"/>
                <w:kern w:val="0"/>
                <w:sz w:val="20"/>
                <w:szCs w:val="20"/>
              </w:rPr>
            </w:pPr>
          </w:p>
        </w:tc>
        <w:tc>
          <w:tcPr>
            <w:tcW w:w="598" w:type="dxa"/>
            <w:vMerge w:val="continue"/>
            <w:vAlign w:val="center"/>
          </w:tcPr>
          <w:p w14:paraId="50D251C4">
            <w:pPr>
              <w:widowControl/>
              <w:spacing w:line="240" w:lineRule="auto"/>
              <w:ind w:firstLine="0" w:firstLineChars="0"/>
              <w:jc w:val="center"/>
              <w:rPr>
                <w:rFonts w:eastAsia="宋体" w:cs="Times New Roman"/>
                <w:color w:val="000000"/>
                <w:kern w:val="0"/>
                <w:sz w:val="20"/>
                <w:szCs w:val="20"/>
              </w:rPr>
            </w:pPr>
          </w:p>
        </w:tc>
        <w:tc>
          <w:tcPr>
            <w:tcW w:w="903" w:type="dxa"/>
            <w:shd w:val="clear" w:color="auto" w:fill="auto"/>
            <w:vAlign w:val="center"/>
          </w:tcPr>
          <w:p w14:paraId="2F97B20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提升野生动物收容救助率</w:t>
            </w:r>
          </w:p>
        </w:tc>
        <w:tc>
          <w:tcPr>
            <w:tcW w:w="526" w:type="dxa"/>
            <w:shd w:val="clear" w:color="auto" w:fill="auto"/>
            <w:vAlign w:val="center"/>
          </w:tcPr>
          <w:p w14:paraId="6995B0F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1040" w:type="dxa"/>
            <w:shd w:val="clear" w:color="auto" w:fill="auto"/>
            <w:vAlign w:val="center"/>
          </w:tcPr>
          <w:p w14:paraId="2EB33905">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是否加强野生动物收容救助</w:t>
            </w:r>
          </w:p>
        </w:tc>
        <w:tc>
          <w:tcPr>
            <w:tcW w:w="3947" w:type="dxa"/>
            <w:shd w:val="clear" w:color="auto" w:fill="auto"/>
            <w:vAlign w:val="center"/>
          </w:tcPr>
          <w:p w14:paraId="2C9F3242">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2020年收容救助野生动物数量大于2019年救助数量，得4分，小于或持平不得分。</w:t>
            </w:r>
          </w:p>
        </w:tc>
        <w:tc>
          <w:tcPr>
            <w:tcW w:w="1286" w:type="dxa"/>
            <w:shd w:val="clear" w:color="auto" w:fill="auto"/>
            <w:vAlign w:val="center"/>
          </w:tcPr>
          <w:p w14:paraId="7257E5B7">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3114923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880" w:type="dxa"/>
            <w:vAlign w:val="center"/>
          </w:tcPr>
          <w:p w14:paraId="7D3A482E">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3FF004BF">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2019年收容救助野生动物24次；</w:t>
            </w:r>
          </w:p>
          <w:p w14:paraId="75F2ECEC">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2020年收容救助野生动物35次。</w:t>
            </w:r>
          </w:p>
        </w:tc>
      </w:tr>
      <w:tr w14:paraId="1E3FA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616" w:type="dxa"/>
            <w:vMerge w:val="continue"/>
            <w:vAlign w:val="center"/>
          </w:tcPr>
          <w:p w14:paraId="31E0FA00">
            <w:pPr>
              <w:widowControl/>
              <w:spacing w:line="240" w:lineRule="auto"/>
              <w:ind w:firstLine="0" w:firstLineChars="0"/>
              <w:jc w:val="center"/>
              <w:rPr>
                <w:rFonts w:eastAsia="宋体" w:cs="Times New Roman"/>
                <w:color w:val="000000"/>
                <w:kern w:val="0"/>
                <w:sz w:val="20"/>
                <w:szCs w:val="20"/>
              </w:rPr>
            </w:pPr>
          </w:p>
        </w:tc>
        <w:tc>
          <w:tcPr>
            <w:tcW w:w="598" w:type="dxa"/>
            <w:vMerge w:val="restart"/>
            <w:shd w:val="clear" w:color="auto" w:fill="auto"/>
            <w:vAlign w:val="center"/>
          </w:tcPr>
          <w:p w14:paraId="1EE3ACA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卫片执法</w:t>
            </w:r>
          </w:p>
        </w:tc>
        <w:tc>
          <w:tcPr>
            <w:tcW w:w="903" w:type="dxa"/>
            <w:shd w:val="clear" w:color="auto" w:fill="auto"/>
            <w:vAlign w:val="center"/>
          </w:tcPr>
          <w:p w14:paraId="1F63C75B">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法律法规宣传</w:t>
            </w:r>
          </w:p>
        </w:tc>
        <w:tc>
          <w:tcPr>
            <w:tcW w:w="526" w:type="dxa"/>
            <w:shd w:val="clear" w:color="auto" w:fill="auto"/>
            <w:vAlign w:val="center"/>
          </w:tcPr>
          <w:p w14:paraId="51E3C07B">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1040" w:type="dxa"/>
            <w:shd w:val="clear" w:color="auto" w:fill="auto"/>
            <w:vAlign w:val="center"/>
          </w:tcPr>
          <w:p w14:paraId="295C010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是否加强法律法规宣传</w:t>
            </w:r>
          </w:p>
        </w:tc>
        <w:tc>
          <w:tcPr>
            <w:tcW w:w="3947" w:type="dxa"/>
            <w:shd w:val="clear" w:color="auto" w:fill="auto"/>
            <w:vAlign w:val="center"/>
          </w:tcPr>
          <w:p w14:paraId="49A05B49">
            <w:pPr>
              <w:widowControl/>
              <w:spacing w:line="240" w:lineRule="auto"/>
              <w:ind w:firstLine="0" w:firstLineChars="0"/>
              <w:jc w:val="left"/>
              <w:rPr>
                <w:rFonts w:eastAsia="宋体" w:cs="Times New Roman"/>
                <w:color w:val="000000"/>
                <w:kern w:val="0"/>
                <w:sz w:val="20"/>
                <w:szCs w:val="20"/>
              </w:rPr>
            </w:pPr>
            <w:r>
              <w:rPr>
                <w:rFonts w:eastAsia="宋体" w:cs="Times New Roman"/>
                <w:color w:val="000000"/>
                <w:kern w:val="0"/>
                <w:sz w:val="20"/>
                <w:szCs w:val="20"/>
              </w:rPr>
              <w:t>按点给分。宣传途径≥2种，得2分。宣传活动≥3次，得4分。</w:t>
            </w:r>
          </w:p>
        </w:tc>
        <w:tc>
          <w:tcPr>
            <w:tcW w:w="1286" w:type="dxa"/>
            <w:shd w:val="clear" w:color="auto" w:fill="auto"/>
            <w:vAlign w:val="center"/>
          </w:tcPr>
          <w:p w14:paraId="27DACF05">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1044C1F2">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880" w:type="dxa"/>
            <w:vAlign w:val="center"/>
          </w:tcPr>
          <w:p w14:paraId="38D10D33">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46F41E6A">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线上宣传与线下宣传相结合；6.25全国土地日系列宣传活动，</w:t>
            </w:r>
            <w:r>
              <w:rPr>
                <w:rFonts w:hint="eastAsia" w:eastAsia="宋体" w:cs="Times New Roman"/>
                <w:color w:val="000000"/>
                <w:kern w:val="0"/>
                <w:sz w:val="20"/>
                <w:szCs w:val="20"/>
              </w:rPr>
              <w:t>“12·4”国家宪法日</w:t>
            </w:r>
            <w:r>
              <w:rPr>
                <w:rFonts w:eastAsia="宋体" w:cs="Times New Roman"/>
                <w:color w:val="000000"/>
                <w:kern w:val="0"/>
                <w:sz w:val="20"/>
                <w:szCs w:val="20"/>
              </w:rPr>
              <w:t>集中宣传活动；科技文化宣传“三下乡”等</w:t>
            </w:r>
          </w:p>
        </w:tc>
      </w:tr>
      <w:tr w14:paraId="52BFC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616" w:type="dxa"/>
            <w:vMerge w:val="continue"/>
            <w:vAlign w:val="center"/>
          </w:tcPr>
          <w:p w14:paraId="0BFEAE17">
            <w:pPr>
              <w:widowControl/>
              <w:spacing w:line="240" w:lineRule="auto"/>
              <w:ind w:firstLine="0" w:firstLineChars="0"/>
              <w:jc w:val="center"/>
              <w:rPr>
                <w:rFonts w:eastAsia="宋体" w:cs="Times New Roman"/>
                <w:color w:val="000000"/>
                <w:kern w:val="0"/>
                <w:sz w:val="20"/>
                <w:szCs w:val="20"/>
              </w:rPr>
            </w:pPr>
          </w:p>
        </w:tc>
        <w:tc>
          <w:tcPr>
            <w:tcW w:w="598" w:type="dxa"/>
            <w:vMerge w:val="continue"/>
            <w:vAlign w:val="center"/>
          </w:tcPr>
          <w:p w14:paraId="44696CEA">
            <w:pPr>
              <w:widowControl/>
              <w:spacing w:line="240" w:lineRule="auto"/>
              <w:ind w:firstLine="0" w:firstLineChars="0"/>
              <w:jc w:val="center"/>
              <w:rPr>
                <w:rFonts w:eastAsia="宋体" w:cs="Times New Roman"/>
                <w:color w:val="000000"/>
                <w:kern w:val="0"/>
                <w:sz w:val="20"/>
                <w:szCs w:val="20"/>
              </w:rPr>
            </w:pPr>
          </w:p>
        </w:tc>
        <w:tc>
          <w:tcPr>
            <w:tcW w:w="903" w:type="dxa"/>
            <w:shd w:val="clear" w:color="auto" w:fill="auto"/>
            <w:vAlign w:val="center"/>
          </w:tcPr>
          <w:p w14:paraId="1B842E91">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动态巡察</w:t>
            </w:r>
          </w:p>
        </w:tc>
        <w:tc>
          <w:tcPr>
            <w:tcW w:w="526" w:type="dxa"/>
            <w:shd w:val="clear" w:color="auto" w:fill="auto"/>
            <w:vAlign w:val="center"/>
          </w:tcPr>
          <w:p w14:paraId="38FB372F">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1040" w:type="dxa"/>
            <w:shd w:val="clear" w:color="auto" w:fill="auto"/>
            <w:vAlign w:val="center"/>
          </w:tcPr>
          <w:p w14:paraId="1880DCFE">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是否加强动态巡察</w:t>
            </w:r>
          </w:p>
        </w:tc>
        <w:tc>
          <w:tcPr>
            <w:tcW w:w="3947" w:type="dxa"/>
            <w:shd w:val="clear" w:color="auto" w:fill="auto"/>
            <w:vAlign w:val="center"/>
          </w:tcPr>
          <w:p w14:paraId="22AACABA">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分层得分。全年动态巡察次数＜12次，不得分；12次≤次数＜24次，得2分；次数≥24次，得4分</w:t>
            </w:r>
          </w:p>
        </w:tc>
        <w:tc>
          <w:tcPr>
            <w:tcW w:w="1286" w:type="dxa"/>
            <w:shd w:val="clear" w:color="auto" w:fill="auto"/>
            <w:vAlign w:val="center"/>
          </w:tcPr>
          <w:p w14:paraId="0D2FFBDE">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04DE3344">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880" w:type="dxa"/>
            <w:vAlign w:val="center"/>
          </w:tcPr>
          <w:p w14:paraId="5B61735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4492E74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平均每个月巡查超过20次</w:t>
            </w:r>
          </w:p>
        </w:tc>
      </w:tr>
      <w:tr w14:paraId="1E784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616" w:type="dxa"/>
            <w:vMerge w:val="continue"/>
            <w:vAlign w:val="center"/>
          </w:tcPr>
          <w:p w14:paraId="2138699A">
            <w:pPr>
              <w:widowControl/>
              <w:spacing w:line="240" w:lineRule="auto"/>
              <w:ind w:firstLine="0" w:firstLineChars="0"/>
              <w:jc w:val="center"/>
              <w:rPr>
                <w:rFonts w:eastAsia="宋体" w:cs="Times New Roman"/>
                <w:color w:val="000000"/>
                <w:kern w:val="0"/>
                <w:sz w:val="20"/>
                <w:szCs w:val="20"/>
              </w:rPr>
            </w:pPr>
          </w:p>
        </w:tc>
        <w:tc>
          <w:tcPr>
            <w:tcW w:w="598" w:type="dxa"/>
            <w:vMerge w:val="restart"/>
            <w:shd w:val="clear" w:color="auto" w:fill="auto"/>
            <w:vAlign w:val="center"/>
          </w:tcPr>
          <w:p w14:paraId="0C38047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廉政建设与意识形态工作</w:t>
            </w:r>
          </w:p>
        </w:tc>
        <w:tc>
          <w:tcPr>
            <w:tcW w:w="903" w:type="dxa"/>
            <w:shd w:val="clear" w:color="auto" w:fill="auto"/>
            <w:noWrap/>
            <w:vAlign w:val="center"/>
          </w:tcPr>
          <w:p w14:paraId="5C107364">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压紧管党治党政治责任</w:t>
            </w:r>
          </w:p>
        </w:tc>
        <w:tc>
          <w:tcPr>
            <w:tcW w:w="526" w:type="dxa"/>
            <w:shd w:val="clear" w:color="auto" w:fill="auto"/>
            <w:vAlign w:val="center"/>
          </w:tcPr>
          <w:p w14:paraId="7E27B092">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1040" w:type="dxa"/>
            <w:shd w:val="clear" w:color="auto" w:fill="auto"/>
            <w:vAlign w:val="center"/>
          </w:tcPr>
          <w:p w14:paraId="53ADCACC">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是否加强党风廉政建设</w:t>
            </w:r>
          </w:p>
        </w:tc>
        <w:tc>
          <w:tcPr>
            <w:tcW w:w="3947" w:type="dxa"/>
            <w:shd w:val="clear" w:color="auto" w:fill="auto"/>
            <w:vAlign w:val="center"/>
          </w:tcPr>
          <w:p w14:paraId="4D49D464">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是否有切实措辞开展活动加强党风廉政建设</w:t>
            </w:r>
          </w:p>
        </w:tc>
        <w:tc>
          <w:tcPr>
            <w:tcW w:w="1286" w:type="dxa"/>
            <w:shd w:val="clear" w:color="auto" w:fill="auto"/>
            <w:vAlign w:val="center"/>
          </w:tcPr>
          <w:p w14:paraId="2465E9D4">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74C83A43">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880" w:type="dxa"/>
            <w:vAlign w:val="center"/>
          </w:tcPr>
          <w:p w14:paraId="40700AC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255A90F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全年开展3次集体廉政谈话</w:t>
            </w:r>
          </w:p>
        </w:tc>
      </w:tr>
      <w:tr w14:paraId="3614C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16" w:type="dxa"/>
            <w:vMerge w:val="continue"/>
            <w:vAlign w:val="center"/>
          </w:tcPr>
          <w:p w14:paraId="0821F60B">
            <w:pPr>
              <w:widowControl/>
              <w:spacing w:line="240" w:lineRule="auto"/>
              <w:ind w:firstLine="0" w:firstLineChars="0"/>
              <w:jc w:val="center"/>
              <w:rPr>
                <w:rFonts w:eastAsia="宋体" w:cs="Times New Roman"/>
                <w:color w:val="000000"/>
                <w:kern w:val="0"/>
                <w:sz w:val="20"/>
                <w:szCs w:val="20"/>
              </w:rPr>
            </w:pPr>
          </w:p>
        </w:tc>
        <w:tc>
          <w:tcPr>
            <w:tcW w:w="598" w:type="dxa"/>
            <w:vMerge w:val="continue"/>
            <w:vAlign w:val="center"/>
          </w:tcPr>
          <w:p w14:paraId="19E8C722">
            <w:pPr>
              <w:widowControl/>
              <w:spacing w:line="240" w:lineRule="auto"/>
              <w:ind w:firstLine="0" w:firstLineChars="0"/>
              <w:jc w:val="center"/>
              <w:rPr>
                <w:rFonts w:eastAsia="宋体" w:cs="Times New Roman"/>
                <w:color w:val="000000"/>
                <w:kern w:val="0"/>
                <w:sz w:val="20"/>
                <w:szCs w:val="20"/>
              </w:rPr>
            </w:pPr>
          </w:p>
        </w:tc>
        <w:tc>
          <w:tcPr>
            <w:tcW w:w="903" w:type="dxa"/>
            <w:shd w:val="clear" w:color="auto" w:fill="auto"/>
            <w:vAlign w:val="center"/>
          </w:tcPr>
          <w:p w14:paraId="122C339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加强廉政风险防控</w:t>
            </w:r>
          </w:p>
        </w:tc>
        <w:tc>
          <w:tcPr>
            <w:tcW w:w="526" w:type="dxa"/>
            <w:shd w:val="clear" w:color="auto" w:fill="auto"/>
            <w:vAlign w:val="center"/>
          </w:tcPr>
          <w:p w14:paraId="44C46307">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1040" w:type="dxa"/>
            <w:shd w:val="clear" w:color="auto" w:fill="auto"/>
            <w:vAlign w:val="center"/>
          </w:tcPr>
          <w:p w14:paraId="3D17D35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是否加强廉政风险防控</w:t>
            </w:r>
          </w:p>
        </w:tc>
        <w:tc>
          <w:tcPr>
            <w:tcW w:w="3947" w:type="dxa"/>
            <w:shd w:val="clear" w:color="auto" w:fill="auto"/>
            <w:vAlign w:val="center"/>
          </w:tcPr>
          <w:p w14:paraId="56139B9A">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是否出台加强廉政风险防控的相关文件，文件内容是否有助于加强廉政风险防控。</w:t>
            </w:r>
          </w:p>
        </w:tc>
        <w:tc>
          <w:tcPr>
            <w:tcW w:w="1286" w:type="dxa"/>
            <w:shd w:val="clear" w:color="auto" w:fill="auto"/>
            <w:vAlign w:val="center"/>
          </w:tcPr>
          <w:p w14:paraId="49454B78">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026D235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880" w:type="dxa"/>
            <w:vAlign w:val="center"/>
          </w:tcPr>
          <w:p w14:paraId="2FF1BE43">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681CDB45">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部门党组印发了《中共绵竹市自然资源和规划局党组关于印发&lt;关于推进2020年全面从严治党、党风廉政建设和反腐败工作的实施意见&gt;的通知》（竹自然资党组〔2020〕19号），深入贯彻落实新时代党的建设总要求和党中央全面从严治党的方针。</w:t>
            </w:r>
          </w:p>
        </w:tc>
      </w:tr>
      <w:tr w14:paraId="24BC8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616" w:type="dxa"/>
            <w:vMerge w:val="continue"/>
            <w:vAlign w:val="center"/>
          </w:tcPr>
          <w:p w14:paraId="5674890C">
            <w:pPr>
              <w:widowControl/>
              <w:spacing w:line="240" w:lineRule="auto"/>
              <w:ind w:firstLine="0" w:firstLineChars="0"/>
              <w:jc w:val="center"/>
              <w:rPr>
                <w:rFonts w:eastAsia="宋体" w:cs="Times New Roman"/>
                <w:color w:val="000000"/>
                <w:kern w:val="0"/>
                <w:sz w:val="20"/>
                <w:szCs w:val="20"/>
              </w:rPr>
            </w:pPr>
          </w:p>
        </w:tc>
        <w:tc>
          <w:tcPr>
            <w:tcW w:w="598" w:type="dxa"/>
            <w:shd w:val="clear" w:color="auto" w:fill="auto"/>
            <w:vAlign w:val="center"/>
          </w:tcPr>
          <w:p w14:paraId="4FBA6295">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土地基金收入</w:t>
            </w:r>
          </w:p>
        </w:tc>
        <w:tc>
          <w:tcPr>
            <w:tcW w:w="903" w:type="dxa"/>
            <w:shd w:val="clear" w:color="auto" w:fill="auto"/>
            <w:vAlign w:val="center"/>
          </w:tcPr>
          <w:p w14:paraId="3C64C412">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2020年土地基金收入任务完成率</w:t>
            </w:r>
          </w:p>
        </w:tc>
        <w:tc>
          <w:tcPr>
            <w:tcW w:w="526" w:type="dxa"/>
            <w:shd w:val="clear" w:color="auto" w:fill="auto"/>
            <w:vAlign w:val="center"/>
          </w:tcPr>
          <w:p w14:paraId="00C2CD7F">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w:t>
            </w:r>
          </w:p>
        </w:tc>
        <w:tc>
          <w:tcPr>
            <w:tcW w:w="1040" w:type="dxa"/>
            <w:shd w:val="clear" w:color="auto" w:fill="auto"/>
            <w:vAlign w:val="center"/>
          </w:tcPr>
          <w:p w14:paraId="4C522447">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是否完成年初设定的土地基金收入任务。</w:t>
            </w:r>
          </w:p>
        </w:tc>
        <w:tc>
          <w:tcPr>
            <w:tcW w:w="3947" w:type="dxa"/>
            <w:shd w:val="clear" w:color="auto" w:fill="auto"/>
            <w:vAlign w:val="center"/>
          </w:tcPr>
          <w:p w14:paraId="064698E8">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是否评分法，完成年初设定任务得4分，未完成不得分</w:t>
            </w:r>
          </w:p>
        </w:tc>
        <w:tc>
          <w:tcPr>
            <w:tcW w:w="1286" w:type="dxa"/>
            <w:shd w:val="clear" w:color="auto" w:fill="auto"/>
            <w:vAlign w:val="center"/>
          </w:tcPr>
          <w:p w14:paraId="5D64A471">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79056AAC">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6.00</w:t>
            </w:r>
          </w:p>
        </w:tc>
        <w:tc>
          <w:tcPr>
            <w:tcW w:w="880" w:type="dxa"/>
            <w:vAlign w:val="center"/>
          </w:tcPr>
          <w:p w14:paraId="5FDA50B4">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5556EBEC">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年初计划：7.13亿</w:t>
            </w:r>
          </w:p>
          <w:p w14:paraId="02A5911C">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实际完成7.13亿</w:t>
            </w:r>
          </w:p>
        </w:tc>
      </w:tr>
      <w:tr w14:paraId="7DE61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616" w:type="dxa"/>
            <w:vMerge w:val="continue"/>
            <w:vAlign w:val="center"/>
          </w:tcPr>
          <w:p w14:paraId="6E9B1B46">
            <w:pPr>
              <w:widowControl/>
              <w:spacing w:line="240" w:lineRule="auto"/>
              <w:ind w:firstLine="0" w:firstLineChars="0"/>
              <w:jc w:val="center"/>
              <w:rPr>
                <w:rFonts w:eastAsia="宋体" w:cs="Times New Roman"/>
                <w:color w:val="000000"/>
                <w:kern w:val="0"/>
                <w:sz w:val="20"/>
                <w:szCs w:val="20"/>
              </w:rPr>
            </w:pPr>
          </w:p>
        </w:tc>
        <w:tc>
          <w:tcPr>
            <w:tcW w:w="598" w:type="dxa"/>
            <w:vMerge w:val="restart"/>
            <w:shd w:val="clear" w:color="auto" w:fill="auto"/>
            <w:vAlign w:val="center"/>
          </w:tcPr>
          <w:p w14:paraId="4F723CAC">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专项整治</w:t>
            </w:r>
          </w:p>
        </w:tc>
        <w:tc>
          <w:tcPr>
            <w:tcW w:w="903" w:type="dxa"/>
            <w:shd w:val="clear" w:color="auto" w:fill="auto"/>
            <w:vAlign w:val="center"/>
          </w:tcPr>
          <w:p w14:paraId="6C8E7038">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大棚房专项清理整治行动</w:t>
            </w:r>
          </w:p>
        </w:tc>
        <w:tc>
          <w:tcPr>
            <w:tcW w:w="526" w:type="dxa"/>
            <w:shd w:val="clear" w:color="auto" w:fill="auto"/>
            <w:vAlign w:val="center"/>
          </w:tcPr>
          <w:p w14:paraId="2F73F71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1040" w:type="dxa"/>
            <w:shd w:val="clear" w:color="auto" w:fill="auto"/>
            <w:vAlign w:val="center"/>
          </w:tcPr>
          <w:p w14:paraId="0EDB6382">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是否开展大棚房专项清理整治行动</w:t>
            </w:r>
          </w:p>
        </w:tc>
        <w:tc>
          <w:tcPr>
            <w:tcW w:w="3947" w:type="dxa"/>
            <w:shd w:val="clear" w:color="auto" w:fill="auto"/>
            <w:vAlign w:val="center"/>
          </w:tcPr>
          <w:p w14:paraId="11853B82">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是否评分法，是否开展大棚房专项清理整治行动。开展得4分，未开展不得分。</w:t>
            </w:r>
          </w:p>
        </w:tc>
        <w:tc>
          <w:tcPr>
            <w:tcW w:w="1286" w:type="dxa"/>
            <w:shd w:val="clear" w:color="auto" w:fill="auto"/>
            <w:vAlign w:val="center"/>
          </w:tcPr>
          <w:p w14:paraId="3F48B66E">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638B6962">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880" w:type="dxa"/>
            <w:vAlign w:val="center"/>
          </w:tcPr>
          <w:p w14:paraId="7656C31E">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79885307">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开展了绵竹市大棚房问题专项清理整治行动。</w:t>
            </w:r>
          </w:p>
        </w:tc>
      </w:tr>
      <w:tr w14:paraId="5653A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616" w:type="dxa"/>
            <w:vMerge w:val="continue"/>
            <w:vAlign w:val="center"/>
          </w:tcPr>
          <w:p w14:paraId="7F962395">
            <w:pPr>
              <w:widowControl/>
              <w:spacing w:line="240" w:lineRule="auto"/>
              <w:ind w:firstLine="0" w:firstLineChars="0"/>
              <w:jc w:val="center"/>
              <w:rPr>
                <w:rFonts w:eastAsia="宋体" w:cs="Times New Roman"/>
                <w:color w:val="000000"/>
                <w:kern w:val="0"/>
                <w:sz w:val="20"/>
                <w:szCs w:val="20"/>
              </w:rPr>
            </w:pPr>
          </w:p>
        </w:tc>
        <w:tc>
          <w:tcPr>
            <w:tcW w:w="598" w:type="dxa"/>
            <w:vMerge w:val="continue"/>
            <w:vAlign w:val="center"/>
          </w:tcPr>
          <w:p w14:paraId="3DE01586">
            <w:pPr>
              <w:widowControl/>
              <w:spacing w:line="240" w:lineRule="auto"/>
              <w:ind w:firstLine="0" w:firstLineChars="0"/>
              <w:jc w:val="center"/>
              <w:rPr>
                <w:rFonts w:eastAsia="宋体" w:cs="Times New Roman"/>
                <w:color w:val="000000"/>
                <w:kern w:val="0"/>
                <w:sz w:val="20"/>
                <w:szCs w:val="20"/>
              </w:rPr>
            </w:pPr>
          </w:p>
        </w:tc>
        <w:tc>
          <w:tcPr>
            <w:tcW w:w="903" w:type="dxa"/>
            <w:shd w:val="clear" w:color="auto" w:fill="auto"/>
            <w:vAlign w:val="center"/>
          </w:tcPr>
          <w:p w14:paraId="58A67C09">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违建别墅整治任务</w:t>
            </w:r>
          </w:p>
        </w:tc>
        <w:tc>
          <w:tcPr>
            <w:tcW w:w="526" w:type="dxa"/>
            <w:shd w:val="clear" w:color="auto" w:fill="auto"/>
            <w:vAlign w:val="center"/>
          </w:tcPr>
          <w:p w14:paraId="05F1549E">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w:t>
            </w:r>
          </w:p>
        </w:tc>
        <w:tc>
          <w:tcPr>
            <w:tcW w:w="1040" w:type="dxa"/>
            <w:shd w:val="clear" w:color="auto" w:fill="auto"/>
            <w:vAlign w:val="center"/>
          </w:tcPr>
          <w:p w14:paraId="1647E1BB">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是否开展违建别墅整治行动</w:t>
            </w:r>
          </w:p>
        </w:tc>
        <w:tc>
          <w:tcPr>
            <w:tcW w:w="3947" w:type="dxa"/>
            <w:shd w:val="clear" w:color="auto" w:fill="auto"/>
            <w:vAlign w:val="center"/>
          </w:tcPr>
          <w:p w14:paraId="5EAB7C7A">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是否评分法，是否开展违建别墅整治行动。开展得4分，未开展不得分。</w:t>
            </w:r>
          </w:p>
        </w:tc>
        <w:tc>
          <w:tcPr>
            <w:tcW w:w="1286" w:type="dxa"/>
            <w:shd w:val="clear" w:color="auto" w:fill="auto"/>
            <w:vAlign w:val="center"/>
          </w:tcPr>
          <w:p w14:paraId="73D34157">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对比分析部门2020年工作计划和2020年工作总结，以及重点工作落实情况</w:t>
            </w:r>
          </w:p>
        </w:tc>
        <w:tc>
          <w:tcPr>
            <w:tcW w:w="855" w:type="dxa"/>
            <w:shd w:val="clear" w:color="auto" w:fill="auto"/>
            <w:vAlign w:val="center"/>
          </w:tcPr>
          <w:p w14:paraId="0A7E8B76">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4.00</w:t>
            </w:r>
          </w:p>
        </w:tc>
        <w:tc>
          <w:tcPr>
            <w:tcW w:w="880" w:type="dxa"/>
            <w:vAlign w:val="center"/>
          </w:tcPr>
          <w:p w14:paraId="33B8F43A">
            <w:pPr>
              <w:widowControl/>
              <w:spacing w:line="240" w:lineRule="auto"/>
              <w:ind w:firstLine="0" w:firstLineChars="0"/>
              <w:jc w:val="center"/>
              <w:rPr>
                <w:rFonts w:eastAsia="宋体" w:cs="Times New Roman"/>
                <w:color w:val="000000"/>
                <w:kern w:val="0"/>
                <w:sz w:val="20"/>
                <w:szCs w:val="20"/>
              </w:rPr>
            </w:pPr>
            <w:r>
              <w:rPr>
                <w:rFonts w:eastAsia="宋体" w:cs="Times New Roman"/>
                <w:color w:val="000000"/>
                <w:kern w:val="0"/>
                <w:sz w:val="20"/>
                <w:szCs w:val="20"/>
              </w:rPr>
              <w:t>100%</w:t>
            </w:r>
          </w:p>
        </w:tc>
        <w:tc>
          <w:tcPr>
            <w:tcW w:w="3292" w:type="dxa"/>
            <w:shd w:val="clear" w:color="auto" w:fill="auto"/>
            <w:vAlign w:val="center"/>
          </w:tcPr>
          <w:p w14:paraId="597E1E0D">
            <w:pPr>
              <w:widowControl/>
              <w:spacing w:line="240" w:lineRule="auto"/>
              <w:ind w:firstLine="0" w:firstLineChars="0"/>
              <w:rPr>
                <w:rFonts w:eastAsia="宋体" w:cs="Times New Roman"/>
                <w:color w:val="000000"/>
                <w:kern w:val="0"/>
                <w:sz w:val="20"/>
                <w:szCs w:val="20"/>
              </w:rPr>
            </w:pPr>
            <w:r>
              <w:rPr>
                <w:rFonts w:eastAsia="宋体" w:cs="Times New Roman"/>
                <w:color w:val="000000"/>
                <w:kern w:val="0"/>
                <w:sz w:val="20"/>
                <w:szCs w:val="20"/>
              </w:rPr>
              <w:t>开展了绵竹市违建别墅问题清查整治专项行动，并成立了领导小组，召开违建别墅清查整治工作研判会。截止2020年3月共计清理上报违建别墅3个，采取拆除措施2个，采取既没收并罚款1个。</w:t>
            </w:r>
          </w:p>
        </w:tc>
      </w:tr>
      <w:tr w14:paraId="4A55E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117" w:type="dxa"/>
            <w:gridSpan w:val="3"/>
            <w:shd w:val="clear" w:color="auto" w:fill="auto"/>
            <w:noWrap/>
            <w:vAlign w:val="center"/>
          </w:tcPr>
          <w:p w14:paraId="637D556A">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合计</w:t>
            </w:r>
          </w:p>
        </w:tc>
        <w:tc>
          <w:tcPr>
            <w:tcW w:w="526" w:type="dxa"/>
            <w:shd w:val="clear" w:color="auto" w:fill="auto"/>
            <w:noWrap/>
            <w:vAlign w:val="center"/>
          </w:tcPr>
          <w:p w14:paraId="5A42B087">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100</w:t>
            </w:r>
          </w:p>
        </w:tc>
        <w:tc>
          <w:tcPr>
            <w:tcW w:w="6273" w:type="dxa"/>
            <w:gridSpan w:val="3"/>
            <w:shd w:val="clear" w:color="auto" w:fill="auto"/>
            <w:noWrap/>
            <w:vAlign w:val="center"/>
          </w:tcPr>
          <w:p w14:paraId="4B7B0FE5">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w:t>
            </w:r>
          </w:p>
        </w:tc>
        <w:tc>
          <w:tcPr>
            <w:tcW w:w="855" w:type="dxa"/>
            <w:shd w:val="clear" w:color="auto" w:fill="auto"/>
            <w:vAlign w:val="center"/>
          </w:tcPr>
          <w:p w14:paraId="4B1DB0C3">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88.45</w:t>
            </w:r>
          </w:p>
        </w:tc>
        <w:tc>
          <w:tcPr>
            <w:tcW w:w="880" w:type="dxa"/>
            <w:vAlign w:val="center"/>
          </w:tcPr>
          <w:p w14:paraId="4D130A3F">
            <w:pPr>
              <w:widowControl/>
              <w:spacing w:line="240" w:lineRule="auto"/>
              <w:ind w:firstLine="0" w:firstLineChars="0"/>
              <w:jc w:val="center"/>
              <w:rPr>
                <w:rFonts w:eastAsia="宋体" w:cs="Times New Roman"/>
                <w:b/>
                <w:bCs/>
                <w:color w:val="000000"/>
                <w:kern w:val="0"/>
                <w:sz w:val="20"/>
                <w:szCs w:val="20"/>
              </w:rPr>
            </w:pPr>
          </w:p>
        </w:tc>
        <w:tc>
          <w:tcPr>
            <w:tcW w:w="3292" w:type="dxa"/>
            <w:vAlign w:val="center"/>
          </w:tcPr>
          <w:p w14:paraId="6E7CF1D1">
            <w:pPr>
              <w:widowControl/>
              <w:spacing w:line="240" w:lineRule="auto"/>
              <w:ind w:firstLine="0" w:firstLineChars="0"/>
              <w:jc w:val="center"/>
              <w:rPr>
                <w:rFonts w:eastAsia="宋体" w:cs="Times New Roman"/>
                <w:b/>
                <w:bCs/>
                <w:color w:val="000000"/>
                <w:kern w:val="0"/>
                <w:sz w:val="20"/>
                <w:szCs w:val="20"/>
              </w:rPr>
            </w:pPr>
            <w:r>
              <w:rPr>
                <w:rFonts w:eastAsia="宋体" w:cs="Times New Roman"/>
                <w:b/>
                <w:bCs/>
                <w:color w:val="000000"/>
                <w:kern w:val="0"/>
                <w:sz w:val="20"/>
                <w:szCs w:val="20"/>
              </w:rPr>
              <w:t>—</w:t>
            </w:r>
          </w:p>
        </w:tc>
      </w:tr>
    </w:tbl>
    <w:p w14:paraId="5C29DDA0">
      <w:pPr>
        <w:ind w:firstLine="0" w:firstLineChars="0"/>
      </w:pPr>
    </w:p>
    <w:sectPr>
      <w:pgSz w:w="16838" w:h="11906" w:orient="landscape"/>
      <w:pgMar w:top="1797" w:right="1440" w:bottom="1797" w:left="1440" w:header="851" w:footer="992" w:gutter="0"/>
      <w:cols w:space="425"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小标宋">
    <w:altName w:val="宋体"/>
    <w:panose1 w:val="00000000000000000000"/>
    <w:charset w:val="86"/>
    <w:family w:val="roman"/>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幼圆">
    <w:altName w:val="宋体"/>
    <w:panose1 w:val="02010509060101010101"/>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0678287"/>
      <w:docPartObj>
        <w:docPartGallery w:val="autotext"/>
      </w:docPartObj>
    </w:sdtPr>
    <w:sdtContent>
      <w:p w14:paraId="44D56B84">
        <w:pPr>
          <w:pStyle w:val="12"/>
          <w:ind w:firstLine="360"/>
          <w:jc w:val="center"/>
        </w:pPr>
        <w:r>
          <w:fldChar w:fldCharType="begin"/>
        </w:r>
        <w:r>
          <w:instrText xml:space="preserve">PAGE   \* MERGEFORMAT</w:instrText>
        </w:r>
        <w:r>
          <w:fldChar w:fldCharType="separate"/>
        </w:r>
        <w:r>
          <w:rPr>
            <w:lang w:val="zh-CN"/>
          </w:rPr>
          <w:t>1</w:t>
        </w:r>
        <w:r>
          <w:fldChar w:fldCharType="end"/>
        </w:r>
      </w:p>
    </w:sdtContent>
  </w:sdt>
  <w:p w14:paraId="4A8A758D">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22ED3">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AF014">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560"/>
      </w:pPr>
      <w:r>
        <w:separator/>
      </w:r>
    </w:p>
  </w:footnote>
  <w:footnote w:type="continuationSeparator" w:id="3">
    <w:p>
      <w:pPr>
        <w:spacing w:line="240" w:lineRule="auto"/>
        <w:ind w:firstLine="560"/>
      </w:pPr>
      <w:r>
        <w:continuationSeparator/>
      </w:r>
    </w:p>
  </w:footnote>
  <w:footnote w:id="0">
    <w:p w14:paraId="225C1098">
      <w:pPr>
        <w:pStyle w:val="16"/>
      </w:pPr>
      <w:r>
        <w:rPr>
          <w:rStyle w:val="27"/>
        </w:rPr>
        <w:footnoteRef/>
      </w:r>
      <w:r>
        <w:rPr>
          <w:rFonts w:hint="eastAsia"/>
        </w:rPr>
        <w:t xml:space="preserve">  评价结果分为优、良、中、低、差五个档次。其中：优（得分≥90），良（90&gt;得分≥80），中（80&gt;得分≥70），低（70&gt;得分≥50），差（得分&lt;50）。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95F0D">
    <w:pPr>
      <w:pStyle w:val="1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79E6D">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C7FAA">
    <w:pPr>
      <w:pStyle w:val="1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M0NmM1YWQ3ZjJmY2RiOWNiZjg2MTAxYjY1NjYxMWYifQ=="/>
  </w:docVars>
  <w:rsids>
    <w:rsidRoot w:val="001E7155"/>
    <w:rsid w:val="0000225B"/>
    <w:rsid w:val="000022FA"/>
    <w:rsid w:val="000123EA"/>
    <w:rsid w:val="00013E63"/>
    <w:rsid w:val="00017D50"/>
    <w:rsid w:val="00022BEB"/>
    <w:rsid w:val="00025CF8"/>
    <w:rsid w:val="00036089"/>
    <w:rsid w:val="00037681"/>
    <w:rsid w:val="000458F2"/>
    <w:rsid w:val="000464DE"/>
    <w:rsid w:val="00046604"/>
    <w:rsid w:val="0005750F"/>
    <w:rsid w:val="000643B0"/>
    <w:rsid w:val="00083174"/>
    <w:rsid w:val="000873AD"/>
    <w:rsid w:val="000A02E5"/>
    <w:rsid w:val="000A32C1"/>
    <w:rsid w:val="000B2F2A"/>
    <w:rsid w:val="000B6BF0"/>
    <w:rsid w:val="000B7A47"/>
    <w:rsid w:val="000E352C"/>
    <w:rsid w:val="00102479"/>
    <w:rsid w:val="00103473"/>
    <w:rsid w:val="00130569"/>
    <w:rsid w:val="00131C8D"/>
    <w:rsid w:val="001430F4"/>
    <w:rsid w:val="001470F8"/>
    <w:rsid w:val="0015066F"/>
    <w:rsid w:val="0015548E"/>
    <w:rsid w:val="00156B34"/>
    <w:rsid w:val="00161AE2"/>
    <w:rsid w:val="00166600"/>
    <w:rsid w:val="00187BCC"/>
    <w:rsid w:val="001973DD"/>
    <w:rsid w:val="001A6749"/>
    <w:rsid w:val="001C2943"/>
    <w:rsid w:val="001C344D"/>
    <w:rsid w:val="001D5A3C"/>
    <w:rsid w:val="001D5CE4"/>
    <w:rsid w:val="001E7155"/>
    <w:rsid w:val="001F311D"/>
    <w:rsid w:val="001F592E"/>
    <w:rsid w:val="00215E57"/>
    <w:rsid w:val="00241E2B"/>
    <w:rsid w:val="00242A11"/>
    <w:rsid w:val="002431FE"/>
    <w:rsid w:val="002435EA"/>
    <w:rsid w:val="00243BB0"/>
    <w:rsid w:val="002477BD"/>
    <w:rsid w:val="0025423E"/>
    <w:rsid w:val="00254812"/>
    <w:rsid w:val="0025658B"/>
    <w:rsid w:val="002702EC"/>
    <w:rsid w:val="0027613E"/>
    <w:rsid w:val="002807EF"/>
    <w:rsid w:val="002816F0"/>
    <w:rsid w:val="002914EC"/>
    <w:rsid w:val="002973C8"/>
    <w:rsid w:val="00297461"/>
    <w:rsid w:val="002A05DF"/>
    <w:rsid w:val="002A2EC9"/>
    <w:rsid w:val="002A2FF4"/>
    <w:rsid w:val="002B149F"/>
    <w:rsid w:val="002B740F"/>
    <w:rsid w:val="002C1DBC"/>
    <w:rsid w:val="002C277B"/>
    <w:rsid w:val="002C315E"/>
    <w:rsid w:val="002C4F1E"/>
    <w:rsid w:val="002C5C25"/>
    <w:rsid w:val="002C6A55"/>
    <w:rsid w:val="002D5BA1"/>
    <w:rsid w:val="002E018B"/>
    <w:rsid w:val="002E4AC2"/>
    <w:rsid w:val="002F241E"/>
    <w:rsid w:val="00304CB7"/>
    <w:rsid w:val="003070E8"/>
    <w:rsid w:val="00310ED4"/>
    <w:rsid w:val="00313888"/>
    <w:rsid w:val="00320397"/>
    <w:rsid w:val="00327DF8"/>
    <w:rsid w:val="0034185B"/>
    <w:rsid w:val="00344226"/>
    <w:rsid w:val="00344886"/>
    <w:rsid w:val="003622C8"/>
    <w:rsid w:val="0036429A"/>
    <w:rsid w:val="003653DB"/>
    <w:rsid w:val="00377A73"/>
    <w:rsid w:val="00384A16"/>
    <w:rsid w:val="003B6D9E"/>
    <w:rsid w:val="003B7123"/>
    <w:rsid w:val="003B7824"/>
    <w:rsid w:val="003C025F"/>
    <w:rsid w:val="003C4B26"/>
    <w:rsid w:val="003C6C22"/>
    <w:rsid w:val="003D38B5"/>
    <w:rsid w:val="003E26E6"/>
    <w:rsid w:val="003E4DF7"/>
    <w:rsid w:val="003E60F0"/>
    <w:rsid w:val="003E6A7D"/>
    <w:rsid w:val="003F1C61"/>
    <w:rsid w:val="003F4163"/>
    <w:rsid w:val="003F6B2D"/>
    <w:rsid w:val="0040022A"/>
    <w:rsid w:val="004129DD"/>
    <w:rsid w:val="0041577E"/>
    <w:rsid w:val="00421E94"/>
    <w:rsid w:val="00422B42"/>
    <w:rsid w:val="00422BF6"/>
    <w:rsid w:val="00430331"/>
    <w:rsid w:val="00431D3E"/>
    <w:rsid w:val="00432CD1"/>
    <w:rsid w:val="00435801"/>
    <w:rsid w:val="00435902"/>
    <w:rsid w:val="004546A5"/>
    <w:rsid w:val="00455FF0"/>
    <w:rsid w:val="004606A0"/>
    <w:rsid w:val="00462347"/>
    <w:rsid w:val="00462F4E"/>
    <w:rsid w:val="00463A70"/>
    <w:rsid w:val="00465CE2"/>
    <w:rsid w:val="00474365"/>
    <w:rsid w:val="00483874"/>
    <w:rsid w:val="00493D35"/>
    <w:rsid w:val="004945A3"/>
    <w:rsid w:val="004952EA"/>
    <w:rsid w:val="004A79B3"/>
    <w:rsid w:val="004B7AB9"/>
    <w:rsid w:val="004F0EAA"/>
    <w:rsid w:val="004F2DC3"/>
    <w:rsid w:val="004F4F60"/>
    <w:rsid w:val="005017F5"/>
    <w:rsid w:val="00514E37"/>
    <w:rsid w:val="00520755"/>
    <w:rsid w:val="00520A15"/>
    <w:rsid w:val="0054468A"/>
    <w:rsid w:val="0055177C"/>
    <w:rsid w:val="005529C6"/>
    <w:rsid w:val="00555151"/>
    <w:rsid w:val="005661B7"/>
    <w:rsid w:val="00567A64"/>
    <w:rsid w:val="00570FF4"/>
    <w:rsid w:val="0059425E"/>
    <w:rsid w:val="005A5FA5"/>
    <w:rsid w:val="005A6306"/>
    <w:rsid w:val="005A6ADC"/>
    <w:rsid w:val="005B0104"/>
    <w:rsid w:val="005D1D3F"/>
    <w:rsid w:val="005D6B02"/>
    <w:rsid w:val="005E4539"/>
    <w:rsid w:val="005F45DD"/>
    <w:rsid w:val="00601560"/>
    <w:rsid w:val="006037F0"/>
    <w:rsid w:val="00616269"/>
    <w:rsid w:val="00633F44"/>
    <w:rsid w:val="00641A78"/>
    <w:rsid w:val="00644739"/>
    <w:rsid w:val="0064603F"/>
    <w:rsid w:val="00646595"/>
    <w:rsid w:val="00646986"/>
    <w:rsid w:val="00647223"/>
    <w:rsid w:val="006542BF"/>
    <w:rsid w:val="006669A7"/>
    <w:rsid w:val="00667D55"/>
    <w:rsid w:val="00680355"/>
    <w:rsid w:val="006870A4"/>
    <w:rsid w:val="0068766B"/>
    <w:rsid w:val="0069631B"/>
    <w:rsid w:val="00697082"/>
    <w:rsid w:val="006A5455"/>
    <w:rsid w:val="006B0B54"/>
    <w:rsid w:val="006B2BF6"/>
    <w:rsid w:val="006D344B"/>
    <w:rsid w:val="00721F05"/>
    <w:rsid w:val="00734E45"/>
    <w:rsid w:val="007508FB"/>
    <w:rsid w:val="0075358B"/>
    <w:rsid w:val="00753EF6"/>
    <w:rsid w:val="00754269"/>
    <w:rsid w:val="00761E76"/>
    <w:rsid w:val="00763505"/>
    <w:rsid w:val="00766138"/>
    <w:rsid w:val="00773CE4"/>
    <w:rsid w:val="0078147B"/>
    <w:rsid w:val="00782403"/>
    <w:rsid w:val="007840D4"/>
    <w:rsid w:val="00790ACB"/>
    <w:rsid w:val="00791CCE"/>
    <w:rsid w:val="00795818"/>
    <w:rsid w:val="007A652B"/>
    <w:rsid w:val="007B2958"/>
    <w:rsid w:val="007C0B1F"/>
    <w:rsid w:val="007D1286"/>
    <w:rsid w:val="007D2F2D"/>
    <w:rsid w:val="007E04CF"/>
    <w:rsid w:val="007E1FDB"/>
    <w:rsid w:val="007E2FAE"/>
    <w:rsid w:val="007E4941"/>
    <w:rsid w:val="007E4C7C"/>
    <w:rsid w:val="007F0A24"/>
    <w:rsid w:val="007F10FF"/>
    <w:rsid w:val="007F56E4"/>
    <w:rsid w:val="0080539F"/>
    <w:rsid w:val="008057B4"/>
    <w:rsid w:val="008146C2"/>
    <w:rsid w:val="00817373"/>
    <w:rsid w:val="00822404"/>
    <w:rsid w:val="00842BD2"/>
    <w:rsid w:val="00842F10"/>
    <w:rsid w:val="00844A38"/>
    <w:rsid w:val="00853F8E"/>
    <w:rsid w:val="00867511"/>
    <w:rsid w:val="00880D11"/>
    <w:rsid w:val="0088642B"/>
    <w:rsid w:val="0088758E"/>
    <w:rsid w:val="008A0431"/>
    <w:rsid w:val="008A44DC"/>
    <w:rsid w:val="008C67CA"/>
    <w:rsid w:val="008C76C5"/>
    <w:rsid w:val="008D27CC"/>
    <w:rsid w:val="008D2A15"/>
    <w:rsid w:val="008D63B1"/>
    <w:rsid w:val="008E1B3D"/>
    <w:rsid w:val="008E4AC1"/>
    <w:rsid w:val="008F106D"/>
    <w:rsid w:val="008F7E65"/>
    <w:rsid w:val="009018DD"/>
    <w:rsid w:val="00907324"/>
    <w:rsid w:val="00915DD7"/>
    <w:rsid w:val="009178B1"/>
    <w:rsid w:val="0092671F"/>
    <w:rsid w:val="00932DC2"/>
    <w:rsid w:val="00942554"/>
    <w:rsid w:val="0095254A"/>
    <w:rsid w:val="0095530D"/>
    <w:rsid w:val="00961B4E"/>
    <w:rsid w:val="0096268A"/>
    <w:rsid w:val="00966DB2"/>
    <w:rsid w:val="00972446"/>
    <w:rsid w:val="0097253E"/>
    <w:rsid w:val="00981BBE"/>
    <w:rsid w:val="00985B91"/>
    <w:rsid w:val="009A0A3B"/>
    <w:rsid w:val="009A4E1D"/>
    <w:rsid w:val="009A4FC1"/>
    <w:rsid w:val="009A6801"/>
    <w:rsid w:val="009A6CDE"/>
    <w:rsid w:val="009B6196"/>
    <w:rsid w:val="009C53A5"/>
    <w:rsid w:val="009D63C7"/>
    <w:rsid w:val="00A024A2"/>
    <w:rsid w:val="00A038E4"/>
    <w:rsid w:val="00A053B5"/>
    <w:rsid w:val="00A06988"/>
    <w:rsid w:val="00A10616"/>
    <w:rsid w:val="00A261C5"/>
    <w:rsid w:val="00A37918"/>
    <w:rsid w:val="00A452A2"/>
    <w:rsid w:val="00A51E1F"/>
    <w:rsid w:val="00A57073"/>
    <w:rsid w:val="00A71F2C"/>
    <w:rsid w:val="00A74B8C"/>
    <w:rsid w:val="00A81F9E"/>
    <w:rsid w:val="00A8261D"/>
    <w:rsid w:val="00A8323D"/>
    <w:rsid w:val="00A91607"/>
    <w:rsid w:val="00AA0EAB"/>
    <w:rsid w:val="00AA5B27"/>
    <w:rsid w:val="00AB0F97"/>
    <w:rsid w:val="00AC4C94"/>
    <w:rsid w:val="00AD477C"/>
    <w:rsid w:val="00AE5849"/>
    <w:rsid w:val="00AF2126"/>
    <w:rsid w:val="00AF6683"/>
    <w:rsid w:val="00B013FD"/>
    <w:rsid w:val="00B10CCB"/>
    <w:rsid w:val="00B242B1"/>
    <w:rsid w:val="00B271F0"/>
    <w:rsid w:val="00B344EA"/>
    <w:rsid w:val="00B45F10"/>
    <w:rsid w:val="00B50459"/>
    <w:rsid w:val="00B51140"/>
    <w:rsid w:val="00B541C0"/>
    <w:rsid w:val="00B61395"/>
    <w:rsid w:val="00B66BC2"/>
    <w:rsid w:val="00B7199D"/>
    <w:rsid w:val="00B75C88"/>
    <w:rsid w:val="00B9124C"/>
    <w:rsid w:val="00B951B7"/>
    <w:rsid w:val="00BA27D0"/>
    <w:rsid w:val="00BB03AC"/>
    <w:rsid w:val="00BB19E1"/>
    <w:rsid w:val="00BB41B3"/>
    <w:rsid w:val="00BB6F28"/>
    <w:rsid w:val="00BC1D78"/>
    <w:rsid w:val="00BD2984"/>
    <w:rsid w:val="00BD31FC"/>
    <w:rsid w:val="00BD59EE"/>
    <w:rsid w:val="00BD62B1"/>
    <w:rsid w:val="00BF0AB3"/>
    <w:rsid w:val="00BF6416"/>
    <w:rsid w:val="00C06135"/>
    <w:rsid w:val="00C11276"/>
    <w:rsid w:val="00C116D3"/>
    <w:rsid w:val="00C26B99"/>
    <w:rsid w:val="00C32651"/>
    <w:rsid w:val="00C32780"/>
    <w:rsid w:val="00C32865"/>
    <w:rsid w:val="00C372EB"/>
    <w:rsid w:val="00C42C4B"/>
    <w:rsid w:val="00C4312D"/>
    <w:rsid w:val="00C51BCC"/>
    <w:rsid w:val="00C53046"/>
    <w:rsid w:val="00C574AA"/>
    <w:rsid w:val="00C64D8A"/>
    <w:rsid w:val="00C67067"/>
    <w:rsid w:val="00C92A9C"/>
    <w:rsid w:val="00C96B25"/>
    <w:rsid w:val="00CA3D51"/>
    <w:rsid w:val="00CB7CBA"/>
    <w:rsid w:val="00CC2A6A"/>
    <w:rsid w:val="00CC3A89"/>
    <w:rsid w:val="00CE2AFD"/>
    <w:rsid w:val="00CE6120"/>
    <w:rsid w:val="00CF3E5C"/>
    <w:rsid w:val="00CF7F21"/>
    <w:rsid w:val="00D06B50"/>
    <w:rsid w:val="00D115DD"/>
    <w:rsid w:val="00D2263F"/>
    <w:rsid w:val="00D22D1C"/>
    <w:rsid w:val="00D24C1E"/>
    <w:rsid w:val="00D25773"/>
    <w:rsid w:val="00D310BE"/>
    <w:rsid w:val="00D32764"/>
    <w:rsid w:val="00D32C38"/>
    <w:rsid w:val="00D34D91"/>
    <w:rsid w:val="00D44E70"/>
    <w:rsid w:val="00D468B3"/>
    <w:rsid w:val="00D51BB0"/>
    <w:rsid w:val="00D52BEE"/>
    <w:rsid w:val="00D54C67"/>
    <w:rsid w:val="00D6140F"/>
    <w:rsid w:val="00D66BB2"/>
    <w:rsid w:val="00D671D6"/>
    <w:rsid w:val="00D75089"/>
    <w:rsid w:val="00D9299A"/>
    <w:rsid w:val="00DA0E41"/>
    <w:rsid w:val="00DA531F"/>
    <w:rsid w:val="00DB3FC5"/>
    <w:rsid w:val="00DB4606"/>
    <w:rsid w:val="00DC4BAF"/>
    <w:rsid w:val="00DC50F8"/>
    <w:rsid w:val="00DE08D2"/>
    <w:rsid w:val="00DE3055"/>
    <w:rsid w:val="00DE7826"/>
    <w:rsid w:val="00DF11E2"/>
    <w:rsid w:val="00E16B7E"/>
    <w:rsid w:val="00E34CF4"/>
    <w:rsid w:val="00E37768"/>
    <w:rsid w:val="00E43B65"/>
    <w:rsid w:val="00E459E9"/>
    <w:rsid w:val="00E539A4"/>
    <w:rsid w:val="00E70FD2"/>
    <w:rsid w:val="00E77127"/>
    <w:rsid w:val="00E81B87"/>
    <w:rsid w:val="00E87760"/>
    <w:rsid w:val="00E91E4F"/>
    <w:rsid w:val="00E9227E"/>
    <w:rsid w:val="00E97844"/>
    <w:rsid w:val="00EA02E6"/>
    <w:rsid w:val="00EB0625"/>
    <w:rsid w:val="00EB164C"/>
    <w:rsid w:val="00EB2488"/>
    <w:rsid w:val="00EB2B25"/>
    <w:rsid w:val="00EB4476"/>
    <w:rsid w:val="00EB574B"/>
    <w:rsid w:val="00EC34A9"/>
    <w:rsid w:val="00EC3E48"/>
    <w:rsid w:val="00EC7E45"/>
    <w:rsid w:val="00EE1E14"/>
    <w:rsid w:val="00EF2502"/>
    <w:rsid w:val="00F004F2"/>
    <w:rsid w:val="00F05A8D"/>
    <w:rsid w:val="00F068D2"/>
    <w:rsid w:val="00F1096E"/>
    <w:rsid w:val="00F2612C"/>
    <w:rsid w:val="00F451D9"/>
    <w:rsid w:val="00F56AF1"/>
    <w:rsid w:val="00F64E4A"/>
    <w:rsid w:val="00F719C4"/>
    <w:rsid w:val="00F7294F"/>
    <w:rsid w:val="00F745A9"/>
    <w:rsid w:val="00F94F28"/>
    <w:rsid w:val="00F9609F"/>
    <w:rsid w:val="00F97BD8"/>
    <w:rsid w:val="00FA2E4E"/>
    <w:rsid w:val="00FA6D7F"/>
    <w:rsid w:val="00FB4CC0"/>
    <w:rsid w:val="00FC3DD9"/>
    <w:rsid w:val="00FC7EC9"/>
    <w:rsid w:val="00FD4165"/>
    <w:rsid w:val="00FD45A8"/>
    <w:rsid w:val="035D498E"/>
    <w:rsid w:val="24E9786D"/>
    <w:rsid w:val="25205BE1"/>
    <w:rsid w:val="546E2C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楷体" w:cstheme="minorBidi"/>
      <w:kern w:val="2"/>
      <w:sz w:val="28"/>
      <w:szCs w:val="22"/>
      <w:lang w:val="en-US" w:eastAsia="zh-CN" w:bidi="ar-SA"/>
    </w:rPr>
  </w:style>
  <w:style w:type="paragraph" w:styleId="2">
    <w:name w:val="heading 1"/>
    <w:basedOn w:val="1"/>
    <w:next w:val="1"/>
    <w:link w:val="30"/>
    <w:qFormat/>
    <w:uiPriority w:val="9"/>
    <w:pPr>
      <w:keepNext/>
      <w:keepLines/>
      <w:ind w:firstLine="0" w:firstLineChars="0"/>
      <w:jc w:val="left"/>
      <w:outlineLvl w:val="0"/>
    </w:pPr>
    <w:rPr>
      <w:rFonts w:eastAsia="黑体"/>
      <w:b/>
      <w:bCs/>
      <w:kern w:val="44"/>
      <w:szCs w:val="44"/>
    </w:rPr>
  </w:style>
  <w:style w:type="paragraph" w:styleId="3">
    <w:name w:val="heading 2"/>
    <w:basedOn w:val="1"/>
    <w:next w:val="1"/>
    <w:link w:val="28"/>
    <w:unhideWhenUsed/>
    <w:qFormat/>
    <w:uiPriority w:val="9"/>
    <w:pPr>
      <w:keepNext/>
      <w:keepLines/>
      <w:ind w:firstLine="0" w:firstLineChars="0"/>
      <w:jc w:val="left"/>
      <w:outlineLvl w:val="1"/>
    </w:pPr>
    <w:rPr>
      <w:rFonts w:cstheme="majorBidi"/>
      <w:b/>
      <w:bCs/>
      <w:szCs w:val="32"/>
    </w:rPr>
  </w:style>
  <w:style w:type="paragraph" w:styleId="4">
    <w:name w:val="heading 3"/>
    <w:basedOn w:val="1"/>
    <w:next w:val="1"/>
    <w:link w:val="32"/>
    <w:unhideWhenUsed/>
    <w:qFormat/>
    <w:uiPriority w:val="9"/>
    <w:pPr>
      <w:keepNext/>
      <w:keepLines/>
      <w:ind w:firstLine="0" w:firstLineChars="0"/>
      <w:outlineLvl w:val="2"/>
    </w:pPr>
    <w:rPr>
      <w:rFonts w:ascii="等线" w:hAnsi="等线" w:eastAsia="等线"/>
      <w:b/>
      <w:bCs/>
      <w:sz w:val="21"/>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autoRedefine/>
    <w:unhideWhenUsed/>
    <w:qFormat/>
    <w:uiPriority w:val="39"/>
    <w:pPr>
      <w:ind w:left="1680"/>
      <w:jc w:val="left"/>
    </w:pPr>
    <w:rPr>
      <w:rFonts w:asciiTheme="minorHAnsi" w:eastAsiaTheme="minorHAnsi"/>
      <w:sz w:val="18"/>
      <w:szCs w:val="18"/>
    </w:rPr>
  </w:style>
  <w:style w:type="paragraph" w:styleId="6">
    <w:name w:val="annotation text"/>
    <w:basedOn w:val="1"/>
    <w:link w:val="33"/>
    <w:qFormat/>
    <w:uiPriority w:val="0"/>
    <w:pPr>
      <w:spacing w:line="240" w:lineRule="auto"/>
      <w:ind w:firstLine="0" w:firstLineChars="0"/>
      <w:jc w:val="left"/>
    </w:pPr>
    <w:rPr>
      <w:rFonts w:asciiTheme="minorHAnsi" w:hAnsiTheme="minorHAnsi" w:eastAsiaTheme="minorEastAsia"/>
      <w:sz w:val="21"/>
      <w:szCs w:val="24"/>
    </w:rPr>
  </w:style>
  <w:style w:type="paragraph" w:styleId="7">
    <w:name w:val="toc 5"/>
    <w:basedOn w:val="1"/>
    <w:next w:val="1"/>
    <w:autoRedefine/>
    <w:unhideWhenUsed/>
    <w:qFormat/>
    <w:uiPriority w:val="39"/>
    <w:pPr>
      <w:ind w:left="1120"/>
      <w:jc w:val="left"/>
    </w:pPr>
    <w:rPr>
      <w:rFonts w:asciiTheme="minorHAnsi" w:eastAsiaTheme="minorHAnsi"/>
      <w:sz w:val="18"/>
      <w:szCs w:val="18"/>
    </w:rPr>
  </w:style>
  <w:style w:type="paragraph" w:styleId="8">
    <w:name w:val="toc 3"/>
    <w:basedOn w:val="1"/>
    <w:next w:val="1"/>
    <w:autoRedefine/>
    <w:unhideWhenUsed/>
    <w:qFormat/>
    <w:uiPriority w:val="39"/>
    <w:pPr>
      <w:ind w:left="560"/>
      <w:jc w:val="left"/>
    </w:pPr>
    <w:rPr>
      <w:rFonts w:asciiTheme="minorHAnsi" w:eastAsiaTheme="minorHAnsi"/>
      <w:i/>
      <w:iCs/>
      <w:sz w:val="20"/>
      <w:szCs w:val="20"/>
    </w:rPr>
  </w:style>
  <w:style w:type="paragraph" w:styleId="9">
    <w:name w:val="toc 8"/>
    <w:basedOn w:val="1"/>
    <w:next w:val="1"/>
    <w:autoRedefine/>
    <w:unhideWhenUsed/>
    <w:qFormat/>
    <w:uiPriority w:val="39"/>
    <w:pPr>
      <w:ind w:left="1960"/>
      <w:jc w:val="left"/>
    </w:pPr>
    <w:rPr>
      <w:rFonts w:asciiTheme="minorHAnsi" w:eastAsiaTheme="minorHAnsi"/>
      <w:sz w:val="18"/>
      <w:szCs w:val="18"/>
    </w:rPr>
  </w:style>
  <w:style w:type="paragraph" w:styleId="10">
    <w:name w:val="Date"/>
    <w:basedOn w:val="1"/>
    <w:next w:val="1"/>
    <w:link w:val="29"/>
    <w:semiHidden/>
    <w:unhideWhenUsed/>
    <w:qFormat/>
    <w:uiPriority w:val="99"/>
    <w:pPr>
      <w:ind w:left="100" w:leftChars="2500"/>
    </w:pPr>
  </w:style>
  <w:style w:type="paragraph" w:styleId="11">
    <w:name w:val="Balloon Text"/>
    <w:basedOn w:val="1"/>
    <w:link w:val="31"/>
    <w:semiHidden/>
    <w:unhideWhenUsed/>
    <w:qFormat/>
    <w:uiPriority w:val="99"/>
    <w:pPr>
      <w:spacing w:line="240" w:lineRule="auto"/>
    </w:pPr>
    <w:rPr>
      <w:sz w:val="18"/>
      <w:szCs w:val="18"/>
    </w:rPr>
  </w:style>
  <w:style w:type="paragraph" w:styleId="12">
    <w:name w:val="footer"/>
    <w:basedOn w:val="1"/>
    <w:link w:val="38"/>
    <w:unhideWhenUsed/>
    <w:qFormat/>
    <w:uiPriority w:val="99"/>
    <w:pPr>
      <w:tabs>
        <w:tab w:val="center" w:pos="4153"/>
        <w:tab w:val="right" w:pos="8306"/>
      </w:tabs>
      <w:snapToGrid w:val="0"/>
      <w:spacing w:line="240" w:lineRule="atLeast"/>
      <w:jc w:val="left"/>
    </w:pPr>
    <w:rPr>
      <w:sz w:val="18"/>
      <w:szCs w:val="18"/>
    </w:rPr>
  </w:style>
  <w:style w:type="paragraph" w:styleId="13">
    <w:name w:val="header"/>
    <w:basedOn w:val="1"/>
    <w:link w:val="37"/>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4">
    <w:name w:val="toc 1"/>
    <w:basedOn w:val="1"/>
    <w:next w:val="1"/>
    <w:autoRedefine/>
    <w:unhideWhenUsed/>
    <w:qFormat/>
    <w:uiPriority w:val="39"/>
    <w:pPr>
      <w:tabs>
        <w:tab w:val="right" w:leader="dot" w:pos="8296"/>
      </w:tabs>
      <w:spacing w:before="120" w:after="120" w:line="480" w:lineRule="exact"/>
      <w:ind w:firstLine="400"/>
      <w:jc w:val="left"/>
    </w:pPr>
    <w:rPr>
      <w:rFonts w:asciiTheme="minorHAnsi" w:eastAsiaTheme="minorHAnsi"/>
      <w:b/>
      <w:bCs/>
      <w:caps/>
      <w:sz w:val="20"/>
      <w:szCs w:val="20"/>
    </w:rPr>
  </w:style>
  <w:style w:type="paragraph" w:styleId="15">
    <w:name w:val="toc 4"/>
    <w:basedOn w:val="1"/>
    <w:next w:val="1"/>
    <w:autoRedefine/>
    <w:unhideWhenUsed/>
    <w:qFormat/>
    <w:uiPriority w:val="39"/>
    <w:pPr>
      <w:ind w:left="840"/>
      <w:jc w:val="left"/>
    </w:pPr>
    <w:rPr>
      <w:rFonts w:asciiTheme="minorHAnsi" w:eastAsiaTheme="minorHAnsi"/>
      <w:sz w:val="18"/>
      <w:szCs w:val="18"/>
    </w:rPr>
  </w:style>
  <w:style w:type="paragraph" w:styleId="16">
    <w:name w:val="footnote text"/>
    <w:basedOn w:val="1"/>
    <w:link w:val="36"/>
    <w:qFormat/>
    <w:uiPriority w:val="0"/>
    <w:pPr>
      <w:snapToGrid w:val="0"/>
      <w:spacing w:line="240" w:lineRule="auto"/>
      <w:ind w:firstLine="0" w:firstLineChars="0"/>
      <w:jc w:val="left"/>
    </w:pPr>
    <w:rPr>
      <w:rFonts w:asciiTheme="minorHAnsi" w:hAnsiTheme="minorHAnsi" w:eastAsiaTheme="minorEastAsia"/>
      <w:sz w:val="18"/>
      <w:szCs w:val="18"/>
    </w:rPr>
  </w:style>
  <w:style w:type="paragraph" w:styleId="17">
    <w:name w:val="toc 6"/>
    <w:basedOn w:val="1"/>
    <w:next w:val="1"/>
    <w:autoRedefine/>
    <w:unhideWhenUsed/>
    <w:qFormat/>
    <w:uiPriority w:val="39"/>
    <w:pPr>
      <w:ind w:left="1400"/>
      <w:jc w:val="left"/>
    </w:pPr>
    <w:rPr>
      <w:rFonts w:asciiTheme="minorHAnsi" w:eastAsiaTheme="minorHAnsi"/>
      <w:sz w:val="18"/>
      <w:szCs w:val="18"/>
    </w:rPr>
  </w:style>
  <w:style w:type="paragraph" w:styleId="18">
    <w:name w:val="toc 2"/>
    <w:basedOn w:val="1"/>
    <w:next w:val="1"/>
    <w:autoRedefine/>
    <w:unhideWhenUsed/>
    <w:qFormat/>
    <w:uiPriority w:val="39"/>
    <w:pPr>
      <w:ind w:left="280"/>
      <w:jc w:val="left"/>
    </w:pPr>
    <w:rPr>
      <w:rFonts w:asciiTheme="minorHAnsi" w:eastAsiaTheme="minorHAnsi"/>
      <w:smallCaps/>
      <w:sz w:val="20"/>
      <w:szCs w:val="20"/>
    </w:rPr>
  </w:style>
  <w:style w:type="paragraph" w:styleId="19">
    <w:name w:val="toc 9"/>
    <w:basedOn w:val="1"/>
    <w:next w:val="1"/>
    <w:autoRedefine/>
    <w:unhideWhenUsed/>
    <w:qFormat/>
    <w:uiPriority w:val="39"/>
    <w:pPr>
      <w:ind w:left="2240"/>
      <w:jc w:val="left"/>
    </w:pPr>
    <w:rPr>
      <w:rFonts w:asciiTheme="minorHAnsi" w:eastAsiaTheme="minorHAnsi"/>
      <w:sz w:val="18"/>
      <w:szCs w:val="18"/>
    </w:rPr>
  </w:style>
  <w:style w:type="paragraph" w:styleId="20">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styleId="21">
    <w:name w:val="annotation subject"/>
    <w:basedOn w:val="6"/>
    <w:next w:val="6"/>
    <w:link w:val="35"/>
    <w:semiHidden/>
    <w:unhideWhenUsed/>
    <w:qFormat/>
    <w:uiPriority w:val="99"/>
    <w:pPr>
      <w:spacing w:line="560" w:lineRule="exact"/>
      <w:ind w:firstLine="200" w:firstLineChars="200"/>
    </w:pPr>
    <w:rPr>
      <w:rFonts w:ascii="Times New Roman" w:hAnsi="Times New Roman" w:eastAsia="楷体"/>
      <w:b/>
      <w:bCs/>
      <w:sz w:val="28"/>
      <w:szCs w:val="22"/>
    </w:rPr>
  </w:style>
  <w:style w:type="table" w:styleId="23">
    <w:name w:val="Table Grid"/>
    <w:basedOn w:val="22"/>
    <w:qFormat/>
    <w:uiPriority w:val="0"/>
    <w:rPr>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Hyperlink"/>
    <w:basedOn w:val="24"/>
    <w:unhideWhenUsed/>
    <w:qFormat/>
    <w:uiPriority w:val="99"/>
    <w:rPr>
      <w:color w:val="0563C1" w:themeColor="hyperlink"/>
      <w:u w:val="single"/>
    </w:rPr>
  </w:style>
  <w:style w:type="character" w:styleId="26">
    <w:name w:val="annotation reference"/>
    <w:basedOn w:val="24"/>
    <w:unhideWhenUsed/>
    <w:qFormat/>
    <w:uiPriority w:val="0"/>
    <w:rPr>
      <w:sz w:val="21"/>
      <w:szCs w:val="21"/>
    </w:rPr>
  </w:style>
  <w:style w:type="character" w:styleId="27">
    <w:name w:val="footnote reference"/>
    <w:basedOn w:val="24"/>
    <w:semiHidden/>
    <w:unhideWhenUsed/>
    <w:qFormat/>
    <w:uiPriority w:val="99"/>
    <w:rPr>
      <w:vertAlign w:val="superscript"/>
    </w:rPr>
  </w:style>
  <w:style w:type="character" w:customStyle="1" w:styleId="28">
    <w:name w:val="标题 2 字符"/>
    <w:basedOn w:val="24"/>
    <w:link w:val="3"/>
    <w:qFormat/>
    <w:uiPriority w:val="9"/>
    <w:rPr>
      <w:rFonts w:ascii="Times New Roman" w:hAnsi="Times New Roman" w:eastAsia="楷体" w:cstheme="majorBidi"/>
      <w:b/>
      <w:bCs/>
      <w:sz w:val="28"/>
      <w:szCs w:val="32"/>
    </w:rPr>
  </w:style>
  <w:style w:type="character" w:customStyle="1" w:styleId="29">
    <w:name w:val="日期 字符"/>
    <w:basedOn w:val="24"/>
    <w:link w:val="10"/>
    <w:semiHidden/>
    <w:qFormat/>
    <w:uiPriority w:val="99"/>
    <w:rPr>
      <w:rFonts w:ascii="Times New Roman" w:hAnsi="Times New Roman" w:eastAsia="仿宋_GB2312"/>
      <w:sz w:val="28"/>
    </w:rPr>
  </w:style>
  <w:style w:type="character" w:customStyle="1" w:styleId="30">
    <w:name w:val="标题 1 字符"/>
    <w:basedOn w:val="24"/>
    <w:link w:val="2"/>
    <w:qFormat/>
    <w:uiPriority w:val="9"/>
    <w:rPr>
      <w:rFonts w:ascii="Times New Roman" w:hAnsi="Times New Roman" w:eastAsia="黑体"/>
      <w:b/>
      <w:bCs/>
      <w:kern w:val="44"/>
      <w:sz w:val="28"/>
      <w:szCs w:val="44"/>
    </w:rPr>
  </w:style>
  <w:style w:type="character" w:customStyle="1" w:styleId="31">
    <w:name w:val="批注框文本 字符"/>
    <w:basedOn w:val="24"/>
    <w:link w:val="11"/>
    <w:semiHidden/>
    <w:qFormat/>
    <w:uiPriority w:val="99"/>
    <w:rPr>
      <w:rFonts w:ascii="Times New Roman" w:hAnsi="Times New Roman" w:eastAsia="楷体"/>
      <w:sz w:val="18"/>
      <w:szCs w:val="18"/>
    </w:rPr>
  </w:style>
  <w:style w:type="character" w:customStyle="1" w:styleId="32">
    <w:name w:val="标题 3 字符"/>
    <w:basedOn w:val="24"/>
    <w:link w:val="4"/>
    <w:qFormat/>
    <w:uiPriority w:val="9"/>
    <w:rPr>
      <w:rFonts w:ascii="等线" w:hAnsi="等线" w:eastAsia="等线"/>
      <w:b/>
      <w:bCs/>
      <w:szCs w:val="32"/>
    </w:rPr>
  </w:style>
  <w:style w:type="character" w:customStyle="1" w:styleId="33">
    <w:name w:val="批注文字 字符"/>
    <w:basedOn w:val="24"/>
    <w:link w:val="6"/>
    <w:qFormat/>
    <w:uiPriority w:val="0"/>
    <w:rPr>
      <w:szCs w:val="24"/>
    </w:rPr>
  </w:style>
  <w:style w:type="paragraph" w:styleId="34">
    <w:name w:val="List Paragraph"/>
    <w:basedOn w:val="1"/>
    <w:qFormat/>
    <w:uiPriority w:val="34"/>
    <w:pPr>
      <w:ind w:firstLine="420"/>
    </w:pPr>
  </w:style>
  <w:style w:type="character" w:customStyle="1" w:styleId="35">
    <w:name w:val="批注主题 字符"/>
    <w:basedOn w:val="33"/>
    <w:link w:val="21"/>
    <w:semiHidden/>
    <w:qFormat/>
    <w:uiPriority w:val="99"/>
    <w:rPr>
      <w:rFonts w:ascii="Times New Roman" w:hAnsi="Times New Roman" w:eastAsia="楷体"/>
      <w:b/>
      <w:bCs/>
      <w:sz w:val="28"/>
      <w:szCs w:val="24"/>
    </w:rPr>
  </w:style>
  <w:style w:type="character" w:customStyle="1" w:styleId="36">
    <w:name w:val="脚注文本 字符"/>
    <w:basedOn w:val="24"/>
    <w:link w:val="16"/>
    <w:qFormat/>
    <w:uiPriority w:val="0"/>
    <w:rPr>
      <w:sz w:val="18"/>
      <w:szCs w:val="18"/>
    </w:rPr>
  </w:style>
  <w:style w:type="character" w:customStyle="1" w:styleId="37">
    <w:name w:val="页眉 字符"/>
    <w:basedOn w:val="24"/>
    <w:link w:val="13"/>
    <w:qFormat/>
    <w:uiPriority w:val="99"/>
    <w:rPr>
      <w:rFonts w:ascii="Times New Roman" w:hAnsi="Times New Roman" w:eastAsia="楷体"/>
      <w:sz w:val="18"/>
      <w:szCs w:val="18"/>
    </w:rPr>
  </w:style>
  <w:style w:type="character" w:customStyle="1" w:styleId="38">
    <w:name w:val="页脚 字符"/>
    <w:basedOn w:val="24"/>
    <w:link w:val="12"/>
    <w:qFormat/>
    <w:uiPriority w:val="99"/>
    <w:rPr>
      <w:rFonts w:ascii="Times New Roman" w:hAnsi="Times New Roman" w:eastAsia="楷体"/>
      <w:sz w:val="18"/>
      <w:szCs w:val="18"/>
    </w:rPr>
  </w:style>
  <w:style w:type="paragraph" w:customStyle="1" w:styleId="39">
    <w:name w:val="TOC Heading"/>
    <w:basedOn w:val="2"/>
    <w:next w:val="1"/>
    <w:unhideWhenUsed/>
    <w:qFormat/>
    <w:uiPriority w:val="39"/>
    <w:pPr>
      <w:widowControl/>
      <w:spacing w:before="240" w:line="259" w:lineRule="auto"/>
      <w:outlineLvl w:val="9"/>
    </w:pPr>
    <w:rPr>
      <w:rFonts w:asciiTheme="majorHAnsi" w:hAnsiTheme="majorHAnsi" w:eastAsiaTheme="majorEastAsia" w:cstheme="majorBidi"/>
      <w:b w:val="0"/>
      <w:bCs w:val="0"/>
      <w:color w:val="2F5496" w:themeColor="accent1" w:themeShade="BF"/>
      <w:kern w:val="0"/>
      <w:sz w:val="32"/>
      <w:szCs w:val="32"/>
    </w:rPr>
  </w:style>
  <w:style w:type="paragraph" w:styleId="40">
    <w:name w:val="No Spacing"/>
    <w:qFormat/>
    <w:uiPriority w:val="1"/>
    <w:pPr>
      <w:widowControl w:val="0"/>
      <w:ind w:firstLine="200" w:firstLineChars="200"/>
      <w:jc w:val="both"/>
    </w:pPr>
    <w:rPr>
      <w:rFonts w:ascii="Times New Roman" w:hAnsi="Times New Roman" w:eastAsia="楷体" w:cstheme="minorBidi"/>
      <w:kern w:val="2"/>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hart" Target="charts/chart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explosion val="0"/>
          <c:dPt>
            <c:idx val="0"/>
            <c:bubble3D val="0"/>
            <c:spPr>
              <a:solidFill>
                <a:schemeClr val="accent5">
                  <a:lumMod val="20000"/>
                  <a:lumOff val="80000"/>
                </a:schemeClr>
              </a:solidFill>
              <a:ln w="19050">
                <a:solidFill>
                  <a:schemeClr val="lt1"/>
                </a:solidFill>
              </a:ln>
              <a:effectLst/>
            </c:spPr>
          </c:dPt>
          <c:dPt>
            <c:idx val="1"/>
            <c:bubble3D val="0"/>
            <c:spPr>
              <a:solidFill>
                <a:schemeClr val="tx1">
                  <a:lumMod val="50000"/>
                  <a:lumOff val="50000"/>
                </a:schemeClr>
              </a:solidFill>
              <a:ln w="19050">
                <a:solidFill>
                  <a:schemeClr val="lt1"/>
                </a:solidFill>
              </a:ln>
              <a:effectLst/>
            </c:spPr>
          </c:dPt>
          <c:dPt>
            <c:idx val="2"/>
            <c:bubble3D val="0"/>
            <c:spPr>
              <a:solidFill>
                <a:srgbClr val="00516B"/>
              </a:solidFill>
              <a:ln w="19050">
                <a:solidFill>
                  <a:schemeClr val="lt1"/>
                </a:solidFill>
              </a:ln>
              <a:effectLst/>
            </c:spPr>
          </c:dPt>
          <c:dPt>
            <c:idx val="3"/>
            <c:bubble3D val="0"/>
            <c:spPr>
              <a:solidFill>
                <a:schemeClr val="bg2">
                  <a:lumMod val="90000"/>
                </a:schemeClr>
              </a:solidFill>
              <a:ln w="19050">
                <a:solidFill>
                  <a:schemeClr val="lt1"/>
                </a:solidFill>
              </a:ln>
              <a:effectLst/>
            </c:spPr>
          </c:dPt>
          <c:dPt>
            <c:idx val="4"/>
            <c:bubble3D val="0"/>
            <c:spPr>
              <a:solidFill>
                <a:schemeClr val="accent5"/>
              </a:solidFill>
              <a:ln w="19050">
                <a:solidFill>
                  <a:schemeClr val="lt1"/>
                </a:solidFill>
              </a:ln>
              <a:effectLst/>
            </c:spPr>
          </c:dPt>
          <c:dLbls>
            <c:dLbl>
              <c:idx val="0"/>
              <c:layout>
                <c:manualLayout>
                  <c:x val="0.139658078497472"/>
                  <c:y val="0"/>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
              <c:layout>
                <c:manualLayout>
                  <c:x val="0.0842764266795088"/>
                  <c:y val="0.0412796697626419"/>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3"/>
              <c:layout>
                <c:manualLayout>
                  <c:x val="-0.216710811461594"/>
                  <c:y val="0.0288957688338493"/>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p>
            </c:txPr>
            <c:dLblPos val="out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Sheet1!$A$2:$A$6</c:f>
              <c:strCache>
                <c:ptCount val="5"/>
                <c:pt idx="0">
                  <c:v>行政编制</c:v>
                </c:pt>
                <c:pt idx="1">
                  <c:v>参公编制</c:v>
                </c:pt>
                <c:pt idx="2">
                  <c:v>全额事业编制</c:v>
                </c:pt>
                <c:pt idx="3">
                  <c:v>差额事业编制</c:v>
                </c:pt>
                <c:pt idx="4">
                  <c:v>自收自支事业编制</c:v>
                </c:pt>
              </c:strCache>
            </c:strRef>
          </c:cat>
          <c:val>
            <c:numRef>
              <c:f>Sheet1!$B$2:$B$6</c:f>
              <c:numCache>
                <c:formatCode>General</c:formatCode>
                <c:ptCount val="5"/>
                <c:pt idx="0">
                  <c:v>12</c:v>
                </c:pt>
                <c:pt idx="1">
                  <c:v>19</c:v>
                </c:pt>
                <c:pt idx="2">
                  <c:v>107</c:v>
                </c:pt>
                <c:pt idx="3">
                  <c:v>5</c:v>
                </c:pt>
                <c:pt idx="4">
                  <c:v>2</c:v>
                </c:pt>
              </c:numCache>
            </c:numRef>
          </c:val>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0"/>
    <c:extLst>
      <c:ext uri="{0b15fc19-7d7d-44ad-8c2d-2c3a37ce22c3}">
        <chartProps xmlns="https://web.wps.cn/et/2018/main" chartId="{535a3f69-8e43-4df8-b12c-c7d99e4a30f3}"/>
      </c:ext>
    </c:extLst>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3875</Words>
  <Characters>4031</Characters>
  <Lines>172</Lines>
  <Paragraphs>48</Paragraphs>
  <TotalTime>191</TotalTime>
  <ScaleCrop>false</ScaleCrop>
  <LinksUpToDate>false</LinksUpToDate>
  <CharactersWithSpaces>4159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2021-07-25T01:19:00Z</dcterms:created>
  <dc:creator>梁佳</dc:creator>
  <cp:lastModifiedBy>韩丽萍</cp:lastModifiedBy>
  <dcterms:modified xsi:type="dcterms:W3CDTF">2024-12-09T06:59:48Z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BD7DC461AD6C46E885206D30FF426E4F_12</vt:lpwstr>
  </property>
</Properties>
</file>