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line="249" w:lineRule="auto"/>
        <w:textAlignment w:val="baseline"/>
        <w:rPr>
          <w:rFonts w:hint="default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line="250" w:lineRule="auto"/>
        <w:textAlignment w:val="baseline"/>
        <w:rPr>
          <w:rFonts w:hint="default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line="250" w:lineRule="auto"/>
        <w:textAlignment w:val="baseline"/>
        <w:rPr>
          <w:rFonts w:hint="default" w:ascii="Times New Roman" w:hAnsi="Times New Roman" w:cs="Times New Roman"/>
          <w:b w:val="0"/>
          <w:bCs/>
        </w:rPr>
      </w:pPr>
    </w:p>
    <w:tbl>
      <w:tblPr>
        <w:tblStyle w:val="6"/>
        <w:tblW w:w="1436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100"/>
        <w:gridCol w:w="8911"/>
        <w:gridCol w:w="754"/>
        <w:gridCol w:w="780"/>
      </w:tblGrid>
      <w:tr>
        <w:trPr>
          <w:trHeight w:val="557" w:hRule="atLeast"/>
        </w:trPr>
        <w:tc>
          <w:tcPr>
            <w:tcW w:w="14360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22225</wp:posOffset>
                      </wp:positionV>
                      <wp:extent cx="743585" cy="431800"/>
                      <wp:effectExtent l="0" t="0" r="18415" b="63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74358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adjustRightInd w:val="0"/>
                                    <w:snapToGrid w:val="0"/>
                                    <w:spacing w:line="560" w:lineRule="exact"/>
                                    <w:rPr>
                                      <w:rFonts w:hint="default" w:ascii="Times New Roman" w:hAnsi="Times New Roman" w:eastAsia="黑体" w:cs="Times New Roma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35pt;margin-top:1.75pt;height:34pt;width:58.55pt;z-index:251659264;mso-width-relative:page;mso-height-relative:page;" fillcolor="#FFFFFF" filled="t" stroked="f" coordsize="21600,21600" o:gfxdata="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uxDV0dUAAAAHAQAADwAAAAAAAAABACAAAAA4AAAAZHJzL2Rvd25yZXYueG1sUEsB&#10;AhQAFAAAAAgAh07iQFHwa4apAQAALgMAAA4AAAAAAAAAAQAgAAAAOgEAAGRycy9lMm9Eb2MueG1s&#10;UEsFBgAAAAAGAAYAWQEAAFU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default" w:ascii="Times New Roman" w:hAnsi="Times New Roman" w:eastAsia="黑体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adjustRightInd w:val="0"/>
              <w:snapToGrid w:val="0"/>
              <w:spacing w:line="560" w:lineRule="exact"/>
              <w:ind w:left="0" w:firstLine="3960" w:firstLineChars="1100"/>
              <w:jc w:val="both"/>
              <w:outlineLvl w:val="9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</w:rPr>
              <w:t>绵竹市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lang w:val="en-US"/>
              </w:rPr>
              <w:t>城镇小区配套幼儿园考核评分细则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6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单位：                                           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    评估时间：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/>
                <w:spacing w:val="-2"/>
                <w:sz w:val="24"/>
                <w:szCs w:val="24"/>
              </w:rPr>
              <w:t>B级指标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/>
                <w:spacing w:val="-2"/>
                <w:sz w:val="24"/>
                <w:szCs w:val="24"/>
              </w:rPr>
              <w:t>评估内容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/>
                <w:spacing w:val="-2"/>
                <w:sz w:val="24"/>
                <w:szCs w:val="24"/>
              </w:rPr>
              <w:t>分值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/>
                <w:spacing w:val="-2"/>
                <w:sz w:val="24"/>
                <w:szCs w:val="24"/>
              </w:rPr>
              <w:t>评审得分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A1保教工作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（40分）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B1.园舍设备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（9分）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园舍独立安全，有两个以上独立、畅通、安全的通道；房舍建筑在三层以下（含三层），坚固安全无危房，科学规范适用，符合幼儿年龄特点。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幼儿园每班活动室、寝室和盥洗室，使用面积分别不少于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50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㎡、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50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㎡、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15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㎡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(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活动室、寝室共用的，使用面积不少于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80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㎡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);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寝室内有适合幼儿使用并符合卫生及安全要求的床铺设备，盥洗室设施完善，厕所符合规定要求；户外活动场地面积不少于生均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2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㎡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;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绿化面积不少于生均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0.5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㎡；保证了每人一巾一杯；有消毒柜，及时对幼儿餐具进行了消毒。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房屋、设备等有安全防护设施，各班所有的设施、物品及布置符合安全要求；教育活动场所、设备、材料、教玩具均能确保安全，无安全隐患。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有适合幼儿活动的功能室，有幼儿大型玩具、小型玩具，能满足幼儿活动需要。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5.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有园长办公室和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教师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办公室，有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适合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幼儿阅读的图书等。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B2.办园规模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（3分）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规模在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个班以上，按年龄分设小、中、大班；严格控制班额。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B3.队伍建设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（10分）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7.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保教队伍中各类人员均持有健康证，幼儿教师具有大专及以上学历、持有幼师（教师）资格证。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8.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保教人员按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两教一保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配置要求配备幼儿教师和保育员。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9.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依法保障教职工的工资、福利待遇；并为教职工缴纳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五险一金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（养老保险、医疗保险、失业保险、工伤保险和生育保险、住房公积金）。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10.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执行教职工培养培训制度，有培养、培训规划、奖励措施；培训工作具有针对性、实效性和可操作性。积极组织教师参加各级教育行政部门组织的幼儿教师的继续教育。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11.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全体教职工开展形式多样的师德师风教育，有活动开展记录。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B4.保教水平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（9分）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12.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坚持以幼儿身心健康发展为本，严格执行卫生部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、教育部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颁发的《托儿所幼儿园卫生保健管理办法》和《托儿所幼儿园卫生保健工作规范》，认真贯彻落实《幼儿园工作规程》、《幼儿园教育指导纲要》和《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3—6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岁儿童学习与发展指南》，尊重幼儿的人格和权利，无虐待、歧视、体罚和变相体罚幼儿等损害幼儿身心健康的行为。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遵循幼儿身心发展规律和学习特点，创设与教育相适应的良好环境；幼儿园一日活动安排科学合理，贯彻保教结合的原则，面向全体幼儿，关注个体差异；以游戏为基本活动，教育内容和方法符合幼儿教育规律，课程实施符合《纲要》和《指南》的要求，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小学化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现象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B5.园务管理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（9分）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14.有中长期办园规划，且规划切实可行；每年度有工作计划与总结。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15.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园班子建设不断加强和完善，分工明确，团队凝聚力强。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16.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建立了安全、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教师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队伍、财务等各项管理制度，管理规范，办园质量较高，在当地学前教育中能起到示范引领作用，得到家长和社会的普遍认可。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A2安全管理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（40分）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B6.安全机构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（3分）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17.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机构健全，成立安全工作领导小组；部门、岗位职责明确；责任落实到人。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B7.制度预案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（4分）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18.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《门卫安全管理制度》《家长接送学生和学生交接制度》《值班管理制度》《消防、用电、防雷等安全管理制度》《安全隐患排查整改制度》《食堂管理制度》等制度健全；《地震应急预案》《防踩踏事故应急预案》《预防食物中毒应急预案》《预防传染病安全应急预案》等制度预案完善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B8.“三防”建设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（4分）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19.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人防：按要求配备校园保安，认真履行门卫管理制度，严格外来人员登记，加强校园巡逻和校门口执勤，有记录；物防：按要求配足安保器械；技防：重点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区域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技防设施完善，管理维护到位，运转正常。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B9.校舍安全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（8分）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20.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校舍、设施设备符合相关安全标准，无安全隐患；定期开展检查，记录完善。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21.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房屋应通过竣工验收，有竣工验收报告；房屋达到设计使用年限继续使用的，每年应由专业部门出具使用证明。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22.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出入通道应为防滑地面，不应设有台阶；墙角、窗台、门口竖边等棱角部位必须做成小圆角。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23.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活动室、寝室、音体活动室门宽度不应小于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1.20m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；阳台护栏净高不小于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1.20m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，楼梯靠墙一侧设幼儿扶手，其高度不大于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0.6m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。室内电源插座高度不低于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1.70m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B10.消防安全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（5分）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24.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消防管理制度及职责落实，台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账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完善；按要求配备消火栓、灭火器，设施完好，管理维护到位；应急照明灯、疏散指示标志设置规范醒目；防火门设置规范、开启方向正确；消防通道畅通。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B11.校车管理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（4分）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25.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组织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机构健全，《驾驶员管理制度》《教师随车制度》《安全行车制度》《维修保养制度》等管理制度完善；车辆符合相关安全标准；管理规范，校车资料、运行记录等台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账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完善。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B12.食品饮水安全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（6分）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26.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《食品管理制度》《食堂管理人员制度》《从业人员管理制度》《食品加工管理制度》《食品试尝留样制度》等制度健全；餐饮服务许可证、从业人员健康证规范；食品加工操作符合规范；试尝留样规范；餐厨具、饮水机、水杯清洗、消毒、存放、使用规范；采购索证登记等台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账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完善。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B13.环境卫生及疾病防控（4分）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27.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组织机构、制度和预案完善，职责明确；校园及周边、午休室环境卫生及消毒规范，有记录；学生毛巾清洗、消毒规范，有记录；晨检午查制度落实，台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账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完善。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B14.周边环境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（2分）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28.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治安、交通等安全防护到位，秩序良好；道路交通标识标牌、设施齐全。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91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A3财务管理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（10分）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B15.财务机构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（2分）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29.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财务管理机构健全（财务负责人、会计、出纳）；会计应有有效会计证。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B16.财务管理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（3分）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30.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财务收支，规范科学（总账、明细账、报表、凭证、票据）。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B17.财务资料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（2分）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31.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会计资料、账表、票据装订规范，妥善保管。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B18.收费工作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（3分）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32.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严格执行收费项目和标准，收费公示规范（经有关部门审核批准、备案），无乱收费现象。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84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A4依法治园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（10分）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B19.证照齐全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（2分）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33.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相关证照齐全：（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）房屋产权证、土地使用证或经备案的租赁合同；（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）学校办学许可证；（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）组织机构代码证；（4）《民办非企业单位登记证》；（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）银行基本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账户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；（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）有校车的要有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校车许可证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行驶证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等并在有效期内。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B20.依法落实教职工配备（3分）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34.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园长具备幼儿师范学校（含职业学校幼教专业）毕业及其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大专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以上学历，有五年以上幼儿教育工作经历，且持有园长培训合格证书；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35.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任职教师具备合格学历和相应的教师资格证书，师生比合理；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36.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保育人员、保健人员和其他工勤人员取得相应的培训上岗资格（卫生保健合格证），根据学校规模配备专职安保人员。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9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B21.依法制定学校章程（3分）</w:t>
            </w:r>
          </w:p>
        </w:tc>
        <w:tc>
          <w:tcPr>
            <w:tcW w:w="8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37.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有章程文本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38.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有制定（修订）章程的教职工审议资料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39.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学校各项工作的开展按章程执行，有文本资料。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B22.制定与章程相配套的各类规章制度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（2分）</w:t>
            </w:r>
          </w:p>
        </w:tc>
        <w:tc>
          <w:tcPr>
            <w:tcW w:w="8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依法建立党团和工会组织，根据幼儿园规模建立教职工代表大会制度或教职工大会制度，定期召开教代会和教职工大会；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41.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依法设立董事会（理事会）或其他决策机构，有决策机构工作记录文本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合计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-1"/>
                <w:sz w:val="18"/>
                <w:szCs w:val="18"/>
                <w:lang w:val="en-US" w:eastAsia="en-US" w:bidi="ar-SA"/>
              </w:rPr>
              <w:t>100分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2"/>
                <w:sz w:val="24"/>
                <w:szCs w:val="24"/>
                <w:lang w:val="en-US" w:eastAsia="en-US" w:bidi="ar-SA"/>
              </w:rPr>
              <w:t>评审组结论：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line="250" w:lineRule="auto"/>
        <w:textAlignment w:val="baseline"/>
        <w:rPr>
          <w:rFonts w:hint="default" w:ascii="Times New Roman" w:hAnsi="Times New Roman" w:cs="Times New Roman"/>
          <w:b w:val="0"/>
          <w:bCs/>
        </w:rPr>
      </w:pPr>
      <w:r>
        <w:rPr>
          <w:rFonts w:hint="eastAsia" w:ascii="方正仿宋简体" w:eastAsia="方正仿宋简体"/>
          <w:sz w:val="32"/>
          <w:szCs w:val="32"/>
        </w:rPr>
        <w:t>评审人员签字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/>
        <w:bidi w:val="0"/>
        <w:adjustRightInd w:val="0"/>
        <w:snapToGrid w:val="0"/>
        <w:spacing w:line="182" w:lineRule="auto"/>
        <w:textAlignment w:val="baseline"/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sectPr>
          <w:footerReference r:id="rId3" w:type="default"/>
          <w:pgSz w:w="16838" w:h="11905" w:orient="landscape"/>
          <w:pgMar w:top="1015" w:right="1003" w:bottom="403" w:left="1463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286" w:charSpace="0"/>
        </w:sectPr>
      </w:pPr>
    </w:p>
    <w:tbl>
      <w:tblPr>
        <w:tblStyle w:val="8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400"/>
        <w:gridCol w:w="7831"/>
        <w:gridCol w:w="770"/>
        <w:gridCol w:w="1866"/>
        <w:gridCol w:w="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B11. 教 职 工 培训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2" w:line="229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c24.落实幼儿园园长、教师定期培训和全员轮训制度。做到培训、轮训制度健全、落实，且有经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费保障、有实效。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一般（2分以下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21"/>
                <w:szCs w:val="21"/>
              </w:rPr>
              <w:t>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ind w:right="12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8" w:line="220" w:lineRule="auto"/>
              <w:ind w:right="1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25.教师教研和教职工培训经费保障、形式多样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培训面是否达到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100%，合格率是否达到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100%。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6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优秀（1.5—2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良好（1—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7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一般（1分以下）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44" w:line="243" w:lineRule="auto"/>
              <w:ind w:left="107" w:right="106" w:hanging="3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B12. 教职工待遇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34" w:line="231" w:lineRule="auto"/>
              <w:ind w:right="10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26.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民办幼儿园举办者落实《四川省学前教育深化改革规范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发展实施方案》及当地保障民办幼儿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园教师工资收入有关政策情况；按规定与教职工签订聘用或劳动合同，教师工资按时足额发放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，依法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依规足额足项为教职工缴纳社会保险和住房公积金。没有民办幼儿园教师群体关于工资待遇问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题的有效投诉。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优秀（2.5—3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733" w:type="dxa"/>
            <w:vMerge w:val="restar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left="114" w:right="106" w:hanging="5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A4 保教工作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8" w:line="231" w:lineRule="auto"/>
              <w:ind w:right="106" w:firstLine="244" w:firstLineChars="1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2"/>
                <w:sz w:val="24"/>
                <w:szCs w:val="24"/>
              </w:rPr>
              <w:t>（32分）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4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B13.教育理念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0" w:line="230" w:lineRule="auto"/>
              <w:ind w:right="10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c27.尊重幼儿的人格和权利，尊重幼儿身心发展规律和学习特点，坚持以游戏为基本活动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保教并重，关注个体差异，促进幼儿主动、活泼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、富有个性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发展。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napToGrid w:val="0"/>
                <w:color w:val="000000"/>
                <w:spacing w:val="6"/>
                <w:sz w:val="21"/>
                <w:szCs w:val="21"/>
                <w:lang w:val="en-US" w:eastAsia="en-US" w:bidi="ar-SA"/>
              </w:rPr>
              <w:t>B14.教育活动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8" w:line="230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c28.幼儿一日生活安排合理，活动形式多样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动静交替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室内室外活动兼顾。正常情况下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每天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户外活动时间不低于两小时。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54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lang w:val="en-US" w:eastAsia="zh-CN"/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59" w:line="220" w:lineRule="auto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c29.教育活动注重引导幼儿直接感知、动手操作和亲身体验。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firstLine="420" w:firstLineChars="20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lang w:val="en-US" w:eastAsia="zh-CN"/>
              </w:rPr>
              <w:t xml:space="preserve">     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良好 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199" w:line="231" w:lineRule="auto"/>
              <w:ind w:right="10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"/>
                <w:sz w:val="18"/>
                <w:szCs w:val="18"/>
              </w:rPr>
              <w:t>c30.幼小科学衔接。幼儿园根据不同年龄段幼儿年龄特点与发展水平，循序渐进完成幼儿入学准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9"/>
                <w:sz w:val="18"/>
                <w:szCs w:val="18"/>
              </w:rPr>
              <w:t>备。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1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优秀（2.5—3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良好（2—2.5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7" w:line="232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c31.教育活动计划明确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活动方案可操作，活动组织形式灵活恰当。坚持保教并重的原则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健全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和完善符合儿童成长与发展的保教工作制度，保教工作管理规范。并对幼儿发展水平进行科学评价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注重运用评价结果调整改进保教工作。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31" w:line="232" w:lineRule="auto"/>
              <w:ind w:right="4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c32.幼儿园按规定创设多种活动区域（区角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9"/>
                <w:sz w:val="18"/>
                <w:szCs w:val="18"/>
              </w:rPr>
              <w:t>）；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提供充足的符合幼儿年龄特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点的玩教具、游戏材料、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 xml:space="preserve"> 图画书；没有提前教授汉语拼音、识字、计算、英语等小学课程内容；没有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 xml:space="preserve">以课堂集中授课方式为主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组织安排一日活动；没有以机械背诵、记忆、抄写、计算等方式进行知识技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能性强化训练的行为；没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有对幼儿园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小学化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问题的有效投诉；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453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9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6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优秀（5—6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良好（3.5—5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5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3"/>
                <w:sz w:val="18"/>
                <w:szCs w:val="18"/>
              </w:rPr>
              <w:t>一般（3.5分以下）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2" w:line="228" w:lineRule="auto"/>
              <w:ind w:left="104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6"/>
                <w:sz w:val="21"/>
                <w:szCs w:val="21"/>
              </w:rPr>
              <w:t>B15.保育工作</w:t>
            </w:r>
          </w:p>
        </w:tc>
        <w:tc>
          <w:tcPr>
            <w:tcW w:w="78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89" w:line="232" w:lineRule="auto"/>
              <w:ind w:right="10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c33.积极做好幼儿、教职工体检和幼儿健康检测工作；做好计划免疫宣传和疾病防治工作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各种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  <w:t>传染病无继发和蔓延；严格执行卫生消毒制度；重视对体弱儿童、肥胖儿童、问题儿童、心理偏差儿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2"/>
                <w:sz w:val="18"/>
                <w:szCs w:val="18"/>
              </w:rPr>
              <w:t>童的矫治和疏导，促进幼儿健康成长。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6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0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3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140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  <w:tc>
          <w:tcPr>
            <w:tcW w:w="7831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207" w:line="229" w:lineRule="auto"/>
              <w:ind w:right="108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c34.合理安排幼儿带量食谱，餐点保质保量；保障幼儿安全便利、自由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地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饮水；幼儿伙食和教职工伙食严格分开。按照相关规定进行食品留样；每周向家长公示幼儿食谱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食材来源公示。</w:t>
            </w:r>
          </w:p>
        </w:tc>
        <w:tc>
          <w:tcPr>
            <w:tcW w:w="770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line="279" w:lineRule="auto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61" w:line="187" w:lineRule="auto"/>
              <w:ind w:left="285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</w:rPr>
              <w:t>4</w:t>
            </w:r>
          </w:p>
        </w:tc>
        <w:tc>
          <w:tcPr>
            <w:tcW w:w="1866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1"/>
                <w:sz w:val="18"/>
                <w:szCs w:val="18"/>
              </w:rPr>
              <w:t>优秀（3—4 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良好（2—3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6"/>
                <w:sz w:val="18"/>
                <w:szCs w:val="18"/>
              </w:rPr>
              <w:t>分）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pacing w:val="-4"/>
                <w:sz w:val="18"/>
                <w:szCs w:val="18"/>
              </w:rPr>
              <w:t>一般（2分以下）</w:t>
            </w:r>
          </w:p>
        </w:tc>
        <w:tc>
          <w:tcPr>
            <w:tcW w:w="946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/>
          <w:sz w:val="20"/>
          <w:szCs w:val="32"/>
          <w:lang w:val="en-US" w:eastAsia="zh-CN"/>
        </w:rPr>
        <w:sectPr>
          <w:footerReference r:id="rId4" w:type="default"/>
          <w:pgSz w:w="16839" w:h="11907" w:orient="landscape"/>
          <w:pgMar w:top="1701" w:right="1418" w:bottom="1418" w:left="1701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86" w:charSpace="0"/>
        </w:sect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</w:p>
    <w:sectPr>
      <w:pgSz w:w="11907" w:h="16839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3936928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39369283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3936931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33 -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39369312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33 -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141FB"/>
    <w:multiLevelType w:val="singleLevel"/>
    <w:tmpl w:val="EB7141FB"/>
    <w:lvl w:ilvl="0" w:tentative="0">
      <w:start w:val="4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false"/>
  <w:bordersDoNotSurroundFooter w:val="false"/>
  <w:documentProtection w:enforcement="0"/>
  <w:defaultTabStop w:val="42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  <w:docVar w:name="KSO_WPS_MARK_KEY" w:val="031ab322-3c9e-44b3-b349-9299138b17bd"/>
  </w:docVars>
  <w:rsids>
    <w:rsidRoot w:val="00EC1ACF"/>
    <w:rsid w:val="00055568"/>
    <w:rsid w:val="000D1489"/>
    <w:rsid w:val="00134E95"/>
    <w:rsid w:val="00164B4C"/>
    <w:rsid w:val="001F42A7"/>
    <w:rsid w:val="0023610D"/>
    <w:rsid w:val="002D1C5B"/>
    <w:rsid w:val="00383A9C"/>
    <w:rsid w:val="003B31B5"/>
    <w:rsid w:val="003B58CC"/>
    <w:rsid w:val="0041007F"/>
    <w:rsid w:val="00440B4E"/>
    <w:rsid w:val="00501954"/>
    <w:rsid w:val="00506560"/>
    <w:rsid w:val="005D6494"/>
    <w:rsid w:val="005F5D97"/>
    <w:rsid w:val="00641B6F"/>
    <w:rsid w:val="0070147A"/>
    <w:rsid w:val="00757321"/>
    <w:rsid w:val="00790E7A"/>
    <w:rsid w:val="00842AC9"/>
    <w:rsid w:val="008B0B6A"/>
    <w:rsid w:val="00A25C36"/>
    <w:rsid w:val="00A27B65"/>
    <w:rsid w:val="00AD721C"/>
    <w:rsid w:val="00B600CC"/>
    <w:rsid w:val="00BA0D62"/>
    <w:rsid w:val="00BA731A"/>
    <w:rsid w:val="00BE3D00"/>
    <w:rsid w:val="00CA4B4A"/>
    <w:rsid w:val="00D153A1"/>
    <w:rsid w:val="00D52D28"/>
    <w:rsid w:val="00D60E01"/>
    <w:rsid w:val="00D7058C"/>
    <w:rsid w:val="00DD3A97"/>
    <w:rsid w:val="00E442D1"/>
    <w:rsid w:val="00E907AD"/>
    <w:rsid w:val="00EB5EEA"/>
    <w:rsid w:val="00EC1ACF"/>
    <w:rsid w:val="00F230EC"/>
    <w:rsid w:val="00F7718E"/>
    <w:rsid w:val="00FE2565"/>
    <w:rsid w:val="01811D4A"/>
    <w:rsid w:val="022221DC"/>
    <w:rsid w:val="06253E14"/>
    <w:rsid w:val="09B0553D"/>
    <w:rsid w:val="0F5542C3"/>
    <w:rsid w:val="10060D14"/>
    <w:rsid w:val="102D589C"/>
    <w:rsid w:val="12057230"/>
    <w:rsid w:val="16271DA6"/>
    <w:rsid w:val="193A4B8F"/>
    <w:rsid w:val="1B4A2C53"/>
    <w:rsid w:val="1BCA757A"/>
    <w:rsid w:val="1DCA7323"/>
    <w:rsid w:val="205739AD"/>
    <w:rsid w:val="249F2663"/>
    <w:rsid w:val="25E669E6"/>
    <w:rsid w:val="2728702E"/>
    <w:rsid w:val="27C14674"/>
    <w:rsid w:val="2A34718B"/>
    <w:rsid w:val="2B41674B"/>
    <w:rsid w:val="2D234B99"/>
    <w:rsid w:val="2D9139BA"/>
    <w:rsid w:val="2E13617D"/>
    <w:rsid w:val="2F032695"/>
    <w:rsid w:val="2F42357E"/>
    <w:rsid w:val="32963820"/>
    <w:rsid w:val="343432F1"/>
    <w:rsid w:val="36074195"/>
    <w:rsid w:val="392A071A"/>
    <w:rsid w:val="3AD96499"/>
    <w:rsid w:val="3D687B67"/>
    <w:rsid w:val="3F3F1DF3"/>
    <w:rsid w:val="419012E9"/>
    <w:rsid w:val="4396349F"/>
    <w:rsid w:val="48613450"/>
    <w:rsid w:val="49CF057A"/>
    <w:rsid w:val="4A9E30C8"/>
    <w:rsid w:val="4B043DC6"/>
    <w:rsid w:val="4B727A87"/>
    <w:rsid w:val="4BA80635"/>
    <w:rsid w:val="4D2E66D8"/>
    <w:rsid w:val="514E10F6"/>
    <w:rsid w:val="51C55604"/>
    <w:rsid w:val="53535623"/>
    <w:rsid w:val="53ED60C1"/>
    <w:rsid w:val="552916CF"/>
    <w:rsid w:val="55BF1565"/>
    <w:rsid w:val="59EC57B5"/>
    <w:rsid w:val="5C5459E8"/>
    <w:rsid w:val="5ED66BCF"/>
    <w:rsid w:val="60C45679"/>
    <w:rsid w:val="652B5708"/>
    <w:rsid w:val="693B326F"/>
    <w:rsid w:val="6A0D5D1C"/>
    <w:rsid w:val="6C3A7AD9"/>
    <w:rsid w:val="6CF546C4"/>
    <w:rsid w:val="6D8746D1"/>
    <w:rsid w:val="6F7FC8C7"/>
    <w:rsid w:val="6FC62348"/>
    <w:rsid w:val="70A6326C"/>
    <w:rsid w:val="713779A1"/>
    <w:rsid w:val="71662034"/>
    <w:rsid w:val="71DE1293"/>
    <w:rsid w:val="74FF20FA"/>
    <w:rsid w:val="78F76C86"/>
    <w:rsid w:val="79FF5D7B"/>
    <w:rsid w:val="7A7905A5"/>
    <w:rsid w:val="7DF595AE"/>
    <w:rsid w:val="7E0C77D2"/>
    <w:rsid w:val="7E991353"/>
    <w:rsid w:val="8EA75611"/>
    <w:rsid w:val="BFFFF446"/>
    <w:rsid w:val="CEDE3D17"/>
    <w:rsid w:val="E7FEAE5A"/>
    <w:rsid w:val="FF7DE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740"/>
      <w:outlineLvl w:val="0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标题 1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740"/>
      <w:outlineLvl w:val="1"/>
    </w:pPr>
    <w:rPr>
      <w:rFonts w:ascii="PMingLiU" w:hAnsi="PMingLiU" w:eastAsia="PMingLiU" w:cs="PMingLiU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3823</Words>
  <Characters>4109</Characters>
  <Lines>1</Lines>
  <Paragraphs>1</Paragraphs>
  <TotalTime>4</TotalTime>
  <ScaleCrop>false</ScaleCrop>
  <LinksUpToDate>false</LinksUpToDate>
  <CharactersWithSpaces>4256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2023-09-22T13:02:00Z</dcterms:created>
  <dc:creator>伍泽美</dc:creator>
  <cp:lastModifiedBy>墨 綝</cp:lastModifiedBy>
  <cp:lastPrinted>2024-03-11T08:26:00Z</cp:lastPrinted>
  <dcterms:modified xsi:type="dcterms:W3CDTF">2025-03-25T14:52:06Z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2023-11-24T09:20:11Z</vt:filetime>
  </property>
  <property fmtid="{D5CDD505-2E9C-101B-9397-08002B2CF9AE}" pid="4" name="KSOProductBuildVer">
    <vt:lpwstr>2052-11.8.2.10422</vt:lpwstr>
  </property>
  <property fmtid="{D5CDD505-2E9C-101B-9397-08002B2CF9AE}" pid="5" name="ICV">
    <vt:lpwstr>013C8082C0A54C569A6CA649C0238CCD_13</vt:lpwstr>
  </property>
  <property fmtid="{D5CDD505-2E9C-101B-9397-08002B2CF9AE}" pid="6" name="KSOTemplateDocerSaveRecord">
    <vt:lpwstr>eyJoZGlkIjoiYTBjM2Y0YjYxNjY0NTdjM2RjZWM0NzViMTZhZjAwNWYiLCJ1c2VySWQiOiI0Nzg3NzkyODQifQ==</vt:lpwstr>
  </property>
</Properties>
</file>