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64" w:rsidRPr="00AB1E4A" w:rsidRDefault="00543D64" w:rsidP="00543D64">
      <w:pPr>
        <w:spacing w:line="580" w:lineRule="exact"/>
        <w:rPr>
          <w:rFonts w:ascii="黑体" w:eastAsia="黑体" w:hAnsi="黑体"/>
          <w:sz w:val="24"/>
        </w:rPr>
      </w:pPr>
      <w:r w:rsidRPr="00AB1E4A">
        <w:rPr>
          <w:rFonts w:ascii="黑体" w:eastAsia="黑体" w:hAnsi="黑体" w:hint="eastAsia"/>
          <w:sz w:val="24"/>
        </w:rPr>
        <w:t>附件</w:t>
      </w:r>
      <w:r w:rsidR="00AB1E4A" w:rsidRPr="00AB1E4A">
        <w:rPr>
          <w:rFonts w:ascii="黑体" w:eastAsia="黑体" w:hAnsi="黑体" w:hint="eastAsia"/>
          <w:sz w:val="24"/>
        </w:rPr>
        <w:t>4：</w:t>
      </w:r>
    </w:p>
    <w:p w:rsidR="00543D64" w:rsidRPr="00EF3BD2" w:rsidRDefault="00543D64" w:rsidP="00BD4EA6">
      <w:pPr>
        <w:pStyle w:val="a5"/>
        <w:spacing w:line="580" w:lineRule="exact"/>
        <w:ind w:firstLineChars="500" w:firstLine="2200"/>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543D64" w:rsidRPr="00374466" w:rsidRDefault="00BD4EA6" w:rsidP="00543D64">
      <w:pPr>
        <w:spacing w:line="580" w:lineRule="exact"/>
        <w:jc w:val="center"/>
        <w:rPr>
          <w:rFonts w:ascii="仿宋_GB2312" w:hAnsi="宋体"/>
        </w:rPr>
      </w:pPr>
      <w:r>
        <w:rPr>
          <w:rFonts w:ascii="仿宋_GB2312" w:hAnsi="宋体" w:hint="eastAsia"/>
        </w:rPr>
        <w:t xml:space="preserve"> </w:t>
      </w:r>
      <w:r w:rsidR="00543D64" w:rsidRPr="00374466">
        <w:rPr>
          <w:rFonts w:ascii="仿宋_GB2312" w:hAnsi="宋体" w:hint="eastAsia"/>
        </w:rPr>
        <w:t>（</w:t>
      </w:r>
      <w:r w:rsidRPr="00BD4EA6">
        <w:rPr>
          <w:rFonts w:ascii="仿宋_GB2312" w:hAnsi="宋体" w:hint="eastAsia"/>
        </w:rPr>
        <w:t>绵竹市第三次全国土壤普查工作方案编制经费</w:t>
      </w:r>
      <w:r w:rsidR="00543D64" w:rsidRPr="00374466">
        <w:rPr>
          <w:rFonts w:ascii="仿宋_GB2312" w:hAnsi="宋体" w:hint="eastAsia"/>
        </w:rPr>
        <w:t>）</w:t>
      </w:r>
    </w:p>
    <w:p w:rsidR="00543D64" w:rsidRPr="00AB1E4A" w:rsidRDefault="00543D64" w:rsidP="00543D64">
      <w:pPr>
        <w:pStyle w:val="a5"/>
        <w:spacing w:line="580" w:lineRule="exact"/>
        <w:ind w:firstLine="640"/>
        <w:jc w:val="center"/>
        <w:rPr>
          <w:rFonts w:ascii="宋体" w:hint="eastAsia"/>
          <w:color w:val="auto"/>
          <w:kern w:val="2"/>
          <w:szCs w:val="32"/>
        </w:rPr>
      </w:pPr>
    </w:p>
    <w:p w:rsidR="00543D64" w:rsidRPr="00BD4EA6" w:rsidRDefault="00543D64" w:rsidP="00543D64">
      <w:pPr>
        <w:adjustRightInd w:val="0"/>
        <w:snapToGrid w:val="0"/>
        <w:spacing w:line="580" w:lineRule="exact"/>
        <w:ind w:firstLine="720"/>
        <w:rPr>
          <w:rFonts w:ascii="黑体" w:eastAsia="黑体" w:hAnsi="宋体"/>
          <w:lang w:val="zh-CN"/>
        </w:rPr>
      </w:pPr>
      <w:r w:rsidRPr="00BD4EA6">
        <w:rPr>
          <w:rFonts w:ascii="黑体" w:eastAsia="黑体" w:hAnsi="宋体" w:hint="eastAsia"/>
        </w:rPr>
        <w:t>一、</w:t>
      </w:r>
      <w:r w:rsidRPr="00BD4EA6">
        <w:rPr>
          <w:rFonts w:ascii="黑体" w:eastAsia="黑体" w:hAnsi="宋体" w:hint="eastAsia"/>
          <w:lang w:val="zh-CN"/>
        </w:rPr>
        <w:t>项目概况</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（一）项目基本情况。</w:t>
      </w:r>
    </w:p>
    <w:p w:rsidR="004F096D" w:rsidRPr="00BD4EA6" w:rsidRDefault="000F62BC" w:rsidP="000F62BC">
      <w:pPr>
        <w:adjustRightInd w:val="0"/>
        <w:snapToGrid w:val="0"/>
        <w:spacing w:line="580" w:lineRule="exact"/>
        <w:ind w:firstLine="720"/>
        <w:rPr>
          <w:rFonts w:ascii="仿宋_GB2312" w:hAnsi="宋体"/>
        </w:rPr>
      </w:pPr>
      <w:r w:rsidRPr="00BD4EA6">
        <w:rPr>
          <w:rFonts w:ascii="仿宋_GB2312" w:hAnsi="宋体"/>
        </w:rPr>
        <w:t>根据《国务院关于开展第三次全国土壤普查工作的通知》（国发〔2022〕4号）</w:t>
      </w:r>
      <w:r w:rsidRPr="00BD4EA6">
        <w:rPr>
          <w:rFonts w:ascii="仿宋_GB2312" w:hAnsi="宋体" w:hint="eastAsia"/>
        </w:rPr>
        <w:t>、四川省</w:t>
      </w:r>
      <w:r w:rsidRPr="00BD4EA6">
        <w:rPr>
          <w:rFonts w:ascii="仿宋_GB2312" w:hAnsi="宋体"/>
        </w:rPr>
        <w:t>第三次全国土壤普查领导小组办公室《关于印发</w:t>
      </w:r>
      <w:r w:rsidRPr="00BD4EA6">
        <w:rPr>
          <w:rFonts w:ascii="仿宋_GB2312" w:hAnsi="宋体"/>
          <w:lang w:val="en"/>
        </w:rPr>
        <w:t>&lt;</w:t>
      </w:r>
      <w:r w:rsidRPr="00BD4EA6">
        <w:rPr>
          <w:rFonts w:ascii="仿宋_GB2312" w:hAnsi="宋体" w:hint="eastAsia"/>
          <w:lang w:val="en"/>
        </w:rPr>
        <w:t>四川省</w:t>
      </w:r>
      <w:r w:rsidRPr="00BD4EA6">
        <w:rPr>
          <w:rFonts w:ascii="仿宋_GB2312" w:hAnsi="宋体"/>
        </w:rPr>
        <w:t>第三次全国土壤普查工作方案</w:t>
      </w:r>
      <w:r w:rsidRPr="00BD4EA6">
        <w:rPr>
          <w:rFonts w:ascii="仿宋_GB2312" w:hAnsi="宋体"/>
          <w:lang w:val="en"/>
        </w:rPr>
        <w:t>&gt;</w:t>
      </w:r>
      <w:r w:rsidRPr="00BD4EA6">
        <w:rPr>
          <w:rFonts w:ascii="仿宋_GB2312" w:hAnsi="宋体"/>
        </w:rPr>
        <w:t>的通知》（</w:t>
      </w:r>
      <w:r w:rsidRPr="00BD4EA6">
        <w:rPr>
          <w:rFonts w:ascii="仿宋_GB2312" w:hAnsi="宋体" w:hint="eastAsia"/>
        </w:rPr>
        <w:t>川土壤普查办</w:t>
      </w:r>
      <w:r w:rsidRPr="00BD4EA6">
        <w:rPr>
          <w:rFonts w:ascii="仿宋_GB2312" w:hAnsi="宋体"/>
        </w:rPr>
        <w:t>发〔2022〕</w:t>
      </w:r>
      <w:r w:rsidRPr="00BD4EA6">
        <w:rPr>
          <w:rFonts w:ascii="仿宋_GB2312" w:hAnsi="宋体" w:hint="eastAsia"/>
        </w:rPr>
        <w:t>4</w:t>
      </w:r>
      <w:r w:rsidRPr="00BD4EA6">
        <w:rPr>
          <w:rFonts w:ascii="仿宋_GB2312" w:hAnsi="宋体"/>
        </w:rPr>
        <w:t>号）</w:t>
      </w:r>
      <w:r w:rsidRPr="00BD4EA6">
        <w:rPr>
          <w:rFonts w:ascii="仿宋_GB2312" w:hAnsi="宋体" w:hint="eastAsia"/>
        </w:rPr>
        <w:t>、德阳市</w:t>
      </w:r>
      <w:r w:rsidRPr="00BD4EA6">
        <w:rPr>
          <w:rFonts w:ascii="仿宋_GB2312" w:hAnsi="宋体"/>
        </w:rPr>
        <w:t>第三次全国土壤普查领导小组办公室《关于印发</w:t>
      </w:r>
      <w:r w:rsidRPr="00BD4EA6">
        <w:rPr>
          <w:rFonts w:ascii="仿宋_GB2312" w:hAnsi="宋体"/>
          <w:lang w:val="en"/>
        </w:rPr>
        <w:t>&lt;</w:t>
      </w:r>
      <w:r w:rsidRPr="00BD4EA6">
        <w:rPr>
          <w:rFonts w:ascii="仿宋_GB2312" w:hAnsi="宋体" w:hint="eastAsia"/>
        </w:rPr>
        <w:t>德阳市</w:t>
      </w:r>
      <w:r w:rsidRPr="00BD4EA6">
        <w:rPr>
          <w:rFonts w:ascii="仿宋_GB2312" w:hAnsi="宋体"/>
        </w:rPr>
        <w:t>第三次全国土壤普查工作方案</w:t>
      </w:r>
      <w:r w:rsidRPr="00BD4EA6">
        <w:rPr>
          <w:rFonts w:ascii="仿宋_GB2312" w:hAnsi="宋体"/>
          <w:lang w:val="en"/>
        </w:rPr>
        <w:t>&gt;</w:t>
      </w:r>
      <w:r w:rsidRPr="00BD4EA6">
        <w:rPr>
          <w:rFonts w:ascii="仿宋_GB2312" w:hAnsi="宋体"/>
        </w:rPr>
        <w:t>的通知》</w:t>
      </w:r>
      <w:r w:rsidRPr="00BD4EA6">
        <w:rPr>
          <w:rFonts w:ascii="仿宋_GB2312" w:hAnsi="宋体" w:hint="eastAsia"/>
        </w:rPr>
        <w:t>（德土壤普查办</w:t>
      </w:r>
      <w:r w:rsidRPr="00BD4EA6">
        <w:rPr>
          <w:rFonts w:ascii="仿宋_GB2312" w:hAnsi="宋体"/>
        </w:rPr>
        <w:t>〔2022〕</w:t>
      </w:r>
      <w:r w:rsidRPr="00BD4EA6">
        <w:rPr>
          <w:rFonts w:ascii="仿宋_GB2312" w:hAnsi="宋体" w:hint="eastAsia"/>
        </w:rPr>
        <w:t>3号）、绵竹市人民政府《常务会议议定事项通知》（十九届二十二次）14号、绵竹市人民政府《常务会议议定事项通知》（十九届二十五次）22号等文件通知，开展绵竹市第三次全国土壤普查</w:t>
      </w:r>
      <w:r w:rsidR="004F096D" w:rsidRPr="00BD4EA6">
        <w:rPr>
          <w:rFonts w:ascii="仿宋_GB2312" w:hAnsi="宋体" w:hint="eastAsia"/>
        </w:rPr>
        <w:t>。</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（二）项目绩效目标。</w:t>
      </w:r>
    </w:p>
    <w:p w:rsidR="00D12FCE" w:rsidRPr="00BD4EA6" w:rsidRDefault="00735ED5" w:rsidP="00D12FCE">
      <w:pPr>
        <w:adjustRightInd w:val="0"/>
        <w:snapToGrid w:val="0"/>
        <w:spacing w:line="580" w:lineRule="exact"/>
        <w:ind w:firstLine="720"/>
        <w:rPr>
          <w:rFonts w:ascii="仿宋_GB2312" w:hAnsi="宋体"/>
        </w:rPr>
      </w:pPr>
      <w:r w:rsidRPr="00BD4EA6">
        <w:rPr>
          <w:rFonts w:ascii="仿宋_GB2312" w:hAnsi="宋体" w:hint="eastAsia"/>
        </w:rPr>
        <w:t>编制实施方案1套</w:t>
      </w:r>
      <w:r w:rsidR="00D12FCE" w:rsidRPr="00BD4EA6">
        <w:rPr>
          <w:rFonts w:ascii="仿宋_GB2312" w:hAnsi="宋体" w:hint="eastAsia"/>
        </w:rPr>
        <w:t>。</w:t>
      </w:r>
    </w:p>
    <w:p w:rsidR="00F50380" w:rsidRPr="00BD4EA6" w:rsidRDefault="00F50380" w:rsidP="00F50380">
      <w:pPr>
        <w:adjustRightInd w:val="0"/>
        <w:snapToGrid w:val="0"/>
        <w:spacing w:line="580" w:lineRule="exact"/>
        <w:ind w:firstLine="720"/>
        <w:rPr>
          <w:rFonts w:ascii="仿宋_GB2312" w:hAnsi="宋体"/>
          <w:b/>
          <w:bCs/>
        </w:rPr>
      </w:pPr>
      <w:r w:rsidRPr="00BD4EA6">
        <w:rPr>
          <w:rFonts w:ascii="仿宋_GB2312" w:hAnsi="宋体" w:hint="eastAsia"/>
          <w:b/>
          <w:bCs/>
        </w:rPr>
        <w:t>1.成立领导小组</w:t>
      </w:r>
    </w:p>
    <w:p w:rsidR="00F50380" w:rsidRPr="00BD4EA6" w:rsidRDefault="00F50380" w:rsidP="00F50380">
      <w:pPr>
        <w:adjustRightInd w:val="0"/>
        <w:snapToGrid w:val="0"/>
        <w:spacing w:line="580" w:lineRule="exact"/>
        <w:ind w:firstLine="720"/>
        <w:rPr>
          <w:rFonts w:ascii="仿宋_GB2312" w:hAnsi="宋体"/>
        </w:rPr>
      </w:pPr>
      <w:r w:rsidRPr="00BD4EA6">
        <w:rPr>
          <w:rFonts w:ascii="仿宋_GB2312" w:hAnsi="宋体" w:hint="eastAsia"/>
        </w:rPr>
        <w:t>按照国家和省厅关于成立地方各级第三次全国土壤普查组织架构的要求，成立绵竹市第三次全国土壤普查工作领导小组及其办公室，办公室设在农业农村部门。</w:t>
      </w:r>
    </w:p>
    <w:p w:rsidR="00F50380" w:rsidRPr="00BD4EA6" w:rsidRDefault="00F50380" w:rsidP="00F50380">
      <w:pPr>
        <w:adjustRightInd w:val="0"/>
        <w:snapToGrid w:val="0"/>
        <w:spacing w:line="580" w:lineRule="exact"/>
        <w:ind w:firstLine="720"/>
        <w:rPr>
          <w:rFonts w:ascii="仿宋_GB2312" w:hAnsi="宋体"/>
        </w:rPr>
      </w:pPr>
      <w:r w:rsidRPr="00BD4EA6">
        <w:rPr>
          <w:rFonts w:ascii="仿宋_GB2312" w:hAnsi="宋体" w:hint="eastAsia"/>
        </w:rPr>
        <w:t>主要职责：负责本地区普查工作的组织实施，协调解决普查工作中的困难和问题，结合本地实际情况编制相应的普</w:t>
      </w:r>
      <w:r w:rsidRPr="00BD4EA6">
        <w:rPr>
          <w:rFonts w:ascii="仿宋_GB2312" w:hAnsi="宋体" w:hint="eastAsia"/>
        </w:rPr>
        <w:lastRenderedPageBreak/>
        <w:t>查方案、工作计划，并对普查实施进度进行管控。</w:t>
      </w:r>
    </w:p>
    <w:p w:rsidR="00F50380" w:rsidRPr="00BD4EA6" w:rsidRDefault="00F50380" w:rsidP="00F50380">
      <w:pPr>
        <w:adjustRightInd w:val="0"/>
        <w:snapToGrid w:val="0"/>
        <w:spacing w:line="580" w:lineRule="exact"/>
        <w:ind w:firstLine="720"/>
        <w:rPr>
          <w:rFonts w:ascii="仿宋_GB2312" w:hAnsi="宋体"/>
          <w:b/>
          <w:bCs/>
        </w:rPr>
      </w:pPr>
      <w:r w:rsidRPr="00BD4EA6">
        <w:rPr>
          <w:rFonts w:ascii="仿宋_GB2312" w:hAnsi="宋体" w:hint="eastAsia"/>
          <w:b/>
          <w:bCs/>
        </w:rPr>
        <w:t>2.编制工作方案</w:t>
      </w:r>
    </w:p>
    <w:p w:rsidR="00F50380" w:rsidRPr="00BD4EA6" w:rsidRDefault="00F50380" w:rsidP="00F50380">
      <w:pPr>
        <w:adjustRightInd w:val="0"/>
        <w:snapToGrid w:val="0"/>
        <w:spacing w:line="580" w:lineRule="exact"/>
        <w:ind w:firstLine="720"/>
        <w:rPr>
          <w:rFonts w:ascii="仿宋_GB2312" w:hAnsi="宋体"/>
        </w:rPr>
      </w:pPr>
      <w:r w:rsidRPr="00BD4EA6">
        <w:rPr>
          <w:rFonts w:ascii="仿宋_GB2312" w:hAnsi="宋体" w:hint="eastAsia"/>
        </w:rPr>
        <w:t>按照国家及省级相关技术规程、规范和要求，结合全市实际情况，编制绵竹市第三次全国土壤普查工作方案。方案包括调查对象与内容、任务分工、调查要求、技术路线与方法、工作流程、保障措施等内容。</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（三）项目自评步骤及方法。</w:t>
      </w:r>
    </w:p>
    <w:p w:rsidR="003E617F" w:rsidRPr="00BD4EA6" w:rsidRDefault="003E617F" w:rsidP="003E617F">
      <w:pPr>
        <w:adjustRightInd w:val="0"/>
        <w:snapToGrid w:val="0"/>
        <w:spacing w:line="580" w:lineRule="exact"/>
        <w:ind w:firstLine="720"/>
        <w:rPr>
          <w:rFonts w:ascii="仿宋_GB2312" w:hAnsi="宋体"/>
          <w:lang w:val="zh-CN"/>
        </w:rPr>
      </w:pPr>
      <w:r w:rsidRPr="00BD4EA6">
        <w:rPr>
          <w:rFonts w:ascii="仿宋_GB2312" w:hAnsi="宋体" w:hint="eastAsia"/>
          <w:lang w:val="zh-CN"/>
        </w:rPr>
        <w:t>项目绩效自评按照</w:t>
      </w:r>
      <w:r w:rsidR="00F50380" w:rsidRPr="00BD4EA6">
        <w:rPr>
          <w:rFonts w:ascii="仿宋_GB2312" w:hAnsi="宋体" w:hint="eastAsia"/>
        </w:rPr>
        <w:t>《关于印发&lt;四川省第三次全国土壤普查工作方案&gt;的通知》（川土壤普查办发</w:t>
      </w:r>
      <w:r w:rsidR="00F50380" w:rsidRPr="00BD4EA6">
        <w:rPr>
          <w:rFonts w:ascii="仿宋_GB2312" w:hAnsi="宋体"/>
        </w:rPr>
        <w:t>〔2022〕</w:t>
      </w:r>
      <w:r w:rsidR="00F50380" w:rsidRPr="00BD4EA6">
        <w:rPr>
          <w:rFonts w:ascii="仿宋_GB2312" w:hAnsi="宋体" w:hint="eastAsia"/>
        </w:rPr>
        <w:t>4号）、《关于印发&lt;德阳市第三次全国土壤普查工作方案&gt;的通知》（德土壤普查办</w:t>
      </w:r>
      <w:r w:rsidR="00F50380" w:rsidRPr="00BD4EA6">
        <w:rPr>
          <w:rFonts w:ascii="仿宋_GB2312" w:hAnsi="宋体"/>
        </w:rPr>
        <w:t>〔2022〕</w:t>
      </w:r>
      <w:r w:rsidR="00F50380" w:rsidRPr="00BD4EA6">
        <w:rPr>
          <w:rFonts w:ascii="仿宋_GB2312" w:hAnsi="宋体" w:hint="eastAsia"/>
        </w:rPr>
        <w:t>3号）等文件要求</w:t>
      </w:r>
      <w:r w:rsidRPr="00BD4EA6">
        <w:rPr>
          <w:rFonts w:ascii="仿宋_GB2312" w:hAnsi="宋体" w:hint="eastAsia"/>
        </w:rPr>
        <w:t>，以及与第三方服务合同内容完成情况开展自评。</w:t>
      </w:r>
    </w:p>
    <w:p w:rsidR="00543D64" w:rsidRPr="00BD4EA6" w:rsidRDefault="00543D64" w:rsidP="00543D64">
      <w:pPr>
        <w:adjustRightInd w:val="0"/>
        <w:snapToGrid w:val="0"/>
        <w:spacing w:line="580" w:lineRule="exact"/>
        <w:ind w:firstLine="720"/>
        <w:rPr>
          <w:rFonts w:ascii="黑体" w:eastAsia="黑体" w:hAnsi="宋体"/>
        </w:rPr>
      </w:pPr>
      <w:r w:rsidRPr="00BD4EA6">
        <w:rPr>
          <w:rFonts w:ascii="黑体" w:eastAsia="黑体" w:hAnsi="宋体" w:hint="eastAsia"/>
        </w:rPr>
        <w:t>二、项目资金申报及使用情况</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（一）项目资金申报及批复情况。</w:t>
      </w:r>
    </w:p>
    <w:p w:rsidR="003E617F" w:rsidRPr="00BD4EA6" w:rsidRDefault="003E617F" w:rsidP="003E617F">
      <w:pPr>
        <w:adjustRightInd w:val="0"/>
        <w:snapToGrid w:val="0"/>
        <w:spacing w:line="580" w:lineRule="exact"/>
        <w:ind w:firstLine="720"/>
        <w:rPr>
          <w:rFonts w:ascii="仿宋_GB2312" w:hAnsi="宋体"/>
          <w:lang w:val="zh-CN"/>
        </w:rPr>
      </w:pPr>
      <w:r w:rsidRPr="00BD4EA6">
        <w:rPr>
          <w:rFonts w:ascii="仿宋_GB2312" w:hAnsi="宋体" w:hint="eastAsia"/>
          <w:lang w:val="zh-CN"/>
        </w:rPr>
        <w:t>项目资金属于上级下达，市农业农村局按程序向市财政申报采购计划。</w:t>
      </w:r>
    </w:p>
    <w:p w:rsidR="00543D64" w:rsidRPr="00BD4EA6" w:rsidRDefault="00543D64" w:rsidP="00543D64">
      <w:pPr>
        <w:adjustRightInd w:val="0"/>
        <w:snapToGrid w:val="0"/>
        <w:spacing w:line="580" w:lineRule="exact"/>
        <w:ind w:firstLine="720"/>
        <w:rPr>
          <w:rFonts w:ascii="仿宋_GB2312" w:hAnsi="宋体"/>
          <w:lang w:val="zh-CN"/>
        </w:rPr>
      </w:pPr>
      <w:r w:rsidRPr="00BD4EA6">
        <w:rPr>
          <w:rFonts w:ascii="楷体_GB2312" w:eastAsia="楷体_GB2312" w:hAnsi="宋体" w:hint="eastAsia"/>
          <w:b/>
          <w:lang w:val="zh-CN"/>
        </w:rPr>
        <w:t>（二）资金计划、到位及使用情况（可用表格形式反映）。</w:t>
      </w:r>
    </w:p>
    <w:p w:rsidR="003E617F" w:rsidRPr="00BD4EA6" w:rsidRDefault="00543D64" w:rsidP="003E617F">
      <w:pPr>
        <w:adjustRightInd w:val="0"/>
        <w:snapToGrid w:val="0"/>
        <w:spacing w:line="580" w:lineRule="exact"/>
        <w:ind w:firstLine="720"/>
        <w:rPr>
          <w:rFonts w:ascii="仿宋_GB2312" w:hAnsi="宋体"/>
          <w:lang w:val="zh-CN"/>
        </w:rPr>
      </w:pPr>
      <w:r w:rsidRPr="00BD4EA6">
        <w:rPr>
          <w:rFonts w:ascii="楷体_GB2312" w:eastAsia="楷体_GB2312" w:hAnsi="宋体"/>
          <w:lang w:val="zh-CN"/>
        </w:rPr>
        <w:t>1</w:t>
      </w:r>
      <w:r w:rsidRPr="00BD4EA6">
        <w:rPr>
          <w:rFonts w:ascii="楷体_GB2312" w:eastAsia="楷体_GB2312" w:hAnsi="宋体" w:hint="eastAsia"/>
          <w:lang w:val="zh-CN"/>
        </w:rPr>
        <w:t>．资金计划。</w:t>
      </w:r>
      <w:r w:rsidR="006D54A8" w:rsidRPr="00BD4EA6">
        <w:rPr>
          <w:rFonts w:ascii="仿宋_GB2312" w:hAnsi="宋体" w:hint="eastAsia"/>
        </w:rPr>
        <w:t>2023年</w:t>
      </w:r>
      <w:r w:rsidR="00A97BE3" w:rsidRPr="00BD4EA6">
        <w:rPr>
          <w:rFonts w:ascii="仿宋_GB2312" w:hAnsi="宋体" w:hint="eastAsia"/>
        </w:rPr>
        <w:t>财政</w:t>
      </w:r>
      <w:r w:rsidR="006D54A8" w:rsidRPr="00BD4EA6">
        <w:rPr>
          <w:rFonts w:ascii="仿宋_GB2312" w:hAnsi="宋体" w:hint="eastAsia"/>
        </w:rPr>
        <w:t>安排</w:t>
      </w:r>
      <w:r w:rsidR="00476D50" w:rsidRPr="00BD4EA6">
        <w:rPr>
          <w:rFonts w:ascii="仿宋_GB2312" w:hAnsi="宋体"/>
        </w:rPr>
        <w:t>15</w:t>
      </w:r>
      <w:r w:rsidR="006D54A8" w:rsidRPr="00BD4EA6">
        <w:rPr>
          <w:rFonts w:ascii="仿宋_GB2312" w:hAnsi="宋体" w:hint="eastAsia"/>
        </w:rPr>
        <w:t>万元，实际执行</w:t>
      </w:r>
      <w:r w:rsidR="00476D50" w:rsidRPr="00BD4EA6">
        <w:rPr>
          <w:rFonts w:ascii="仿宋_GB2312" w:hAnsi="宋体"/>
        </w:rPr>
        <w:t>8</w:t>
      </w:r>
      <w:r w:rsidR="006D54A8" w:rsidRPr="00BD4EA6">
        <w:rPr>
          <w:rFonts w:ascii="仿宋_GB2312" w:hAnsi="宋体" w:hint="eastAsia"/>
        </w:rPr>
        <w:t>万元</w:t>
      </w:r>
      <w:r w:rsidR="003E617F" w:rsidRPr="00BD4EA6">
        <w:rPr>
          <w:rFonts w:ascii="仿宋_GB2312" w:hAnsi="宋体" w:hint="eastAsia"/>
        </w:rPr>
        <w:t>。</w:t>
      </w:r>
    </w:p>
    <w:p w:rsidR="00543D64" w:rsidRPr="00BD4EA6" w:rsidRDefault="00543D64" w:rsidP="00543D64">
      <w:pPr>
        <w:adjustRightInd w:val="0"/>
        <w:snapToGrid w:val="0"/>
        <w:spacing w:line="580" w:lineRule="exact"/>
        <w:ind w:firstLine="720"/>
        <w:rPr>
          <w:rFonts w:ascii="仿宋_GB2312" w:hAnsi="宋体"/>
          <w:lang w:val="zh-CN"/>
        </w:rPr>
      </w:pPr>
      <w:r w:rsidRPr="00BD4EA6">
        <w:rPr>
          <w:rFonts w:ascii="楷体_GB2312" w:eastAsia="楷体_GB2312" w:hAnsi="宋体"/>
          <w:lang w:val="zh-CN"/>
        </w:rPr>
        <w:t>2</w:t>
      </w:r>
      <w:r w:rsidRPr="00BD4EA6">
        <w:rPr>
          <w:rFonts w:ascii="楷体_GB2312" w:eastAsia="楷体_GB2312" w:hAnsi="宋体" w:hint="eastAsia"/>
          <w:lang w:val="zh-CN"/>
        </w:rPr>
        <w:t>．资金到位。</w:t>
      </w:r>
      <w:r w:rsidR="003E617F" w:rsidRPr="00BD4EA6">
        <w:rPr>
          <w:rFonts w:ascii="仿宋_GB2312" w:hAnsi="宋体" w:hint="eastAsia"/>
          <w:lang w:val="zh-CN"/>
        </w:rPr>
        <w:t>项目资金到位</w:t>
      </w:r>
      <w:r w:rsidR="00476D50" w:rsidRPr="00BD4EA6">
        <w:rPr>
          <w:rFonts w:ascii="仿宋_GB2312" w:hAnsi="宋体"/>
        </w:rPr>
        <w:t>15</w:t>
      </w:r>
      <w:r w:rsidR="003E617F" w:rsidRPr="00BD4EA6">
        <w:rPr>
          <w:rFonts w:ascii="仿宋_GB2312" w:hAnsi="宋体" w:hint="eastAsia"/>
        </w:rPr>
        <w:t>万元</w:t>
      </w:r>
      <w:r w:rsidRPr="00BD4EA6">
        <w:rPr>
          <w:rFonts w:ascii="仿宋_GB2312" w:hAnsi="宋体" w:hint="eastAsia"/>
          <w:lang w:val="zh-CN"/>
        </w:rPr>
        <w:t>。</w:t>
      </w:r>
    </w:p>
    <w:p w:rsidR="00543D64" w:rsidRPr="00BD4EA6" w:rsidRDefault="00543D64" w:rsidP="00543D64">
      <w:pPr>
        <w:adjustRightInd w:val="0"/>
        <w:snapToGrid w:val="0"/>
        <w:spacing w:line="580" w:lineRule="exact"/>
        <w:ind w:firstLine="720"/>
        <w:rPr>
          <w:rFonts w:ascii="仿宋_GB2312" w:hAnsi="宋体"/>
          <w:lang w:val="zh-CN"/>
        </w:rPr>
      </w:pPr>
      <w:r w:rsidRPr="00BD4EA6">
        <w:rPr>
          <w:rFonts w:ascii="楷体_GB2312" w:eastAsia="楷体_GB2312" w:hAnsi="宋体"/>
          <w:lang w:val="zh-CN"/>
        </w:rPr>
        <w:t>3</w:t>
      </w:r>
      <w:r w:rsidRPr="00BD4EA6">
        <w:rPr>
          <w:rFonts w:ascii="楷体_GB2312" w:eastAsia="楷体_GB2312" w:hAnsi="宋体" w:hint="eastAsia"/>
          <w:lang w:val="zh-CN"/>
        </w:rPr>
        <w:t>．资金使用。</w:t>
      </w:r>
      <w:r w:rsidR="00CB5436">
        <w:rPr>
          <w:rFonts w:ascii="仿宋_GB2312" w:hAnsi="宋体" w:hint="eastAsia"/>
          <w:lang w:val="zh-CN"/>
        </w:rPr>
        <w:t>截至</w:t>
      </w:r>
      <w:r w:rsidR="00AA1700" w:rsidRPr="00BD4EA6">
        <w:rPr>
          <w:rFonts w:ascii="仿宋_GB2312" w:hAnsi="宋体" w:hint="eastAsia"/>
          <w:lang w:val="zh-CN"/>
        </w:rPr>
        <w:t>评价时点该项目资金支出资金</w:t>
      </w:r>
      <w:r w:rsidR="00407E43" w:rsidRPr="00BD4EA6">
        <w:rPr>
          <w:rFonts w:ascii="仿宋_GB2312" w:hAnsi="宋体"/>
        </w:rPr>
        <w:t>8</w:t>
      </w:r>
      <w:r w:rsidR="00AA1700" w:rsidRPr="00BD4EA6">
        <w:rPr>
          <w:rFonts w:ascii="仿宋_GB2312" w:hAnsi="宋体" w:hint="eastAsia"/>
        </w:rPr>
        <w:t>万元</w:t>
      </w:r>
      <w:r w:rsidR="00AA1700" w:rsidRPr="00BD4EA6">
        <w:rPr>
          <w:rFonts w:ascii="仿宋_GB2312" w:hAnsi="宋体" w:hint="eastAsia"/>
          <w:lang w:val="zh-CN"/>
        </w:rPr>
        <w:t>。资金支付范围、支付</w:t>
      </w:r>
      <w:bookmarkStart w:id="0" w:name="_GoBack"/>
      <w:bookmarkEnd w:id="0"/>
      <w:r w:rsidR="00AA1700" w:rsidRPr="00BD4EA6">
        <w:rPr>
          <w:rFonts w:ascii="仿宋_GB2312" w:hAnsi="宋体" w:hint="eastAsia"/>
          <w:lang w:val="zh-CN"/>
        </w:rPr>
        <w:t>标准、支付进度、支付依据等合规合法、与预算相符。</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（三）项目财务管理情况。</w:t>
      </w:r>
    </w:p>
    <w:p w:rsidR="00543D64" w:rsidRPr="00BD4EA6" w:rsidRDefault="00E15282" w:rsidP="00543D64">
      <w:pPr>
        <w:adjustRightInd w:val="0"/>
        <w:snapToGrid w:val="0"/>
        <w:spacing w:line="580" w:lineRule="exact"/>
        <w:ind w:firstLine="720"/>
        <w:rPr>
          <w:rFonts w:ascii="仿宋_GB2312" w:hAnsi="宋体"/>
          <w:lang w:val="zh-CN"/>
        </w:rPr>
      </w:pPr>
      <w:r w:rsidRPr="00BD4EA6">
        <w:rPr>
          <w:rFonts w:ascii="仿宋_GB2312" w:hAnsi="宋体" w:hint="eastAsia"/>
          <w:lang w:val="zh-CN"/>
        </w:rPr>
        <w:lastRenderedPageBreak/>
        <w:t>实施单位财务管理制度健全，严格执行财务管理制度，账务处理及时，会计核算规范</w:t>
      </w:r>
      <w:r w:rsidR="00543D64" w:rsidRPr="00BD4EA6">
        <w:rPr>
          <w:rFonts w:ascii="仿宋_GB2312" w:hAnsi="宋体" w:hint="eastAsia"/>
          <w:lang w:val="zh-CN"/>
        </w:rPr>
        <w:t>。</w:t>
      </w:r>
    </w:p>
    <w:p w:rsidR="00543D64" w:rsidRPr="00BD4EA6" w:rsidRDefault="00543D64" w:rsidP="00543D64">
      <w:pPr>
        <w:adjustRightInd w:val="0"/>
        <w:snapToGrid w:val="0"/>
        <w:spacing w:line="580" w:lineRule="exact"/>
        <w:ind w:firstLine="720"/>
        <w:rPr>
          <w:rFonts w:ascii="黑体" w:eastAsia="黑体" w:hAnsi="宋体"/>
        </w:rPr>
      </w:pPr>
      <w:r w:rsidRPr="00BD4EA6">
        <w:rPr>
          <w:rFonts w:ascii="黑体" w:eastAsia="黑体" w:hAnsi="宋体" w:hint="eastAsia"/>
        </w:rPr>
        <w:t>三、项目实施及管理情况</w:t>
      </w:r>
    </w:p>
    <w:p w:rsidR="00B52A70" w:rsidRPr="00BD4EA6" w:rsidRDefault="00543D64" w:rsidP="00B52A70">
      <w:pPr>
        <w:adjustRightInd w:val="0"/>
        <w:snapToGrid w:val="0"/>
        <w:spacing w:line="580" w:lineRule="exact"/>
        <w:ind w:firstLine="720"/>
        <w:rPr>
          <w:rFonts w:ascii="仿宋_GB2312" w:hAnsi="宋体"/>
          <w:lang w:val="zh-CN"/>
        </w:rPr>
      </w:pPr>
      <w:r w:rsidRPr="00BD4EA6">
        <w:rPr>
          <w:rFonts w:ascii="楷体_GB2312" w:eastAsia="楷体_GB2312" w:hAnsi="宋体" w:hint="eastAsia"/>
          <w:b/>
          <w:lang w:val="zh-CN"/>
        </w:rPr>
        <w:t>（一）项目组织架构及实施流程。</w:t>
      </w:r>
      <w:r w:rsidR="00B52A70" w:rsidRPr="00BD4EA6">
        <w:rPr>
          <w:rFonts w:ascii="仿宋_GB2312" w:hAnsi="宋体" w:hint="eastAsia"/>
          <w:lang w:val="zh-CN"/>
        </w:rPr>
        <w:t>项目按采购程序申报、批复、采购和项目实施。</w:t>
      </w:r>
    </w:p>
    <w:p w:rsidR="00543D64" w:rsidRPr="00BD4EA6" w:rsidRDefault="00543D64" w:rsidP="00543D64">
      <w:pPr>
        <w:adjustRightInd w:val="0"/>
        <w:snapToGrid w:val="0"/>
        <w:spacing w:line="580" w:lineRule="exact"/>
        <w:ind w:firstLine="720"/>
        <w:rPr>
          <w:rFonts w:ascii="仿宋_GB2312" w:hAnsi="宋体"/>
          <w:lang w:val="zh-CN"/>
        </w:rPr>
      </w:pPr>
      <w:r w:rsidRPr="00BD4EA6">
        <w:rPr>
          <w:rFonts w:ascii="楷体_GB2312" w:eastAsia="楷体_GB2312" w:hAnsi="宋体" w:hint="eastAsia"/>
          <w:b/>
          <w:lang w:val="zh-CN"/>
        </w:rPr>
        <w:t>（二）项目管理情况。</w:t>
      </w:r>
      <w:r w:rsidR="00B52A70" w:rsidRPr="00BD4EA6">
        <w:rPr>
          <w:rFonts w:ascii="仿宋_GB2312" w:hAnsi="宋体" w:hint="eastAsia"/>
          <w:lang w:val="zh-CN"/>
        </w:rPr>
        <w:t>项目按政府采购进行申报、采购、备案和项目公示制等相关规定</w:t>
      </w:r>
      <w:r w:rsidRPr="00BD4EA6">
        <w:rPr>
          <w:rFonts w:ascii="仿宋_GB2312" w:hAnsi="宋体" w:hint="eastAsia"/>
          <w:lang w:val="zh-CN"/>
        </w:rPr>
        <w:t>。</w:t>
      </w:r>
    </w:p>
    <w:p w:rsidR="00543D64" w:rsidRPr="00BD4EA6" w:rsidRDefault="00543D64" w:rsidP="00543D64">
      <w:pPr>
        <w:adjustRightInd w:val="0"/>
        <w:snapToGrid w:val="0"/>
        <w:spacing w:line="580" w:lineRule="exact"/>
        <w:ind w:firstLine="720"/>
        <w:rPr>
          <w:rFonts w:ascii="仿宋_GB2312" w:hAnsi="宋体"/>
          <w:lang w:val="zh-CN"/>
        </w:rPr>
      </w:pPr>
      <w:r w:rsidRPr="00BD4EA6">
        <w:rPr>
          <w:rFonts w:ascii="楷体_GB2312" w:eastAsia="楷体_GB2312" w:hAnsi="宋体" w:hint="eastAsia"/>
          <w:b/>
          <w:lang w:val="zh-CN"/>
        </w:rPr>
        <w:t>（三）项目监管情况。</w:t>
      </w:r>
      <w:r w:rsidR="00B52A70" w:rsidRPr="00BD4EA6">
        <w:rPr>
          <w:rFonts w:ascii="仿宋_GB2312" w:hAnsi="宋体" w:hint="eastAsia"/>
          <w:lang w:val="zh-CN"/>
        </w:rPr>
        <w:t>项目主管部门严格按规定开展凭审批、监管等，程序和监管工作到位，无违规情况</w:t>
      </w:r>
      <w:r w:rsidRPr="00BD4EA6">
        <w:rPr>
          <w:rFonts w:ascii="仿宋_GB2312" w:hAnsi="宋体" w:hint="eastAsia"/>
          <w:lang w:val="zh-CN"/>
        </w:rPr>
        <w:t>。</w:t>
      </w:r>
    </w:p>
    <w:p w:rsidR="00543D64" w:rsidRPr="00BD4EA6" w:rsidRDefault="00543D64" w:rsidP="00543D64">
      <w:pPr>
        <w:adjustRightInd w:val="0"/>
        <w:snapToGrid w:val="0"/>
        <w:spacing w:line="580" w:lineRule="exact"/>
        <w:ind w:firstLine="720"/>
        <w:rPr>
          <w:rFonts w:ascii="仿宋_GB2312" w:hAnsi="宋体"/>
          <w:lang w:val="zh-CN"/>
        </w:rPr>
      </w:pPr>
      <w:r w:rsidRPr="00BD4EA6">
        <w:rPr>
          <w:rFonts w:ascii="黑体" w:eastAsia="黑体" w:hAnsi="宋体" w:hint="eastAsia"/>
        </w:rPr>
        <w:t>四、项目绩效情况</w:t>
      </w:r>
      <w:r w:rsidRPr="00BD4EA6">
        <w:rPr>
          <w:rFonts w:ascii="仿宋_GB2312" w:hAnsi="宋体"/>
          <w:lang w:val="zh-CN"/>
        </w:rPr>
        <w:tab/>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（一）项目完成情况。</w:t>
      </w:r>
    </w:p>
    <w:p w:rsidR="00543D64" w:rsidRPr="00BD4EA6" w:rsidRDefault="00B850A5" w:rsidP="00543D64">
      <w:pPr>
        <w:adjustRightInd w:val="0"/>
        <w:snapToGrid w:val="0"/>
        <w:spacing w:line="580" w:lineRule="exact"/>
        <w:ind w:firstLine="720"/>
        <w:rPr>
          <w:rFonts w:ascii="楷体_GB2312" w:eastAsia="楷体_GB2312" w:hAnsi="宋体"/>
          <w:b/>
          <w:lang w:val="zh-CN"/>
        </w:rPr>
      </w:pPr>
      <w:r w:rsidRPr="00BD4EA6">
        <w:rPr>
          <w:rFonts w:ascii="仿宋_GB2312" w:hAnsi="宋体" w:hint="eastAsia"/>
          <w:lang w:val="zh-CN"/>
        </w:rPr>
        <w:t>已全部完成</w:t>
      </w:r>
      <w:r w:rsidR="00543D64" w:rsidRPr="00BD4EA6">
        <w:rPr>
          <w:rFonts w:ascii="仿宋_GB2312" w:hAnsi="宋体" w:hint="eastAsia"/>
          <w:lang w:val="zh-CN"/>
        </w:rPr>
        <w:t>。</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（二）项目效益情况。</w:t>
      </w:r>
    </w:p>
    <w:p w:rsidR="001115E6" w:rsidRPr="00BD4EA6" w:rsidRDefault="001115E6" w:rsidP="001115E6">
      <w:pPr>
        <w:adjustRightInd w:val="0"/>
        <w:snapToGrid w:val="0"/>
        <w:spacing w:line="580" w:lineRule="exact"/>
        <w:ind w:firstLine="720"/>
        <w:rPr>
          <w:rFonts w:ascii="仿宋_GB2312" w:hAnsi="宋体"/>
        </w:rPr>
      </w:pPr>
      <w:r w:rsidRPr="00BD4EA6">
        <w:rPr>
          <w:rFonts w:ascii="仿宋_GB2312" w:hAnsi="宋体" w:hint="eastAsia"/>
        </w:rPr>
        <w:t>土壤普查是查明土壤类型及分布规律，查清土壤资源数量和质量等的重要方法，普查结果可为土壤的科学分类、规划利用、改良培</w:t>
      </w:r>
      <w:r w:rsidR="005509FA">
        <w:rPr>
          <w:rFonts w:ascii="仿宋_GB2312" w:hAnsi="宋体" w:hint="eastAsia"/>
        </w:rPr>
        <w:t>肥、保护管理等提供科学支撑，也可为经济社会生态建设重大政策的制订</w:t>
      </w:r>
      <w:r w:rsidRPr="00BD4EA6">
        <w:rPr>
          <w:rFonts w:ascii="仿宋_GB2312" w:hAnsi="宋体" w:hint="eastAsia"/>
        </w:rPr>
        <w:t>提供决策依据。</w:t>
      </w:r>
    </w:p>
    <w:p w:rsidR="00543D64" w:rsidRPr="00BD4EA6" w:rsidRDefault="00543D64" w:rsidP="00543D64">
      <w:pPr>
        <w:adjustRightInd w:val="0"/>
        <w:snapToGrid w:val="0"/>
        <w:spacing w:line="580" w:lineRule="exact"/>
        <w:ind w:firstLine="720"/>
        <w:rPr>
          <w:rFonts w:ascii="黑体" w:eastAsia="黑体" w:hAnsi="宋体"/>
        </w:rPr>
      </w:pPr>
      <w:r w:rsidRPr="00BD4EA6">
        <w:rPr>
          <w:rFonts w:ascii="黑体" w:eastAsia="黑体" w:hAnsi="宋体" w:hint="eastAsia"/>
        </w:rPr>
        <w:t>五、评价结论及建议</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（一）评价结论。</w:t>
      </w:r>
    </w:p>
    <w:p w:rsidR="008A6C2B" w:rsidRPr="00BD4EA6" w:rsidRDefault="008A6C2B" w:rsidP="00BD4EA6">
      <w:pPr>
        <w:adjustRightInd w:val="0"/>
        <w:snapToGrid w:val="0"/>
        <w:spacing w:line="580" w:lineRule="exact"/>
        <w:ind w:firstLineChars="200" w:firstLine="640"/>
        <w:rPr>
          <w:rFonts w:ascii="仿宋_GB2312" w:hAnsi="宋体"/>
          <w:lang w:val="zh-CN"/>
        </w:rPr>
      </w:pPr>
      <w:r w:rsidRPr="00BD4EA6">
        <w:rPr>
          <w:rFonts w:ascii="仿宋_GB2312" w:hAnsi="宋体" w:hint="eastAsia"/>
          <w:lang w:val="zh-CN"/>
        </w:rPr>
        <w:t>绵竹市</w:t>
      </w:r>
      <w:r w:rsidR="0066773F" w:rsidRPr="00BD4EA6">
        <w:rPr>
          <w:rFonts w:ascii="仿宋_GB2312" w:hAnsi="宋体" w:hint="eastAsia"/>
          <w:lang w:val="zh-CN"/>
        </w:rPr>
        <w:t>第三次全国土壤普查</w:t>
      </w:r>
      <w:r w:rsidRPr="00BD4EA6">
        <w:rPr>
          <w:rFonts w:ascii="仿宋_GB2312" w:hAnsi="宋体" w:hint="eastAsia"/>
          <w:lang w:val="zh-CN"/>
        </w:rPr>
        <w:t>符合党中央、国务院和省委、省政府决策部署；符合当前经济社会发展需要，政策和实际需求吻合。可行性论证充分，规划、管理办法、指导意见等制度健全完善。项目预期提供的产品、服务、效益或其他目标明确细化，可衡量。绩效目标设定符合实际需求、合理可</w:t>
      </w:r>
      <w:r w:rsidRPr="00BD4EA6">
        <w:rPr>
          <w:rFonts w:ascii="仿宋_GB2312" w:hAnsi="宋体" w:hint="eastAsia"/>
          <w:lang w:val="zh-CN"/>
        </w:rPr>
        <w:lastRenderedPageBreak/>
        <w:t>行。资金分配管理科学合理、规范有序;体现突出重点或公平性，符合财政资金改革方向。资金使用规范；管理制度健全，管理过程科学规范。实际完成任务量符合绩效目标设定任务量；符合绩效目标设定的验收标准，达到行业基准水平；按项目方案和省农业农村厅要求按时完成工作目标；实际完成成本符合预计完成成本。项目经济效益、社会效益、生态效益、可持续效益、公平效益、使用效益等显著；服务对象满意度高。</w:t>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（二）存在的问题。</w:t>
      </w:r>
    </w:p>
    <w:p w:rsidR="00543D64" w:rsidRPr="00BD4EA6" w:rsidRDefault="008A6C2B" w:rsidP="00BD4EA6">
      <w:pPr>
        <w:adjustRightInd w:val="0"/>
        <w:snapToGrid w:val="0"/>
        <w:spacing w:line="580" w:lineRule="exact"/>
        <w:ind w:firstLineChars="200" w:firstLine="640"/>
        <w:rPr>
          <w:rFonts w:ascii="仿宋_GB2312" w:hAnsi="宋体"/>
          <w:lang w:val="zh-CN"/>
        </w:rPr>
      </w:pPr>
      <w:r w:rsidRPr="00BD4EA6">
        <w:rPr>
          <w:rFonts w:ascii="仿宋_GB2312" w:hAnsi="宋体" w:hint="eastAsia"/>
          <w:lang w:val="zh-CN"/>
        </w:rPr>
        <w:t>无</w:t>
      </w:r>
      <w:r w:rsidR="00543D64" w:rsidRPr="00BD4EA6">
        <w:rPr>
          <w:rFonts w:ascii="仿宋_GB2312" w:hAnsi="宋体" w:hint="eastAsia"/>
          <w:lang w:val="zh-CN"/>
        </w:rPr>
        <w:t>。</w:t>
      </w:r>
      <w:r w:rsidR="00543D64" w:rsidRPr="00BD4EA6">
        <w:rPr>
          <w:rFonts w:ascii="仿宋_GB2312" w:hAnsi="宋体"/>
          <w:lang w:val="zh-CN"/>
        </w:rPr>
        <w:tab/>
      </w:r>
    </w:p>
    <w:p w:rsidR="00543D64" w:rsidRPr="00BD4EA6" w:rsidRDefault="00543D64" w:rsidP="00543D64">
      <w:pPr>
        <w:adjustRightInd w:val="0"/>
        <w:snapToGrid w:val="0"/>
        <w:spacing w:line="580" w:lineRule="exact"/>
        <w:ind w:firstLine="720"/>
        <w:rPr>
          <w:rFonts w:ascii="楷体_GB2312" w:eastAsia="楷体_GB2312" w:hAnsi="宋体"/>
          <w:b/>
          <w:lang w:val="zh-CN"/>
        </w:rPr>
      </w:pPr>
      <w:r w:rsidRPr="00BD4EA6">
        <w:rPr>
          <w:rFonts w:ascii="楷体_GB2312" w:eastAsia="楷体_GB2312" w:hAnsi="宋体" w:hint="eastAsia"/>
          <w:b/>
          <w:lang w:val="zh-CN"/>
        </w:rPr>
        <w:t>（三）相关建议。</w:t>
      </w:r>
    </w:p>
    <w:p w:rsidR="00E4357F" w:rsidRPr="00BD4EA6" w:rsidRDefault="008A6C2B" w:rsidP="00BD4EA6">
      <w:pPr>
        <w:adjustRightInd w:val="0"/>
        <w:snapToGrid w:val="0"/>
        <w:spacing w:line="580" w:lineRule="exact"/>
        <w:ind w:firstLineChars="200" w:firstLine="640"/>
        <w:rPr>
          <w:rFonts w:ascii="仿宋_GB2312" w:hAnsi="宋体"/>
          <w:lang w:val="zh-CN"/>
        </w:rPr>
      </w:pPr>
      <w:r w:rsidRPr="00BD4EA6">
        <w:rPr>
          <w:rFonts w:ascii="仿宋_GB2312" w:hAnsi="宋体" w:hint="eastAsia"/>
          <w:lang w:val="zh-CN"/>
        </w:rPr>
        <w:t>无</w:t>
      </w:r>
      <w:r w:rsidR="00543D64" w:rsidRPr="00BD4EA6">
        <w:rPr>
          <w:rFonts w:ascii="仿宋_GB2312" w:hAnsi="宋体" w:hint="eastAsia"/>
          <w:lang w:val="zh-CN"/>
        </w:rPr>
        <w:t>。</w:t>
      </w:r>
    </w:p>
    <w:sectPr w:rsidR="00E4357F" w:rsidRPr="00BD4EA6" w:rsidSect="00E90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7C6" w:rsidRDefault="00B817C6" w:rsidP="00543D64">
      <w:r>
        <w:separator/>
      </w:r>
    </w:p>
  </w:endnote>
  <w:endnote w:type="continuationSeparator" w:id="0">
    <w:p w:rsidR="00B817C6" w:rsidRDefault="00B817C6" w:rsidP="0054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7C6" w:rsidRDefault="00B817C6" w:rsidP="00543D64">
      <w:r>
        <w:separator/>
      </w:r>
    </w:p>
  </w:footnote>
  <w:footnote w:type="continuationSeparator" w:id="0">
    <w:p w:rsidR="00B817C6" w:rsidRDefault="00B817C6" w:rsidP="00543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3EFA"/>
    <w:rsid w:val="000169F4"/>
    <w:rsid w:val="000F62BC"/>
    <w:rsid w:val="001115E6"/>
    <w:rsid w:val="001C6BC6"/>
    <w:rsid w:val="00291918"/>
    <w:rsid w:val="002E7D7A"/>
    <w:rsid w:val="00362349"/>
    <w:rsid w:val="003D2A8D"/>
    <w:rsid w:val="003E617F"/>
    <w:rsid w:val="00407E43"/>
    <w:rsid w:val="00427240"/>
    <w:rsid w:val="004515FA"/>
    <w:rsid w:val="00476D50"/>
    <w:rsid w:val="004C0A32"/>
    <w:rsid w:val="004F096D"/>
    <w:rsid w:val="00516306"/>
    <w:rsid w:val="00543D64"/>
    <w:rsid w:val="005509FA"/>
    <w:rsid w:val="00572F4E"/>
    <w:rsid w:val="005842A2"/>
    <w:rsid w:val="00601B9E"/>
    <w:rsid w:val="00665C25"/>
    <w:rsid w:val="0066773F"/>
    <w:rsid w:val="006D54A8"/>
    <w:rsid w:val="00735ED5"/>
    <w:rsid w:val="007424E8"/>
    <w:rsid w:val="00760E03"/>
    <w:rsid w:val="00792996"/>
    <w:rsid w:val="008A6C2B"/>
    <w:rsid w:val="008C0541"/>
    <w:rsid w:val="008F6FBC"/>
    <w:rsid w:val="008F788A"/>
    <w:rsid w:val="00A25407"/>
    <w:rsid w:val="00A36A47"/>
    <w:rsid w:val="00A97BE3"/>
    <w:rsid w:val="00AA1700"/>
    <w:rsid w:val="00AB1E4A"/>
    <w:rsid w:val="00AC3975"/>
    <w:rsid w:val="00AF3DAB"/>
    <w:rsid w:val="00B52A70"/>
    <w:rsid w:val="00B817C6"/>
    <w:rsid w:val="00B850A5"/>
    <w:rsid w:val="00BD4EA6"/>
    <w:rsid w:val="00CB5436"/>
    <w:rsid w:val="00CE4ACB"/>
    <w:rsid w:val="00D12FCE"/>
    <w:rsid w:val="00D76BEE"/>
    <w:rsid w:val="00E10AB9"/>
    <w:rsid w:val="00E15282"/>
    <w:rsid w:val="00E4357F"/>
    <w:rsid w:val="00E90284"/>
    <w:rsid w:val="00E95FA5"/>
    <w:rsid w:val="00EA363A"/>
    <w:rsid w:val="00EB24FE"/>
    <w:rsid w:val="00F251E9"/>
    <w:rsid w:val="00F50380"/>
    <w:rsid w:val="00F67C8D"/>
    <w:rsid w:val="00F951B3"/>
    <w:rsid w:val="00F9712F"/>
    <w:rsid w:val="00FD3EFA"/>
    <w:rsid w:val="00FD6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240</Words>
  <Characters>1368</Characters>
  <Application>Microsoft Office Word</Application>
  <DocSecurity>0</DocSecurity>
  <Lines>11</Lines>
  <Paragraphs>3</Paragraphs>
  <ScaleCrop>false</ScaleCrop>
  <Company>Microsoft</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opi</dc:creator>
  <cp:keywords/>
  <dc:description/>
  <cp:lastModifiedBy>xb21cn</cp:lastModifiedBy>
  <cp:revision>42</cp:revision>
  <dcterms:created xsi:type="dcterms:W3CDTF">2020-06-08T02:26:00Z</dcterms:created>
  <dcterms:modified xsi:type="dcterms:W3CDTF">2024-01-16T07:57:00Z</dcterms:modified>
</cp:coreProperties>
</file>