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0FC" w:rsidRDefault="005B0BC2">
      <w:pPr>
        <w:spacing w:line="580" w:lineRule="exact"/>
        <w:rPr>
          <w:rFonts w:ascii="黑体" w:eastAsia="黑体" w:hAnsi="黑体"/>
        </w:rPr>
      </w:pPr>
      <w:r>
        <w:rPr>
          <w:rFonts w:ascii="黑体" w:eastAsia="黑体" w:hAnsi="黑体" w:hint="eastAsia"/>
        </w:rPr>
        <w:t>附件</w:t>
      </w:r>
      <w:r>
        <w:rPr>
          <w:rFonts w:ascii="黑体" w:eastAsia="黑体" w:hAnsi="黑体" w:hint="eastAsia"/>
        </w:rPr>
        <w:t>6</w:t>
      </w:r>
    </w:p>
    <w:p w:rsidR="007C50FC" w:rsidRDefault="005B0BC2">
      <w:pPr>
        <w:pStyle w:val="a5"/>
        <w:spacing w:line="580" w:lineRule="exact"/>
        <w:jc w:val="center"/>
        <w:rPr>
          <w:rFonts w:ascii="仿宋_GB2312" w:eastAsia="仿宋_GB2312" w:hAnsi="宋体"/>
          <w:color w:val="auto"/>
          <w:kern w:val="2"/>
          <w:sz w:val="32"/>
          <w:szCs w:val="32"/>
        </w:rPr>
      </w:pPr>
      <w:r>
        <w:rPr>
          <w:rFonts w:ascii="方正小标宋简体" w:eastAsia="方正小标宋简体" w:hAnsi="宋体" w:hint="eastAsia"/>
          <w:sz w:val="44"/>
          <w:szCs w:val="44"/>
        </w:rPr>
        <w:t>项目支出绩效自评报告</w:t>
      </w:r>
    </w:p>
    <w:p w:rsidR="007C50FC" w:rsidRDefault="005B0BC2">
      <w:pPr>
        <w:spacing w:line="580" w:lineRule="exact"/>
        <w:jc w:val="center"/>
        <w:rPr>
          <w:rFonts w:ascii="仿宋_GB2312" w:hAnsi="宋体"/>
        </w:rPr>
      </w:pPr>
      <w:r>
        <w:rPr>
          <w:rFonts w:ascii="仿宋_GB2312" w:hAnsi="宋体" w:hint="eastAsia"/>
        </w:rPr>
        <w:t>（生猪、肉牛、肉羊养殖及流通环节“瘦肉精”监测经费项目）</w:t>
      </w:r>
    </w:p>
    <w:p w:rsidR="007C50FC" w:rsidRDefault="007C50FC">
      <w:pPr>
        <w:pStyle w:val="a5"/>
        <w:spacing w:line="580" w:lineRule="exact"/>
        <w:ind w:firstLine="640"/>
        <w:jc w:val="center"/>
        <w:rPr>
          <w:rFonts w:ascii="宋体" w:hint="eastAsia"/>
          <w:color w:val="auto"/>
          <w:kern w:val="2"/>
          <w:sz w:val="32"/>
          <w:szCs w:val="32"/>
        </w:rPr>
      </w:pPr>
    </w:p>
    <w:p w:rsidR="007C50FC" w:rsidRDefault="005B0BC2">
      <w:pPr>
        <w:adjustRightInd w:val="0"/>
        <w:snapToGrid w:val="0"/>
        <w:spacing w:line="580" w:lineRule="exact"/>
        <w:ind w:firstLine="720"/>
        <w:rPr>
          <w:rFonts w:ascii="黑体" w:eastAsia="黑体" w:hAnsi="宋体"/>
          <w:lang w:val="zh-CN"/>
        </w:rPr>
      </w:pPr>
      <w:r>
        <w:rPr>
          <w:rFonts w:ascii="黑体" w:eastAsia="黑体" w:hAnsi="宋体" w:hint="eastAsia"/>
        </w:rPr>
        <w:t>一、</w:t>
      </w:r>
      <w:r>
        <w:rPr>
          <w:rFonts w:ascii="黑体" w:eastAsia="黑体" w:hAnsi="宋体" w:hint="eastAsia"/>
          <w:lang w:val="zh-CN"/>
        </w:rPr>
        <w:t>项目概况</w:t>
      </w:r>
    </w:p>
    <w:p w:rsidR="007C50FC" w:rsidRDefault="005B0BC2">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（一）项目基本情况。</w:t>
      </w:r>
    </w:p>
    <w:p w:rsidR="007C50FC" w:rsidRDefault="005B0BC2">
      <w:pPr>
        <w:adjustRightInd w:val="0"/>
        <w:snapToGrid w:val="0"/>
        <w:spacing w:line="580" w:lineRule="exact"/>
        <w:ind w:firstLine="720"/>
        <w:rPr>
          <w:rFonts w:ascii="仿宋_GB2312" w:hAnsi="宋体"/>
          <w:lang w:val="zh-CN"/>
        </w:rPr>
      </w:pPr>
      <w:r>
        <w:rPr>
          <w:rFonts w:ascii="仿宋_GB2312" w:hAnsi="宋体"/>
          <w:lang w:val="zh-CN"/>
        </w:rPr>
        <w:t>1</w:t>
      </w:r>
      <w:r>
        <w:rPr>
          <w:rFonts w:ascii="仿宋_GB2312" w:hAnsi="宋体" w:hint="eastAsia"/>
          <w:lang w:val="zh-CN"/>
        </w:rPr>
        <w:t>．根据我市</w:t>
      </w:r>
      <w:r>
        <w:rPr>
          <w:rFonts w:ascii="仿宋_GB2312" w:hAnsi="宋体" w:hint="eastAsia"/>
        </w:rPr>
        <w:t>2023</w:t>
      </w:r>
      <w:r>
        <w:rPr>
          <w:rFonts w:ascii="仿宋_GB2312" w:hAnsi="宋体" w:hint="eastAsia"/>
        </w:rPr>
        <w:t>年</w:t>
      </w:r>
      <w:r>
        <w:rPr>
          <w:rFonts w:ascii="仿宋_GB2312" w:hAnsi="宋体" w:hint="eastAsia"/>
          <w:lang w:val="zh-CN"/>
        </w:rPr>
        <w:t>的基本情况，委托成都农交所德阳农村产权交易有限公司采购瘦肉精检测卡发放至各镇（街道）畜牧兽医站，督查各站对全市牲畜的养殖环节、屠宰环节、运输环节进行瘦肉精监测。</w:t>
      </w:r>
    </w:p>
    <w:p w:rsidR="007C50FC" w:rsidRDefault="005B0BC2">
      <w:pPr>
        <w:adjustRightInd w:val="0"/>
        <w:snapToGrid w:val="0"/>
        <w:spacing w:line="580" w:lineRule="exact"/>
        <w:ind w:firstLine="720"/>
        <w:rPr>
          <w:rFonts w:ascii="仿宋_GB2312" w:hAnsi="宋体"/>
          <w:lang w:val="zh-CN"/>
        </w:rPr>
      </w:pPr>
      <w:r>
        <w:rPr>
          <w:rFonts w:ascii="仿宋_GB2312" w:hAnsi="宋体"/>
          <w:lang w:val="zh-CN"/>
        </w:rPr>
        <w:t>2</w:t>
      </w:r>
      <w:r>
        <w:rPr>
          <w:rFonts w:ascii="仿宋_GB2312" w:hAnsi="宋体" w:hint="eastAsia"/>
          <w:lang w:val="zh-CN"/>
        </w:rPr>
        <w:t>．为保障食品安全，做好“</w:t>
      </w:r>
      <w:r>
        <w:rPr>
          <w:rFonts w:ascii="仿宋_GB2312" w:hAnsi="宋体" w:hint="eastAsia"/>
        </w:rPr>
        <w:t>瘦肉精</w:t>
      </w:r>
      <w:r>
        <w:rPr>
          <w:rFonts w:ascii="仿宋_GB2312" w:hAnsi="宋体" w:hint="eastAsia"/>
          <w:lang w:val="zh-CN"/>
        </w:rPr>
        <w:t>”监测工作，</w:t>
      </w:r>
      <w:r>
        <w:rPr>
          <w:rFonts w:ascii="仿宋_GB2312" w:hAnsi="仿宋_GB2312" w:cs="仿宋_GB2312" w:hint="eastAsia"/>
        </w:rPr>
        <w:t>按照省市农业主管部门要求，一是在养殖环节每季度对</w:t>
      </w:r>
      <w:r>
        <w:rPr>
          <w:rFonts w:ascii="仿宋_GB2312" w:hAnsi="仿宋_GB2312" w:cs="仿宋_GB2312" w:hint="eastAsia"/>
        </w:rPr>
        <w:t>5</w:t>
      </w:r>
      <w:r>
        <w:rPr>
          <w:rFonts w:ascii="仿宋_GB2312" w:hAnsi="仿宋_GB2312" w:cs="仿宋_GB2312" w:hint="eastAsia"/>
        </w:rPr>
        <w:t>、</w:t>
      </w:r>
      <w:r>
        <w:rPr>
          <w:rFonts w:ascii="仿宋_GB2312" w:hAnsi="仿宋_GB2312" w:cs="仿宋_GB2312" w:hint="eastAsia"/>
        </w:rPr>
        <w:t>2</w:t>
      </w:r>
      <w:r>
        <w:rPr>
          <w:rFonts w:ascii="仿宋_GB2312" w:hAnsi="仿宋_GB2312" w:cs="仿宋_GB2312" w:hint="eastAsia"/>
        </w:rPr>
        <w:t>、</w:t>
      </w:r>
      <w:r>
        <w:rPr>
          <w:rFonts w:ascii="仿宋_GB2312" w:hAnsi="仿宋_GB2312" w:cs="仿宋_GB2312" w:hint="eastAsia"/>
        </w:rPr>
        <w:t>1</w:t>
      </w:r>
      <w:r>
        <w:rPr>
          <w:rFonts w:ascii="仿宋_GB2312" w:hAnsi="仿宋_GB2312" w:cs="仿宋_GB2312" w:hint="eastAsia"/>
        </w:rPr>
        <w:t>养殖场（生猪存栏</w:t>
      </w:r>
      <w:r>
        <w:rPr>
          <w:rFonts w:ascii="仿宋_GB2312" w:hAnsi="仿宋_GB2312" w:cs="仿宋_GB2312" w:hint="eastAsia"/>
        </w:rPr>
        <w:t>50</w:t>
      </w:r>
      <w:r>
        <w:rPr>
          <w:rFonts w:ascii="仿宋_GB2312" w:hAnsi="仿宋_GB2312" w:cs="仿宋_GB2312" w:hint="eastAsia"/>
        </w:rPr>
        <w:t>头以上、肉羊存栏</w:t>
      </w:r>
      <w:r>
        <w:rPr>
          <w:rFonts w:ascii="仿宋_GB2312" w:hAnsi="仿宋_GB2312" w:cs="仿宋_GB2312" w:hint="eastAsia"/>
        </w:rPr>
        <w:t>20</w:t>
      </w:r>
      <w:r>
        <w:rPr>
          <w:rFonts w:ascii="仿宋_GB2312" w:hAnsi="仿宋_GB2312" w:cs="仿宋_GB2312" w:hint="eastAsia"/>
        </w:rPr>
        <w:t>只以上、肉牛存栏</w:t>
      </w:r>
      <w:r>
        <w:rPr>
          <w:rFonts w:ascii="仿宋_GB2312" w:hAnsi="仿宋_GB2312" w:cs="仿宋_GB2312" w:hint="eastAsia"/>
        </w:rPr>
        <w:t>10</w:t>
      </w:r>
      <w:r>
        <w:rPr>
          <w:rFonts w:ascii="仿宋_GB2312" w:hAnsi="仿宋_GB2312" w:cs="仿宋_GB2312" w:hint="eastAsia"/>
        </w:rPr>
        <w:t>头以上的养殖场简称）进行一次全覆盖监测，每个养殖场至少监测</w:t>
      </w:r>
      <w:r>
        <w:rPr>
          <w:rFonts w:ascii="仿宋_GB2312" w:hAnsi="仿宋_GB2312" w:cs="仿宋_GB2312" w:hint="eastAsia"/>
        </w:rPr>
        <w:t>2</w:t>
      </w:r>
      <w:r>
        <w:rPr>
          <w:rFonts w:ascii="仿宋_GB2312" w:hAnsi="仿宋_GB2312" w:cs="仿宋_GB2312" w:hint="eastAsia"/>
        </w:rPr>
        <w:t>头份。其中，每年</w:t>
      </w:r>
      <w:r>
        <w:rPr>
          <w:rFonts w:ascii="仿宋_GB2312" w:hAnsi="仿宋_GB2312" w:cs="仿宋_GB2312" w:hint="eastAsia"/>
        </w:rPr>
        <w:t>4</w:t>
      </w:r>
      <w:r>
        <w:rPr>
          <w:rFonts w:ascii="仿宋_GB2312" w:hAnsi="仿宋_GB2312" w:cs="仿宋_GB2312" w:hint="eastAsia"/>
        </w:rPr>
        <w:t>月和</w:t>
      </w:r>
      <w:r>
        <w:rPr>
          <w:rFonts w:ascii="仿宋_GB2312" w:hAnsi="仿宋_GB2312" w:cs="仿宋_GB2312" w:hint="eastAsia"/>
        </w:rPr>
        <w:t>7</w:t>
      </w:r>
      <w:r>
        <w:rPr>
          <w:rFonts w:ascii="仿宋_GB2312" w:hAnsi="仿宋_GB2312" w:cs="仿宋_GB2312" w:hint="eastAsia"/>
        </w:rPr>
        <w:t>月使用多残留试纸卡，监测“瘦肉精”种类不少于</w:t>
      </w:r>
      <w:r>
        <w:rPr>
          <w:rFonts w:ascii="仿宋_GB2312" w:hAnsi="仿宋_GB2312" w:cs="仿宋_GB2312" w:hint="eastAsia"/>
        </w:rPr>
        <w:t>10</w:t>
      </w:r>
      <w:r>
        <w:rPr>
          <w:rFonts w:ascii="仿宋_GB2312" w:hAnsi="仿宋_GB2312" w:cs="仿宋_GB2312" w:hint="eastAsia"/>
        </w:rPr>
        <w:t>种，包含班布特罗、盐酸氯丙那林等新型“瘦肉精”种类，其他时段使用三联卡</w:t>
      </w:r>
      <w:r>
        <w:rPr>
          <w:rFonts w:ascii="仿宋_GB2312" w:hAnsi="宋体" w:hint="eastAsia"/>
          <w:lang w:val="zh-CN"/>
        </w:rPr>
        <w:t>；二是在屠宰环节</w:t>
      </w:r>
      <w:r>
        <w:rPr>
          <w:rFonts w:ascii="仿宋_GB2312" w:hAnsi="仿宋_GB2312" w:cs="仿宋_GB2312" w:hint="eastAsia"/>
        </w:rPr>
        <w:t>按照</w:t>
      </w:r>
      <w:r>
        <w:rPr>
          <w:rFonts w:ascii="仿宋_GB2312" w:hAnsi="仿宋_GB2312" w:cs="仿宋_GB2312" w:hint="eastAsia"/>
        </w:rPr>
        <w:t>3</w:t>
      </w:r>
      <w:r>
        <w:rPr>
          <w:rFonts w:ascii="仿宋_GB2312" w:hAnsi="仿宋_GB2312" w:cs="仿宋_GB2312" w:hint="eastAsia"/>
        </w:rPr>
        <w:t>℅的比例进行“瘦肉精”抽检，使用盐酸克伦特罗、莱克多巴胺、沙丁胺醇三联卡；三是在运输环节对运输的牲畜进行随机抽检。</w:t>
      </w:r>
    </w:p>
    <w:p w:rsidR="007C50FC" w:rsidRDefault="005B0BC2">
      <w:pPr>
        <w:spacing w:line="560" w:lineRule="exact"/>
        <w:ind w:firstLineChars="200" w:firstLine="640"/>
        <w:rPr>
          <w:rFonts w:ascii="仿宋_GB2312" w:hAnsi="宋体"/>
          <w:lang w:val="zh-CN"/>
        </w:rPr>
      </w:pPr>
      <w:r>
        <w:rPr>
          <w:rFonts w:ascii="仿宋_GB2312" w:hAnsi="宋体" w:hint="eastAsia"/>
        </w:rPr>
        <w:t>3</w:t>
      </w:r>
      <w:r>
        <w:rPr>
          <w:rFonts w:ascii="仿宋_GB2312" w:hAnsi="宋体" w:hint="eastAsia"/>
          <w:lang w:val="zh-CN"/>
        </w:rPr>
        <w:t>．</w:t>
      </w:r>
      <w:r>
        <w:rPr>
          <w:rFonts w:ascii="仿宋_GB2312" w:hAnsi="宋体" w:hint="eastAsia"/>
        </w:rPr>
        <w:t>“瘦肉精”监测经费纳入县本级年初预算</w:t>
      </w:r>
      <w:r>
        <w:rPr>
          <w:rFonts w:ascii="仿宋_GB2312" w:hAnsi="宋体" w:hint="eastAsia"/>
          <w:lang w:val="zh-CN"/>
        </w:rPr>
        <w:t>。</w:t>
      </w:r>
      <w:r>
        <w:rPr>
          <w:rFonts w:ascii="仿宋_GB2312" w:hAnsi="仿宋_GB2312" w:cs="仿宋_GB2312" w:hint="eastAsia"/>
        </w:rPr>
        <w:t>盐酸克伦特罗</w:t>
      </w:r>
      <w:r>
        <w:rPr>
          <w:rFonts w:ascii="仿宋_GB2312" w:hAnsi="仿宋_GB2312" w:cs="仿宋_GB2312" w:hint="eastAsia"/>
        </w:rPr>
        <w:t>、莱克多巴胺、沙丁胺醇三联卡产品应在农办牧〔</w:t>
      </w:r>
      <w:r>
        <w:rPr>
          <w:rFonts w:ascii="仿宋_GB2312" w:hAnsi="仿宋_GB2312" w:cs="仿宋_GB2312" w:hint="eastAsia"/>
        </w:rPr>
        <w:t>2016</w:t>
      </w:r>
      <w:r>
        <w:rPr>
          <w:rFonts w:ascii="仿宋_GB2312" w:hAnsi="仿宋_GB2312" w:cs="仿宋_GB2312" w:hint="eastAsia"/>
        </w:rPr>
        <w:t>〕</w:t>
      </w:r>
      <w:r>
        <w:rPr>
          <w:rFonts w:ascii="仿宋_GB2312" w:hAnsi="仿宋_GB2312" w:cs="仿宋_GB2312" w:hint="eastAsia"/>
        </w:rPr>
        <w:t>28</w:t>
      </w:r>
      <w:r>
        <w:rPr>
          <w:rFonts w:ascii="仿宋_GB2312" w:hAnsi="仿宋_GB2312" w:cs="仿宋_GB2312" w:hint="eastAsia"/>
        </w:rPr>
        <w:t>号和农牧便函〔</w:t>
      </w:r>
      <w:r>
        <w:rPr>
          <w:rFonts w:ascii="仿宋_GB2312" w:hAnsi="仿宋_GB2312" w:cs="仿宋_GB2312" w:hint="eastAsia"/>
        </w:rPr>
        <w:t>2019</w:t>
      </w:r>
      <w:r>
        <w:rPr>
          <w:rFonts w:ascii="仿宋_GB2312" w:hAnsi="仿宋_GB2312" w:cs="仿宋_GB2312" w:hint="eastAsia"/>
        </w:rPr>
        <w:t>〕</w:t>
      </w:r>
      <w:r>
        <w:rPr>
          <w:rFonts w:ascii="仿宋_GB2312" w:hAnsi="仿宋_GB2312" w:cs="仿宋_GB2312" w:hint="eastAsia"/>
        </w:rPr>
        <w:t>226</w:t>
      </w:r>
      <w:r>
        <w:rPr>
          <w:rFonts w:ascii="仿宋_GB2312" w:hAnsi="仿宋_GB2312" w:cs="仿宋_GB2312" w:hint="eastAsia"/>
        </w:rPr>
        <w:t>号被合格推荐。多残留试纸卡</w:t>
      </w:r>
      <w:r>
        <w:rPr>
          <w:rFonts w:ascii="仿宋_GB2312" w:hAnsi="仿宋_GB2312" w:cs="仿宋_GB2312" w:hint="eastAsia"/>
        </w:rPr>
        <w:lastRenderedPageBreak/>
        <w:t>（十二合一）产品应为《农业农村部畜牧兽医局关于</w:t>
      </w:r>
      <w:r>
        <w:rPr>
          <w:rFonts w:ascii="仿宋_GB2312" w:hAnsi="仿宋_GB2312" w:cs="仿宋_GB2312" w:hint="eastAsia"/>
        </w:rPr>
        <w:t>2018</w:t>
      </w:r>
      <w:r>
        <w:rPr>
          <w:rFonts w:ascii="仿宋_GB2312" w:hAnsi="仿宋_GB2312" w:cs="仿宋_GB2312" w:hint="eastAsia"/>
        </w:rPr>
        <w:t>年“瘦肉精”免疫速测产品评价结果的通报》（农牧便函</w:t>
      </w:r>
      <w:r>
        <w:rPr>
          <w:rFonts w:ascii="仿宋_GB2312" w:hAnsi="仿宋_GB2312" w:cs="仿宋_GB2312" w:hint="eastAsia"/>
        </w:rPr>
        <w:t xml:space="preserve"> </w:t>
      </w:r>
      <w:r>
        <w:rPr>
          <w:rFonts w:ascii="仿宋_GB2312" w:hAnsi="仿宋_GB2312" w:cs="仿宋_GB2312" w:hint="eastAsia"/>
        </w:rPr>
        <w:t>〔</w:t>
      </w:r>
      <w:r>
        <w:rPr>
          <w:rFonts w:ascii="仿宋_GB2312" w:hAnsi="仿宋_GB2312" w:cs="仿宋_GB2312" w:hint="eastAsia"/>
        </w:rPr>
        <w:t>2019</w:t>
      </w:r>
      <w:r>
        <w:rPr>
          <w:rFonts w:ascii="仿宋_GB2312" w:hAnsi="仿宋_GB2312" w:cs="仿宋_GB2312" w:hint="eastAsia"/>
        </w:rPr>
        <w:t>〕</w:t>
      </w:r>
      <w:r>
        <w:rPr>
          <w:rFonts w:ascii="仿宋_GB2312" w:hAnsi="仿宋_GB2312" w:cs="仿宋_GB2312" w:hint="eastAsia"/>
        </w:rPr>
        <w:t>226</w:t>
      </w:r>
      <w:r>
        <w:rPr>
          <w:rFonts w:ascii="仿宋_GB2312" w:hAnsi="仿宋_GB2312" w:cs="仿宋_GB2312" w:hint="eastAsia"/>
        </w:rPr>
        <w:t>号）文件中推荐的产品。</w:t>
      </w:r>
    </w:p>
    <w:p w:rsidR="007C50FC" w:rsidRDefault="005B0BC2">
      <w:pPr>
        <w:spacing w:line="560" w:lineRule="exact"/>
        <w:ind w:firstLineChars="200" w:firstLine="640"/>
        <w:rPr>
          <w:rFonts w:ascii="仿宋_GB2312" w:hAnsi="宋体"/>
          <w:lang w:val="zh-CN"/>
        </w:rPr>
      </w:pPr>
      <w:r>
        <w:rPr>
          <w:rFonts w:ascii="仿宋_GB2312" w:hAnsi="宋体" w:hint="eastAsia"/>
        </w:rPr>
        <w:t>4</w:t>
      </w:r>
      <w:r>
        <w:rPr>
          <w:rFonts w:ascii="仿宋_GB2312" w:hAnsi="宋体" w:hint="eastAsia"/>
          <w:lang w:val="zh-CN"/>
        </w:rPr>
        <w:t>．</w:t>
      </w:r>
      <w:r>
        <w:rPr>
          <w:rFonts w:ascii="仿宋" w:eastAsia="仿宋" w:hAnsi="仿宋" w:cs="仿宋" w:hint="eastAsia"/>
          <w:bCs/>
          <w:color w:val="000000"/>
        </w:rPr>
        <w:t>成立以局长负总责，分管副局长具体负责，财务股</w:t>
      </w:r>
      <w:r>
        <w:rPr>
          <w:rFonts w:ascii="仿宋" w:eastAsia="仿宋" w:hAnsi="仿宋" w:cs="仿宋" w:hint="eastAsia"/>
          <w:color w:val="000000"/>
        </w:rPr>
        <w:t>负责对财务状况进行专项管理，</w:t>
      </w:r>
      <w:r>
        <w:rPr>
          <w:rFonts w:ascii="仿宋_GB2312" w:hAnsi="宋体" w:hint="eastAsia"/>
          <w:lang w:val="zh-CN"/>
        </w:rPr>
        <w:t>项目严格执行财务管理制度、财务处理及时、会计核算规范。</w:t>
      </w:r>
    </w:p>
    <w:p w:rsidR="007C50FC" w:rsidRDefault="005B0BC2">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（二）项目绩效目标。</w:t>
      </w:r>
    </w:p>
    <w:p w:rsidR="007C50FC" w:rsidRDefault="005B0BC2">
      <w:pPr>
        <w:adjustRightInd w:val="0"/>
        <w:snapToGrid w:val="0"/>
        <w:spacing w:line="580" w:lineRule="exact"/>
        <w:ind w:firstLine="720"/>
        <w:rPr>
          <w:rFonts w:ascii="仿宋_GB2312" w:hAnsi="宋体"/>
          <w:lang w:val="zh-CN"/>
        </w:rPr>
      </w:pPr>
      <w:r>
        <w:rPr>
          <w:rFonts w:ascii="仿宋_GB2312" w:hAnsi="宋体"/>
          <w:lang w:val="zh-CN"/>
        </w:rPr>
        <w:t>1</w:t>
      </w:r>
      <w:r>
        <w:rPr>
          <w:rFonts w:ascii="仿宋_GB2312" w:hAnsi="宋体" w:hint="eastAsia"/>
          <w:lang w:val="zh-CN"/>
        </w:rPr>
        <w:t>．项目主要内容：采购符合我市实际数量的瘦肉精检测卡，按照省市主管部门要求，完成我市养殖、流通、屠宰环节的“瘦肉精”监测工作。</w:t>
      </w:r>
    </w:p>
    <w:p w:rsidR="007C50FC" w:rsidRDefault="005B0BC2">
      <w:pPr>
        <w:adjustRightInd w:val="0"/>
        <w:snapToGrid w:val="0"/>
        <w:spacing w:line="580" w:lineRule="exact"/>
        <w:ind w:firstLine="720"/>
        <w:rPr>
          <w:rFonts w:ascii="仿宋_GB2312" w:hAnsi="宋体"/>
          <w:lang w:val="zh-CN"/>
        </w:rPr>
      </w:pPr>
      <w:r>
        <w:rPr>
          <w:rFonts w:ascii="仿宋_GB2312" w:hAnsi="宋体"/>
          <w:lang w:val="zh-CN"/>
        </w:rPr>
        <w:t>2</w:t>
      </w:r>
      <w:r>
        <w:rPr>
          <w:rFonts w:ascii="仿宋_GB2312" w:hAnsi="宋体" w:hint="eastAsia"/>
          <w:lang w:val="zh-CN"/>
        </w:rPr>
        <w:t>．项目应实现的具体绩效目标：采购</w:t>
      </w:r>
      <w:r>
        <w:rPr>
          <w:rFonts w:ascii="仿宋_GB2312" w:hAnsi="仿宋_GB2312" w:cs="仿宋_GB2312" w:hint="eastAsia"/>
        </w:rPr>
        <w:t>多残留试纸卡</w:t>
      </w:r>
      <w:r>
        <w:rPr>
          <w:rFonts w:ascii="仿宋_GB2312" w:hAnsi="仿宋_GB2312" w:cs="仿宋_GB2312" w:hint="eastAsia"/>
        </w:rPr>
        <w:t>2000</w:t>
      </w:r>
      <w:r>
        <w:rPr>
          <w:rFonts w:ascii="仿宋_GB2312" w:hAnsi="仿宋_GB2312" w:cs="仿宋_GB2312" w:hint="eastAsia"/>
        </w:rPr>
        <w:t>套，三联卡</w:t>
      </w:r>
      <w:r>
        <w:rPr>
          <w:rFonts w:ascii="仿宋_GB2312" w:hAnsi="仿宋_GB2312" w:cs="仿宋_GB2312" w:hint="eastAsia"/>
        </w:rPr>
        <w:t>12400</w:t>
      </w:r>
      <w:r>
        <w:rPr>
          <w:rFonts w:ascii="仿宋_GB2312" w:hAnsi="仿宋_GB2312" w:cs="仿宋_GB2312" w:hint="eastAsia"/>
        </w:rPr>
        <w:t>套，在</w:t>
      </w:r>
      <w:r>
        <w:rPr>
          <w:rFonts w:ascii="仿宋_GB2312" w:hAnsi="仿宋_GB2312" w:cs="仿宋_GB2312" w:hint="eastAsia"/>
        </w:rPr>
        <w:t>2023</w:t>
      </w:r>
      <w:r>
        <w:rPr>
          <w:rFonts w:ascii="仿宋_GB2312" w:hAnsi="仿宋_GB2312" w:cs="仿宋_GB2312" w:hint="eastAsia"/>
        </w:rPr>
        <w:t>年四个季度按照不同指标对全市</w:t>
      </w:r>
      <w:r>
        <w:rPr>
          <w:rFonts w:ascii="仿宋_GB2312" w:hAnsi="宋体" w:hint="eastAsia"/>
          <w:lang w:val="zh-CN"/>
        </w:rPr>
        <w:t>养殖、流通、屠宰环节进行“瘦肉精”监测工作。</w:t>
      </w:r>
    </w:p>
    <w:p w:rsidR="007C50FC" w:rsidRDefault="005B0BC2">
      <w:pPr>
        <w:adjustRightInd w:val="0"/>
        <w:snapToGrid w:val="0"/>
        <w:spacing w:line="580" w:lineRule="exact"/>
        <w:ind w:firstLine="720"/>
        <w:rPr>
          <w:rFonts w:ascii="仿宋_GB2312" w:hAnsi="宋体"/>
          <w:lang w:val="zh-CN"/>
        </w:rPr>
      </w:pPr>
      <w:r>
        <w:rPr>
          <w:rFonts w:ascii="仿宋_GB2312" w:hAnsi="宋体"/>
          <w:lang w:val="zh-CN"/>
        </w:rPr>
        <w:t>3</w:t>
      </w:r>
      <w:r>
        <w:rPr>
          <w:rFonts w:ascii="仿宋_GB2312" w:hAnsi="宋体" w:hint="eastAsia"/>
          <w:lang w:val="zh-CN"/>
        </w:rPr>
        <w:t>．申报内容与实际相符，申报目标合理可行。</w:t>
      </w:r>
    </w:p>
    <w:p w:rsidR="007C50FC" w:rsidRDefault="005B0BC2">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（三）项目自评步骤及方法。</w:t>
      </w:r>
    </w:p>
    <w:p w:rsidR="007C50FC" w:rsidRDefault="005B0BC2">
      <w:pPr>
        <w:adjustRightInd w:val="0"/>
        <w:snapToGrid w:val="0"/>
        <w:spacing w:line="580" w:lineRule="exact"/>
        <w:ind w:firstLine="720"/>
        <w:rPr>
          <w:rFonts w:ascii="仿宋_GB2312" w:hAnsi="宋体"/>
          <w:lang w:val="zh-CN"/>
        </w:rPr>
      </w:pPr>
      <w:r>
        <w:rPr>
          <w:rFonts w:ascii="仿宋_GB2312" w:hAnsi="宋体" w:hint="eastAsia"/>
        </w:rPr>
        <w:t>严格按照市财政局关于开展</w:t>
      </w:r>
      <w:r>
        <w:rPr>
          <w:rFonts w:ascii="仿宋_GB2312" w:hAnsi="宋体" w:hint="eastAsia"/>
          <w:lang w:val="zh-CN"/>
        </w:rPr>
        <w:t>财政支出绩效评价工作</w:t>
      </w:r>
      <w:r>
        <w:rPr>
          <w:rFonts w:ascii="仿宋_GB2312" w:hAnsi="宋体" w:hint="eastAsia"/>
        </w:rPr>
        <w:t>的相关文件执行</w:t>
      </w:r>
      <w:r>
        <w:rPr>
          <w:rFonts w:ascii="仿宋_GB2312" w:hAnsi="宋体" w:hint="eastAsia"/>
          <w:lang w:val="zh-CN"/>
        </w:rPr>
        <w:t>。</w:t>
      </w:r>
    </w:p>
    <w:p w:rsidR="007C50FC" w:rsidRDefault="005B0BC2">
      <w:pPr>
        <w:adjustRightInd w:val="0"/>
        <w:snapToGrid w:val="0"/>
        <w:spacing w:line="580" w:lineRule="exact"/>
        <w:ind w:firstLine="720"/>
        <w:rPr>
          <w:rFonts w:ascii="黑体" w:eastAsia="黑体" w:hAnsi="宋体"/>
        </w:rPr>
      </w:pPr>
      <w:r>
        <w:rPr>
          <w:rFonts w:ascii="黑体" w:eastAsia="黑体" w:hAnsi="宋体" w:hint="eastAsia"/>
        </w:rPr>
        <w:t>二、项目资金申报及使用情况</w:t>
      </w:r>
    </w:p>
    <w:p w:rsidR="007C50FC" w:rsidRDefault="005B0BC2">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（一）项目资金申报及批复情况。</w:t>
      </w:r>
    </w:p>
    <w:p w:rsidR="007C50FC" w:rsidRDefault="005B0BC2">
      <w:pPr>
        <w:adjustRightInd w:val="0"/>
        <w:snapToGrid w:val="0"/>
        <w:spacing w:line="580" w:lineRule="exact"/>
        <w:ind w:firstLine="720"/>
        <w:rPr>
          <w:rFonts w:ascii="仿宋_GB2312" w:hAnsi="宋体"/>
          <w:lang w:val="zh-CN"/>
        </w:rPr>
      </w:pPr>
      <w:r>
        <w:rPr>
          <w:rFonts w:ascii="仿宋_GB2312" w:hAnsi="宋体" w:hint="eastAsia"/>
        </w:rPr>
        <w:t>“瘦肉精”监测经费项目纳入财政</w:t>
      </w:r>
      <w:r>
        <w:rPr>
          <w:rFonts w:ascii="仿宋_GB2312" w:hAnsi="宋体" w:hint="eastAsia"/>
        </w:rPr>
        <w:t>预算</w:t>
      </w:r>
      <w:r>
        <w:rPr>
          <w:rFonts w:ascii="仿宋_GB2312" w:hAnsi="宋体" w:hint="eastAsia"/>
          <w:lang w:val="zh-CN"/>
        </w:rPr>
        <w:t>。</w:t>
      </w:r>
    </w:p>
    <w:p w:rsidR="007C50FC" w:rsidRDefault="005B0BC2">
      <w:pPr>
        <w:adjustRightInd w:val="0"/>
        <w:snapToGrid w:val="0"/>
        <w:spacing w:line="580" w:lineRule="exact"/>
        <w:ind w:firstLine="720"/>
        <w:rPr>
          <w:rFonts w:ascii="仿宋_GB2312" w:hAnsi="宋体"/>
          <w:lang w:val="zh-CN"/>
        </w:rPr>
      </w:pPr>
      <w:r>
        <w:rPr>
          <w:rFonts w:ascii="楷体_GB2312" w:eastAsia="楷体_GB2312" w:hAnsi="宋体" w:hint="eastAsia"/>
          <w:b/>
          <w:lang w:val="zh-CN"/>
        </w:rPr>
        <w:t>（二）资金计划、到位及使用情况。</w:t>
      </w:r>
    </w:p>
    <w:p w:rsidR="007C50FC" w:rsidRDefault="005B0BC2">
      <w:pPr>
        <w:adjustRightInd w:val="0"/>
        <w:snapToGrid w:val="0"/>
        <w:spacing w:line="580" w:lineRule="exact"/>
        <w:ind w:firstLine="720"/>
        <w:rPr>
          <w:rFonts w:ascii="仿宋_GB2312" w:hAnsi="宋体"/>
          <w:lang w:val="zh-CN"/>
        </w:rPr>
      </w:pPr>
      <w:r>
        <w:rPr>
          <w:rFonts w:ascii="楷体_GB2312" w:eastAsia="楷体_GB2312" w:hAnsi="宋体"/>
          <w:lang w:val="zh-CN"/>
        </w:rPr>
        <w:t>1</w:t>
      </w:r>
      <w:r>
        <w:rPr>
          <w:rFonts w:ascii="楷体_GB2312" w:eastAsia="楷体_GB2312" w:hAnsi="宋体" w:hint="eastAsia"/>
          <w:lang w:val="zh-CN"/>
        </w:rPr>
        <w:t>．资金计划：</w:t>
      </w:r>
      <w:r>
        <w:rPr>
          <w:rFonts w:ascii="仿宋_GB2312" w:hAnsi="宋体" w:hint="eastAsia"/>
          <w:lang w:val="zh-CN"/>
        </w:rPr>
        <w:t>县</w:t>
      </w:r>
      <w:r>
        <w:rPr>
          <w:rFonts w:ascii="仿宋_GB2312" w:hAnsi="宋体" w:hint="eastAsia"/>
        </w:rPr>
        <w:t>本级</w:t>
      </w:r>
      <w:r>
        <w:rPr>
          <w:rFonts w:ascii="仿宋_GB2312" w:hAnsi="宋体" w:hint="eastAsia"/>
          <w:lang w:val="zh-CN"/>
        </w:rPr>
        <w:t>财政资金</w:t>
      </w:r>
      <w:r>
        <w:rPr>
          <w:rFonts w:ascii="仿宋_GB2312" w:hAnsi="宋体" w:hint="eastAsia"/>
        </w:rPr>
        <w:t>16</w:t>
      </w:r>
      <w:r>
        <w:rPr>
          <w:rFonts w:ascii="仿宋_GB2312" w:hAnsi="宋体" w:hint="eastAsia"/>
        </w:rPr>
        <w:t>万元</w:t>
      </w:r>
      <w:r>
        <w:rPr>
          <w:rFonts w:ascii="仿宋_GB2312" w:hAnsi="宋体" w:hint="eastAsia"/>
          <w:lang w:val="zh-CN"/>
        </w:rPr>
        <w:t>。</w:t>
      </w:r>
    </w:p>
    <w:p w:rsidR="007C50FC" w:rsidRDefault="005B0BC2">
      <w:pPr>
        <w:adjustRightInd w:val="0"/>
        <w:snapToGrid w:val="0"/>
        <w:spacing w:line="580" w:lineRule="exact"/>
        <w:ind w:firstLine="720"/>
        <w:rPr>
          <w:rFonts w:ascii="仿宋_GB2312" w:hAnsi="宋体"/>
          <w:lang w:val="zh-CN"/>
        </w:rPr>
      </w:pPr>
      <w:r>
        <w:rPr>
          <w:rFonts w:ascii="楷体_GB2312" w:eastAsia="楷体_GB2312" w:hAnsi="宋体"/>
          <w:lang w:val="zh-CN"/>
        </w:rPr>
        <w:t>2</w:t>
      </w:r>
      <w:r>
        <w:rPr>
          <w:rFonts w:ascii="楷体_GB2312" w:eastAsia="楷体_GB2312" w:hAnsi="宋体" w:hint="eastAsia"/>
          <w:lang w:val="zh-CN"/>
        </w:rPr>
        <w:t>．资金到位：</w:t>
      </w:r>
      <w:r>
        <w:rPr>
          <w:rFonts w:ascii="仿宋_GB2312" w:hAnsi="宋体" w:hint="eastAsia"/>
          <w:lang w:val="zh-CN"/>
        </w:rPr>
        <w:t>县</w:t>
      </w:r>
      <w:r>
        <w:rPr>
          <w:rFonts w:ascii="仿宋_GB2312" w:hAnsi="宋体" w:hint="eastAsia"/>
        </w:rPr>
        <w:t>本级</w:t>
      </w:r>
      <w:r>
        <w:rPr>
          <w:rFonts w:ascii="仿宋_GB2312" w:hAnsi="宋体" w:hint="eastAsia"/>
          <w:lang w:val="zh-CN"/>
        </w:rPr>
        <w:t>财政资金</w:t>
      </w:r>
      <w:r>
        <w:rPr>
          <w:rFonts w:ascii="仿宋_GB2312" w:hAnsi="宋体" w:hint="eastAsia"/>
        </w:rPr>
        <w:t>16</w:t>
      </w:r>
      <w:r>
        <w:rPr>
          <w:rFonts w:ascii="仿宋_GB2312" w:hAnsi="宋体" w:hint="eastAsia"/>
        </w:rPr>
        <w:t>万元。</w:t>
      </w:r>
    </w:p>
    <w:p w:rsidR="007C50FC" w:rsidRDefault="005B0BC2">
      <w:pPr>
        <w:adjustRightInd w:val="0"/>
        <w:snapToGrid w:val="0"/>
        <w:spacing w:line="580" w:lineRule="exact"/>
        <w:ind w:firstLine="720"/>
        <w:rPr>
          <w:rFonts w:ascii="仿宋_GB2312" w:hAnsi="宋体"/>
          <w:lang w:val="zh-CN"/>
        </w:rPr>
      </w:pPr>
      <w:r>
        <w:rPr>
          <w:rFonts w:ascii="楷体_GB2312" w:eastAsia="楷体_GB2312" w:hAnsi="宋体"/>
          <w:lang w:val="zh-CN"/>
        </w:rPr>
        <w:t>3</w:t>
      </w:r>
      <w:r>
        <w:rPr>
          <w:rFonts w:ascii="楷体_GB2312" w:eastAsia="楷体_GB2312" w:hAnsi="宋体" w:hint="eastAsia"/>
          <w:lang w:val="zh-CN"/>
        </w:rPr>
        <w:t>．资金使用：</w:t>
      </w:r>
      <w:bookmarkStart w:id="0" w:name="_GoBack"/>
      <w:bookmarkEnd w:id="0"/>
      <w:r>
        <w:rPr>
          <w:rFonts w:ascii="仿宋_GB2312" w:hAnsi="宋体" w:hint="eastAsia"/>
        </w:rPr>
        <w:t>2023</w:t>
      </w:r>
      <w:r>
        <w:rPr>
          <w:rFonts w:ascii="仿宋_GB2312" w:hAnsi="宋体" w:hint="eastAsia"/>
        </w:rPr>
        <w:t>年结算时，根据采购实际成交价，</w:t>
      </w:r>
      <w:r>
        <w:rPr>
          <w:rFonts w:ascii="仿宋_GB2312" w:hAnsi="宋体" w:hint="eastAsia"/>
          <w:lang w:val="zh-CN"/>
        </w:rPr>
        <w:lastRenderedPageBreak/>
        <w:t>项目资金支出</w:t>
      </w:r>
      <w:r>
        <w:rPr>
          <w:rFonts w:ascii="仿宋_GB2312" w:hAnsi="宋体" w:hint="eastAsia"/>
        </w:rPr>
        <w:t>15.68</w:t>
      </w:r>
      <w:r>
        <w:rPr>
          <w:rFonts w:ascii="仿宋_GB2312" w:hAnsi="宋体" w:hint="eastAsia"/>
        </w:rPr>
        <w:t>万元</w:t>
      </w:r>
      <w:r>
        <w:rPr>
          <w:rFonts w:ascii="仿宋_GB2312" w:hAnsi="宋体" w:hint="eastAsia"/>
          <w:lang w:val="zh-CN"/>
        </w:rPr>
        <w:t>。资金支付规范、</w:t>
      </w:r>
      <w:r>
        <w:rPr>
          <w:rFonts w:ascii="仿宋_GB2312" w:hAnsi="宋体" w:hint="eastAsia"/>
        </w:rPr>
        <w:t>符合支付</w:t>
      </w:r>
      <w:r>
        <w:rPr>
          <w:rFonts w:ascii="仿宋_GB2312" w:hAnsi="宋体" w:hint="eastAsia"/>
          <w:lang w:val="zh-CN"/>
        </w:rPr>
        <w:t>范围、支付标准、</w:t>
      </w:r>
      <w:r>
        <w:rPr>
          <w:rFonts w:ascii="仿宋_GB2312" w:hAnsi="宋体" w:hint="eastAsia"/>
        </w:rPr>
        <w:t>有</w:t>
      </w:r>
      <w:r>
        <w:rPr>
          <w:rFonts w:ascii="仿宋_GB2312" w:hAnsi="宋体" w:hint="eastAsia"/>
          <w:lang w:val="zh-CN"/>
        </w:rPr>
        <w:t>依据，合规合法、与预算相符。</w:t>
      </w:r>
    </w:p>
    <w:p w:rsidR="007C50FC" w:rsidRDefault="005B0BC2">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（三）项目财务管理情况。</w:t>
      </w:r>
    </w:p>
    <w:p w:rsidR="007C50FC" w:rsidRDefault="005B0BC2">
      <w:pPr>
        <w:adjustRightInd w:val="0"/>
        <w:snapToGrid w:val="0"/>
        <w:spacing w:line="580" w:lineRule="exact"/>
        <w:ind w:firstLine="720"/>
        <w:rPr>
          <w:rFonts w:ascii="仿宋_GB2312" w:hAnsi="宋体"/>
          <w:lang w:val="zh-CN"/>
        </w:rPr>
      </w:pPr>
      <w:r>
        <w:rPr>
          <w:rFonts w:ascii="仿宋_GB2312" w:hAnsi="宋体" w:hint="eastAsia"/>
          <w:lang w:val="zh-CN"/>
        </w:rPr>
        <w:t>严格执行财务管理制度，账务处理及时，会计核算规范。</w:t>
      </w:r>
    </w:p>
    <w:p w:rsidR="007C50FC" w:rsidRDefault="005B0BC2">
      <w:pPr>
        <w:adjustRightInd w:val="0"/>
        <w:snapToGrid w:val="0"/>
        <w:spacing w:line="580" w:lineRule="exact"/>
        <w:ind w:firstLine="720"/>
        <w:rPr>
          <w:rFonts w:ascii="黑体" w:eastAsia="黑体" w:hAnsi="宋体"/>
        </w:rPr>
      </w:pPr>
      <w:r>
        <w:rPr>
          <w:rFonts w:ascii="黑体" w:eastAsia="黑体" w:hAnsi="宋体" w:hint="eastAsia"/>
        </w:rPr>
        <w:t>三、项目实施及管理情况</w:t>
      </w:r>
    </w:p>
    <w:p w:rsidR="007C50FC" w:rsidRDefault="005B0BC2">
      <w:pPr>
        <w:adjustRightInd w:val="0"/>
        <w:snapToGrid w:val="0"/>
        <w:spacing w:line="580" w:lineRule="exact"/>
        <w:ind w:firstLine="720"/>
        <w:rPr>
          <w:rFonts w:ascii="仿宋_GB2312" w:hAnsi="宋体"/>
          <w:color w:val="0D0D0D" w:themeColor="text1" w:themeTint="F2"/>
          <w:lang w:val="zh-CN"/>
        </w:rPr>
      </w:pPr>
      <w:r>
        <w:rPr>
          <w:rFonts w:ascii="楷体_GB2312" w:eastAsia="楷体_GB2312" w:hAnsi="宋体" w:hint="eastAsia"/>
          <w:b/>
          <w:color w:val="0D0D0D" w:themeColor="text1" w:themeTint="F2"/>
          <w:lang w:val="zh-CN"/>
        </w:rPr>
        <w:t>（一）项目管理情况。</w:t>
      </w:r>
      <w:r>
        <w:rPr>
          <w:rFonts w:ascii="仿宋_GB2312" w:hAnsi="宋体" w:hint="eastAsia"/>
          <w:color w:val="0D0D0D" w:themeColor="text1" w:themeTint="F2"/>
          <w:lang w:val="zh-CN"/>
        </w:rPr>
        <w:t>结合项目</w:t>
      </w:r>
      <w:r>
        <w:rPr>
          <w:rFonts w:ascii="仿宋_GB2312" w:hAnsi="宋体" w:hint="eastAsia"/>
          <w:color w:val="0D0D0D" w:themeColor="text1" w:themeTint="F2"/>
        </w:rPr>
        <w:t>实际</w:t>
      </w:r>
      <w:r>
        <w:rPr>
          <w:rFonts w:ascii="仿宋_GB2312" w:hAnsi="宋体" w:hint="eastAsia"/>
          <w:color w:val="0D0D0D" w:themeColor="text1" w:themeTint="F2"/>
          <w:lang w:val="zh-CN"/>
        </w:rPr>
        <w:t>，各项目执行</w:t>
      </w:r>
      <w:r>
        <w:rPr>
          <w:rFonts w:ascii="仿宋_GB2312" w:hAnsi="宋体" w:hint="eastAsia"/>
          <w:color w:val="0D0D0D" w:themeColor="text1" w:themeTint="F2"/>
        </w:rPr>
        <w:t>严格按照</w:t>
      </w:r>
      <w:r>
        <w:rPr>
          <w:rFonts w:ascii="仿宋_GB2312" w:hAnsi="宋体" w:hint="eastAsia"/>
          <w:color w:val="0D0D0D" w:themeColor="text1" w:themeTint="F2"/>
          <w:lang w:val="zh-CN"/>
        </w:rPr>
        <w:t>相关法律法规及项目管理制度等情况，如招投标、政府采购、项目公示制等相关规定</w:t>
      </w:r>
      <w:r>
        <w:rPr>
          <w:rFonts w:ascii="仿宋_GB2312" w:hAnsi="宋体" w:hint="eastAsia"/>
          <w:color w:val="0D0D0D" w:themeColor="text1" w:themeTint="F2"/>
        </w:rPr>
        <w:t>执行</w:t>
      </w:r>
      <w:r>
        <w:rPr>
          <w:rFonts w:ascii="仿宋_GB2312" w:hAnsi="宋体" w:hint="eastAsia"/>
          <w:color w:val="0D0D0D" w:themeColor="text1" w:themeTint="F2"/>
          <w:lang w:val="zh-CN"/>
        </w:rPr>
        <w:t>。</w:t>
      </w:r>
    </w:p>
    <w:p w:rsidR="007C50FC" w:rsidRDefault="005B0BC2">
      <w:pPr>
        <w:adjustRightInd w:val="0"/>
        <w:snapToGrid w:val="0"/>
        <w:spacing w:line="580" w:lineRule="exact"/>
        <w:ind w:firstLine="720"/>
        <w:rPr>
          <w:rFonts w:ascii="仿宋_GB2312" w:hAnsi="宋体"/>
          <w:color w:val="0D0D0D" w:themeColor="text1" w:themeTint="F2"/>
          <w:lang w:val="zh-CN"/>
        </w:rPr>
      </w:pPr>
      <w:r>
        <w:rPr>
          <w:rFonts w:ascii="楷体_GB2312" w:eastAsia="楷体_GB2312" w:hAnsi="宋体" w:hint="eastAsia"/>
          <w:b/>
          <w:color w:val="0D0D0D" w:themeColor="text1" w:themeTint="F2"/>
          <w:lang w:val="zh-CN"/>
        </w:rPr>
        <w:t>（</w:t>
      </w:r>
      <w:r>
        <w:rPr>
          <w:rFonts w:ascii="楷体_GB2312" w:eastAsia="楷体_GB2312" w:hAnsi="宋体" w:hint="eastAsia"/>
          <w:b/>
          <w:color w:val="0D0D0D" w:themeColor="text1" w:themeTint="F2"/>
        </w:rPr>
        <w:t>二</w:t>
      </w:r>
      <w:r>
        <w:rPr>
          <w:rFonts w:ascii="楷体_GB2312" w:eastAsia="楷体_GB2312" w:hAnsi="宋体" w:hint="eastAsia"/>
          <w:b/>
          <w:color w:val="0D0D0D" w:themeColor="text1" w:themeTint="F2"/>
          <w:lang w:val="zh-CN"/>
        </w:rPr>
        <w:t>）项目监管情况。</w:t>
      </w:r>
      <w:r>
        <w:rPr>
          <w:rFonts w:ascii="仿宋_GB2312" w:hAnsi="宋体" w:hint="eastAsia"/>
          <w:color w:val="0D0D0D" w:themeColor="text1" w:themeTint="F2"/>
          <w:lang w:val="zh-CN"/>
        </w:rPr>
        <w:t>项目主管部门</w:t>
      </w:r>
      <w:r>
        <w:rPr>
          <w:rFonts w:ascii="仿宋" w:eastAsia="仿宋" w:hAnsi="仿宋" w:cs="仿宋" w:hint="eastAsia"/>
          <w:bCs/>
          <w:color w:val="0D0D0D" w:themeColor="text1" w:themeTint="F2"/>
        </w:rPr>
        <w:t>成立以局长负总责，分管副局长具体负责，财务股</w:t>
      </w:r>
      <w:r>
        <w:rPr>
          <w:rFonts w:ascii="仿宋" w:eastAsia="仿宋" w:hAnsi="仿宋" w:cs="仿宋" w:hint="eastAsia"/>
          <w:color w:val="0D0D0D" w:themeColor="text1" w:themeTint="F2"/>
        </w:rPr>
        <w:t>负责对财务状况进行专项管理，</w:t>
      </w:r>
      <w:r>
        <w:rPr>
          <w:rFonts w:ascii="仿宋_GB2312" w:hAnsi="宋体" w:hint="eastAsia"/>
          <w:color w:val="0D0D0D" w:themeColor="text1" w:themeTint="F2"/>
          <w:lang w:val="zh-CN"/>
        </w:rPr>
        <w:t>项目严格执行财务管理制度、财务处理及时、会计核算规范。</w:t>
      </w:r>
    </w:p>
    <w:p w:rsidR="007C50FC" w:rsidRDefault="005B0BC2">
      <w:pPr>
        <w:adjustRightInd w:val="0"/>
        <w:snapToGrid w:val="0"/>
        <w:spacing w:line="580" w:lineRule="exact"/>
        <w:ind w:firstLine="720"/>
        <w:rPr>
          <w:rFonts w:ascii="仿宋_GB2312" w:hAnsi="宋体"/>
          <w:lang w:val="zh-CN"/>
        </w:rPr>
      </w:pPr>
      <w:r>
        <w:rPr>
          <w:rFonts w:ascii="黑体" w:eastAsia="黑体" w:hAnsi="宋体" w:hint="eastAsia"/>
        </w:rPr>
        <w:t>四、项目绩效情况</w:t>
      </w:r>
      <w:r>
        <w:rPr>
          <w:rFonts w:ascii="仿宋_GB2312" w:hAnsi="宋体"/>
          <w:lang w:val="zh-CN"/>
        </w:rPr>
        <w:tab/>
      </w:r>
    </w:p>
    <w:p w:rsidR="007C50FC" w:rsidRDefault="005B0BC2">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（一）项目完成情况。</w:t>
      </w:r>
    </w:p>
    <w:p w:rsidR="007C50FC" w:rsidRDefault="005B0BC2">
      <w:pPr>
        <w:adjustRightInd w:val="0"/>
        <w:snapToGrid w:val="0"/>
        <w:spacing w:line="580" w:lineRule="exact"/>
        <w:ind w:firstLine="720"/>
        <w:rPr>
          <w:rFonts w:ascii="仿宋_GB2312" w:hAnsi="宋体"/>
        </w:rPr>
      </w:pPr>
      <w:r>
        <w:rPr>
          <w:rFonts w:ascii="仿宋_GB2312" w:hAnsi="宋体" w:hint="eastAsia"/>
        </w:rPr>
        <w:t>1</w:t>
      </w:r>
      <w:r>
        <w:rPr>
          <w:rFonts w:ascii="仿宋_GB2312" w:hAnsi="宋体" w:hint="eastAsia"/>
        </w:rPr>
        <w:t>、数量指标：完成</w:t>
      </w:r>
      <w:r>
        <w:rPr>
          <w:rFonts w:ascii="仿宋_GB2312" w:hAnsi="宋体" w:hint="eastAsia"/>
          <w:lang w:val="zh-CN"/>
        </w:rPr>
        <w:t>采购</w:t>
      </w:r>
      <w:r>
        <w:rPr>
          <w:rFonts w:ascii="仿宋_GB2312" w:hAnsi="仿宋_GB2312" w:cs="仿宋_GB2312" w:hint="eastAsia"/>
        </w:rPr>
        <w:t>多残留试纸卡</w:t>
      </w:r>
      <w:r>
        <w:rPr>
          <w:rFonts w:ascii="仿宋_GB2312" w:hAnsi="仿宋_GB2312" w:cs="仿宋_GB2312" w:hint="eastAsia"/>
        </w:rPr>
        <w:t>2000</w:t>
      </w:r>
      <w:r>
        <w:rPr>
          <w:rFonts w:ascii="仿宋_GB2312" w:hAnsi="仿宋_GB2312" w:cs="仿宋_GB2312" w:hint="eastAsia"/>
        </w:rPr>
        <w:t>套，三联卡</w:t>
      </w:r>
      <w:r>
        <w:rPr>
          <w:rFonts w:ascii="仿宋_GB2312" w:hAnsi="仿宋_GB2312" w:cs="仿宋_GB2312" w:hint="eastAsia"/>
        </w:rPr>
        <w:t>12400</w:t>
      </w:r>
      <w:r>
        <w:rPr>
          <w:rFonts w:ascii="仿宋_GB2312" w:hAnsi="仿宋_GB2312" w:cs="仿宋_GB2312" w:hint="eastAsia"/>
        </w:rPr>
        <w:t>套的采购工作。</w:t>
      </w:r>
    </w:p>
    <w:p w:rsidR="007C50FC" w:rsidRDefault="005B0BC2">
      <w:pPr>
        <w:adjustRightInd w:val="0"/>
        <w:snapToGrid w:val="0"/>
        <w:spacing w:line="580" w:lineRule="exact"/>
        <w:ind w:firstLine="720"/>
        <w:rPr>
          <w:rFonts w:ascii="楷体_GB2312" w:eastAsia="楷体_GB2312" w:hAnsi="宋体"/>
          <w:b/>
          <w:lang w:val="zh-CN"/>
        </w:rPr>
      </w:pPr>
      <w:r>
        <w:rPr>
          <w:rFonts w:ascii="仿宋_GB2312" w:hAnsi="宋体" w:hint="eastAsia"/>
        </w:rPr>
        <w:t>2</w:t>
      </w:r>
      <w:r>
        <w:rPr>
          <w:rFonts w:ascii="仿宋_GB2312" w:hAnsi="宋体" w:hint="eastAsia"/>
        </w:rPr>
        <w:t>、时效指标：按照四个季度时间要求，使用</w:t>
      </w:r>
      <w:r>
        <w:rPr>
          <w:rFonts w:ascii="仿宋_GB2312" w:hAnsi="仿宋_GB2312" w:cs="仿宋_GB2312" w:hint="eastAsia"/>
        </w:rPr>
        <w:t>多残留试纸卡</w:t>
      </w:r>
      <w:r>
        <w:rPr>
          <w:rFonts w:ascii="仿宋_GB2312" w:hAnsi="仿宋_GB2312" w:cs="仿宋_GB2312" w:hint="eastAsia"/>
        </w:rPr>
        <w:t>2000</w:t>
      </w:r>
      <w:r>
        <w:rPr>
          <w:rFonts w:ascii="仿宋_GB2312" w:hAnsi="仿宋_GB2312" w:cs="仿宋_GB2312" w:hint="eastAsia"/>
        </w:rPr>
        <w:t>套，三联卡</w:t>
      </w:r>
      <w:r>
        <w:rPr>
          <w:rFonts w:ascii="仿宋_GB2312" w:hAnsi="仿宋_GB2312" w:cs="仿宋_GB2312" w:hint="eastAsia"/>
        </w:rPr>
        <w:t>12400</w:t>
      </w:r>
      <w:r>
        <w:rPr>
          <w:rFonts w:ascii="仿宋_GB2312" w:hAnsi="仿宋_GB2312" w:cs="仿宋_GB2312" w:hint="eastAsia"/>
        </w:rPr>
        <w:t>套。</w:t>
      </w:r>
    </w:p>
    <w:p w:rsidR="007C50FC" w:rsidRDefault="005B0BC2">
      <w:pPr>
        <w:adjustRightInd w:val="0"/>
        <w:snapToGrid w:val="0"/>
        <w:spacing w:line="580" w:lineRule="exact"/>
        <w:ind w:firstLineChars="200" w:firstLine="643"/>
        <w:rPr>
          <w:rFonts w:ascii="楷体_GB2312" w:eastAsia="楷体_GB2312" w:hAnsi="宋体"/>
          <w:b/>
          <w:lang w:val="zh-CN"/>
        </w:rPr>
      </w:pPr>
      <w:r>
        <w:rPr>
          <w:rFonts w:ascii="楷体_GB2312" w:eastAsia="楷体_GB2312" w:hAnsi="宋体" w:hint="eastAsia"/>
          <w:b/>
          <w:lang w:val="zh-CN"/>
        </w:rPr>
        <w:t>（二）项目效益情况。</w:t>
      </w:r>
    </w:p>
    <w:p w:rsidR="007C50FC" w:rsidRDefault="005B0BC2">
      <w:pPr>
        <w:adjustRightInd w:val="0"/>
        <w:snapToGrid w:val="0"/>
        <w:spacing w:line="580" w:lineRule="exact"/>
        <w:ind w:firstLine="720"/>
        <w:rPr>
          <w:rFonts w:ascii="仿宋_GB2312" w:hAnsi="宋体"/>
        </w:rPr>
      </w:pPr>
      <w:r>
        <w:rPr>
          <w:rFonts w:ascii="仿宋_GB2312" w:hAnsi="宋体" w:hint="eastAsia"/>
        </w:rPr>
        <w:t>1</w:t>
      </w:r>
      <w:r>
        <w:rPr>
          <w:rFonts w:ascii="仿宋_GB2312" w:hAnsi="宋体" w:hint="eastAsia"/>
        </w:rPr>
        <w:t>、社会效益指标：保障全市食品安全，确保不出现“瘦肉精”牲畜。</w:t>
      </w:r>
    </w:p>
    <w:p w:rsidR="007C50FC" w:rsidRDefault="005B0BC2">
      <w:pPr>
        <w:adjustRightInd w:val="0"/>
        <w:snapToGrid w:val="0"/>
        <w:spacing w:line="580" w:lineRule="exact"/>
        <w:ind w:firstLine="720"/>
        <w:rPr>
          <w:rFonts w:ascii="仿宋_GB2312" w:hAnsi="宋体"/>
          <w:lang w:val="zh-CN"/>
        </w:rPr>
      </w:pPr>
      <w:r>
        <w:rPr>
          <w:rFonts w:ascii="仿宋_GB2312" w:hAnsi="宋体" w:hint="eastAsia"/>
        </w:rPr>
        <w:t>2</w:t>
      </w:r>
      <w:r>
        <w:rPr>
          <w:rFonts w:ascii="仿宋_GB2312" w:hAnsi="宋体" w:hint="eastAsia"/>
        </w:rPr>
        <w:t>、</w:t>
      </w:r>
      <w:r>
        <w:rPr>
          <w:rFonts w:ascii="仿宋_GB2312" w:hAnsi="宋体" w:hint="eastAsia"/>
          <w:lang w:val="zh-CN"/>
        </w:rPr>
        <w:t>服务对象满意度指标：≥</w:t>
      </w:r>
      <w:r>
        <w:rPr>
          <w:rFonts w:ascii="仿宋_GB2312" w:hAnsi="宋体" w:hint="eastAsia"/>
          <w:lang w:val="zh-CN"/>
        </w:rPr>
        <w:t>9</w:t>
      </w:r>
      <w:r>
        <w:rPr>
          <w:rFonts w:ascii="仿宋_GB2312" w:hAnsi="宋体" w:hint="eastAsia"/>
        </w:rPr>
        <w:t>5</w:t>
      </w:r>
      <w:r>
        <w:rPr>
          <w:rFonts w:ascii="仿宋_GB2312" w:hAnsi="宋体" w:hint="eastAsia"/>
          <w:lang w:val="zh-CN"/>
        </w:rPr>
        <w:t>%</w:t>
      </w:r>
    </w:p>
    <w:p w:rsidR="007C50FC" w:rsidRDefault="005B0BC2">
      <w:pPr>
        <w:adjustRightInd w:val="0"/>
        <w:snapToGrid w:val="0"/>
        <w:spacing w:line="580" w:lineRule="exact"/>
        <w:ind w:firstLine="720"/>
        <w:rPr>
          <w:rFonts w:ascii="黑体" w:eastAsia="黑体" w:hAnsi="宋体"/>
        </w:rPr>
      </w:pPr>
      <w:r>
        <w:rPr>
          <w:rFonts w:ascii="黑体" w:eastAsia="黑体" w:hAnsi="宋体" w:hint="eastAsia"/>
        </w:rPr>
        <w:t>五、评价结论及建议</w:t>
      </w:r>
    </w:p>
    <w:p w:rsidR="007C50FC" w:rsidRDefault="005B0BC2">
      <w:pPr>
        <w:adjustRightInd w:val="0"/>
        <w:snapToGrid w:val="0"/>
        <w:spacing w:line="580" w:lineRule="exact"/>
        <w:ind w:firstLineChars="200" w:firstLine="643"/>
        <w:rPr>
          <w:rFonts w:ascii="楷体_GB2312" w:eastAsia="楷体_GB2312" w:hAnsi="宋体"/>
          <w:b/>
          <w:lang w:val="zh-CN"/>
        </w:rPr>
      </w:pPr>
      <w:r>
        <w:rPr>
          <w:rFonts w:ascii="楷体_GB2312" w:eastAsia="楷体_GB2312" w:hAnsi="宋体" w:hint="eastAsia"/>
          <w:b/>
          <w:lang w:val="zh-CN"/>
        </w:rPr>
        <w:t>（一）评价结论。</w:t>
      </w:r>
    </w:p>
    <w:p w:rsidR="007C50FC" w:rsidRDefault="005B0BC2">
      <w:pPr>
        <w:adjustRightInd w:val="0"/>
        <w:snapToGrid w:val="0"/>
        <w:spacing w:line="580" w:lineRule="exact"/>
        <w:ind w:firstLineChars="300" w:firstLine="960"/>
        <w:rPr>
          <w:rFonts w:ascii="仿宋_GB2312" w:hAnsi="宋体"/>
          <w:bdr w:val="single" w:sz="4" w:space="0" w:color="auto"/>
          <w:lang w:val="zh-CN"/>
        </w:rPr>
      </w:pPr>
      <w:r>
        <w:rPr>
          <w:rFonts w:ascii="仿宋_GB2312" w:hAnsi="宋体" w:hint="eastAsia"/>
        </w:rPr>
        <w:t>合格</w:t>
      </w:r>
    </w:p>
    <w:p w:rsidR="007C50FC" w:rsidRDefault="005B0BC2">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lastRenderedPageBreak/>
        <w:t>（二）存在的问题。</w:t>
      </w:r>
    </w:p>
    <w:p w:rsidR="007C50FC" w:rsidRDefault="005B0BC2">
      <w:pPr>
        <w:adjustRightInd w:val="0"/>
        <w:snapToGrid w:val="0"/>
        <w:spacing w:line="580" w:lineRule="exact"/>
        <w:ind w:firstLineChars="300" w:firstLine="960"/>
        <w:rPr>
          <w:rFonts w:ascii="仿宋_GB2312" w:hAnsi="宋体"/>
          <w:lang w:val="zh-CN"/>
        </w:rPr>
      </w:pPr>
      <w:r>
        <w:rPr>
          <w:rFonts w:ascii="仿宋_GB2312" w:hAnsi="宋体" w:hint="eastAsia"/>
        </w:rPr>
        <w:t>无</w:t>
      </w:r>
      <w:r>
        <w:rPr>
          <w:rFonts w:ascii="仿宋_GB2312" w:hAnsi="宋体"/>
          <w:lang w:val="zh-CN"/>
        </w:rPr>
        <w:tab/>
      </w:r>
    </w:p>
    <w:p w:rsidR="007C50FC" w:rsidRDefault="005B0BC2">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（三）相关建议。</w:t>
      </w:r>
    </w:p>
    <w:p w:rsidR="007C50FC" w:rsidRDefault="005B0BC2">
      <w:pPr>
        <w:pStyle w:val="Default"/>
        <w:ind w:firstLineChars="300" w:firstLine="960"/>
        <w:rPr>
          <w:rFonts w:ascii="仿宋_GB2312" w:eastAsia="仿宋_GB2312" w:hAnsi="仿宋_GB2312" w:cs="仿宋_GB2312"/>
          <w:color w:val="auto"/>
          <w:sz w:val="32"/>
          <w:szCs w:val="32"/>
          <w:lang w:val="zh-CN"/>
        </w:rPr>
      </w:pPr>
      <w:r>
        <w:rPr>
          <w:rFonts w:ascii="仿宋_GB2312" w:eastAsia="仿宋_GB2312" w:hAnsi="仿宋_GB2312" w:cs="仿宋_GB2312" w:hint="eastAsia"/>
          <w:color w:val="auto"/>
          <w:sz w:val="32"/>
          <w:szCs w:val="32"/>
        </w:rPr>
        <w:t>无</w:t>
      </w:r>
    </w:p>
    <w:sectPr w:rsidR="007C50F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NjFhODdiNGU1NWNmYmY4NDg3MTFmYmJjMWI2YmUifQ=="/>
  </w:docVars>
  <w:rsids>
    <w:rsidRoot w:val="00FD3EFA"/>
    <w:rsid w:val="000A7C09"/>
    <w:rsid w:val="0016566B"/>
    <w:rsid w:val="00291918"/>
    <w:rsid w:val="002E7D7A"/>
    <w:rsid w:val="003775D1"/>
    <w:rsid w:val="00427240"/>
    <w:rsid w:val="004A4BE6"/>
    <w:rsid w:val="00543D64"/>
    <w:rsid w:val="00572F4E"/>
    <w:rsid w:val="005842A2"/>
    <w:rsid w:val="005B0BC2"/>
    <w:rsid w:val="006C6B86"/>
    <w:rsid w:val="00762F42"/>
    <w:rsid w:val="007C50FC"/>
    <w:rsid w:val="008F6FBC"/>
    <w:rsid w:val="008F788A"/>
    <w:rsid w:val="00A36A47"/>
    <w:rsid w:val="00AC3975"/>
    <w:rsid w:val="00CF18CA"/>
    <w:rsid w:val="00E4357F"/>
    <w:rsid w:val="00EE2675"/>
    <w:rsid w:val="00F251E9"/>
    <w:rsid w:val="00F95824"/>
    <w:rsid w:val="00FD3EFA"/>
    <w:rsid w:val="00FD62E7"/>
    <w:rsid w:val="128D0FAD"/>
    <w:rsid w:val="24614E84"/>
    <w:rsid w:val="2CE636EE"/>
    <w:rsid w:val="37AE3B06"/>
    <w:rsid w:val="5C307D78"/>
    <w:rsid w:val="6C5C1D00"/>
    <w:rsid w:val="739410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a5">
    <w:name w:val="四号正文"/>
    <w:basedOn w:val="a"/>
    <w:link w:val="Char1"/>
    <w:uiPriority w:val="99"/>
    <w:qFormat/>
    <w:pPr>
      <w:spacing w:line="360" w:lineRule="auto"/>
    </w:pPr>
    <w:rPr>
      <w:rFonts w:ascii="??" w:eastAsia="宋体" w:hAnsi="??"/>
      <w:color w:val="000000"/>
      <w:kern w:val="0"/>
      <w:sz w:val="28"/>
      <w:szCs w:val="21"/>
    </w:rPr>
  </w:style>
  <w:style w:type="character" w:customStyle="1" w:styleId="Char1">
    <w:name w:val="四号正文 Char"/>
    <w:link w:val="a5"/>
    <w:uiPriority w:val="99"/>
    <w:qFormat/>
    <w:locked/>
    <w:rPr>
      <w:rFonts w:ascii="??" w:eastAsia="宋体" w:hAnsi="??" w:cs="Times New Roman"/>
      <w:color w:val="000000"/>
      <w:kern w:val="0"/>
      <w:sz w:val="28"/>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a5">
    <w:name w:val="四号正文"/>
    <w:basedOn w:val="a"/>
    <w:link w:val="Char1"/>
    <w:uiPriority w:val="99"/>
    <w:qFormat/>
    <w:pPr>
      <w:spacing w:line="360" w:lineRule="auto"/>
    </w:pPr>
    <w:rPr>
      <w:rFonts w:ascii="??" w:eastAsia="宋体" w:hAnsi="??"/>
      <w:color w:val="000000"/>
      <w:kern w:val="0"/>
      <w:sz w:val="28"/>
      <w:szCs w:val="21"/>
    </w:rPr>
  </w:style>
  <w:style w:type="character" w:customStyle="1" w:styleId="Char1">
    <w:name w:val="四号正文 Char"/>
    <w:link w:val="a5"/>
    <w:uiPriority w:val="99"/>
    <w:qFormat/>
    <w:locked/>
    <w:rPr>
      <w:rFonts w:ascii="??" w:eastAsia="宋体" w:hAnsi="??" w:cs="Times New Roman"/>
      <w:color w:val="000000"/>
      <w:kern w:val="0"/>
      <w:sz w:val="2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1796</TotalTime>
  <Pages>4</Pages>
  <Words>215</Words>
  <Characters>1226</Characters>
  <Application>Microsoft Office Word</Application>
  <DocSecurity>0</DocSecurity>
  <Lines>10</Lines>
  <Paragraphs>2</Paragraphs>
  <ScaleCrop>false</ScaleCrop>
  <Company>Microsoft</Company>
  <LinksUpToDate>false</LinksUpToDate>
  <CharactersWithSpaces>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opi</dc:creator>
  <cp:lastModifiedBy>xb21cn</cp:lastModifiedBy>
  <cp:revision>15</cp:revision>
  <dcterms:created xsi:type="dcterms:W3CDTF">2020-06-08T02:26:00Z</dcterms:created>
  <dcterms:modified xsi:type="dcterms:W3CDTF">2024-01-16T08:05:00Z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266228627F7E4167BBCF3E79877409C4_13</vt:lpwstr>
  </property>
</Properties>
</file>