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0D8" w:rsidRDefault="006E725A">
      <w:pPr>
        <w:pStyle w:val="a5"/>
        <w:spacing w:line="560" w:lineRule="exact"/>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4400D8" w:rsidRDefault="006E725A">
      <w:pPr>
        <w:spacing w:line="560" w:lineRule="exact"/>
        <w:jc w:val="center"/>
        <w:rPr>
          <w:b/>
          <w:bCs/>
        </w:rPr>
      </w:pPr>
      <w:r>
        <w:rPr>
          <w:rFonts w:hint="eastAsia"/>
          <w:b/>
          <w:bCs/>
        </w:rPr>
        <w:t>（</w:t>
      </w:r>
      <w:r>
        <w:rPr>
          <w:b/>
          <w:bCs/>
        </w:rPr>
        <w:t>202</w:t>
      </w:r>
      <w:r>
        <w:rPr>
          <w:rFonts w:hint="eastAsia"/>
          <w:b/>
          <w:bCs/>
        </w:rPr>
        <w:t>3</w:t>
      </w:r>
      <w:r>
        <w:rPr>
          <w:b/>
          <w:bCs/>
        </w:rPr>
        <w:t>年</w:t>
      </w:r>
      <w:r>
        <w:rPr>
          <w:rFonts w:hint="eastAsia"/>
          <w:b/>
          <w:bCs/>
        </w:rPr>
        <w:t>农民增收工作经费）</w:t>
      </w:r>
    </w:p>
    <w:p w:rsidR="004400D8" w:rsidRDefault="004400D8">
      <w:pPr>
        <w:pStyle w:val="a5"/>
        <w:spacing w:line="560" w:lineRule="exact"/>
        <w:ind w:firstLine="640"/>
        <w:jc w:val="center"/>
        <w:rPr>
          <w:rFonts w:ascii="宋体" w:hint="eastAsia"/>
          <w:color w:val="auto"/>
          <w:kern w:val="2"/>
          <w:szCs w:val="32"/>
        </w:rPr>
      </w:pPr>
    </w:p>
    <w:p w:rsidR="004400D8" w:rsidRDefault="006E725A">
      <w:pPr>
        <w:adjustRightInd w:val="0"/>
        <w:snapToGrid w:val="0"/>
        <w:spacing w:line="560" w:lineRule="exact"/>
        <w:ind w:firstLine="720"/>
        <w:rPr>
          <w:rFonts w:eastAsia="黑体"/>
          <w:lang w:val="zh-CN"/>
        </w:rPr>
      </w:pPr>
      <w:r>
        <w:rPr>
          <w:rFonts w:eastAsia="黑体"/>
        </w:rPr>
        <w:t>一、</w:t>
      </w:r>
      <w:r>
        <w:rPr>
          <w:rFonts w:eastAsia="黑体"/>
          <w:lang w:val="zh-CN"/>
        </w:rPr>
        <w:t>项目概况</w:t>
      </w:r>
    </w:p>
    <w:p w:rsidR="004400D8" w:rsidRDefault="006E725A">
      <w:pPr>
        <w:pStyle w:val="2"/>
        <w:spacing w:line="560" w:lineRule="exact"/>
        <w:ind w:firstLineChars="200" w:firstLine="643"/>
      </w:pPr>
      <w:r>
        <w:rPr>
          <w:rFonts w:eastAsia="楷体"/>
          <w:b/>
          <w:bCs/>
        </w:rPr>
        <w:t>（一）项目基本情况</w:t>
      </w:r>
      <w:r>
        <w:rPr>
          <w:rFonts w:eastAsia="楷体" w:hint="eastAsia"/>
          <w:b/>
          <w:bCs/>
        </w:rPr>
        <w:t>。</w:t>
      </w:r>
      <w:r>
        <w:rPr>
          <w:rFonts w:ascii="仿宋_GB2312" w:hAnsi="仿宋_GB2312" w:cs="仿宋_GB2312" w:hint="eastAsia"/>
        </w:rPr>
        <w:t>2023年，为调动农民增收样本村、样本户工作的积极性，绵竹市财政局向我市有网点住户调查工作的12个村预算2023年农民增收工作经费12万元，主要用于记账户、辅调员工作奖励以及困难样本户慰问，原则上每个样本村经费1万元。样本点共计12个，其中：农业农村局负责的为10个农村地区样本点，发改局负责2个城乡结合部的城镇样本点。</w:t>
      </w:r>
    </w:p>
    <w:p w:rsidR="004400D8" w:rsidRDefault="006E725A">
      <w:pPr>
        <w:adjustRightInd w:val="0"/>
        <w:snapToGrid w:val="0"/>
        <w:spacing w:line="560" w:lineRule="exact"/>
        <w:ind w:firstLine="720"/>
        <w:rPr>
          <w:rFonts w:ascii="仿宋_GB2312" w:hAnsi="仿宋_GB2312" w:cs="仿宋_GB2312"/>
        </w:rPr>
      </w:pPr>
      <w:r>
        <w:rPr>
          <w:rFonts w:eastAsia="楷体_GB2312"/>
          <w:b/>
          <w:lang w:val="zh-CN"/>
        </w:rPr>
        <w:t>（二）项目绩效目标。</w:t>
      </w:r>
      <w:r>
        <w:rPr>
          <w:rFonts w:ascii="仿宋_GB2312" w:hAnsi="仿宋_GB2312" w:cs="仿宋_GB2312" w:hint="eastAsia"/>
        </w:rPr>
        <w:t>提高12个样本点农民增收工作的成效，提升辅调员工作积极性，</w:t>
      </w:r>
      <w:r>
        <w:rPr>
          <w:rFonts w:ascii="仿宋_GB2312" w:hAnsi="仿宋_GB2312" w:cs="仿宋_GB2312"/>
        </w:rPr>
        <w:t>提升样本户记账水平</w:t>
      </w:r>
      <w:r>
        <w:rPr>
          <w:rFonts w:ascii="仿宋_GB2312" w:hAnsi="仿宋_GB2312" w:cs="仿宋_GB2312" w:hint="eastAsia"/>
        </w:rPr>
        <w:t>，增加记账户、辅调员、样本镇村对农民增收工作的支持力度</w:t>
      </w:r>
      <w:r>
        <w:rPr>
          <w:rFonts w:ascii="仿宋_GB2312" w:hAnsi="仿宋_GB2312" w:cs="仿宋_GB2312"/>
        </w:rPr>
        <w:t>，提升样本户工作积极性</w:t>
      </w:r>
      <w:r>
        <w:rPr>
          <w:rFonts w:ascii="仿宋_GB2312" w:hAnsi="仿宋_GB2312" w:cs="仿宋_GB2312" w:hint="eastAsia"/>
        </w:rPr>
        <w:t>和主动性，确保住户调查样本</w:t>
      </w:r>
      <w:r>
        <w:rPr>
          <w:rFonts w:ascii="仿宋_GB2312" w:hAnsi="仿宋_GB2312" w:cs="仿宋_GB2312"/>
        </w:rPr>
        <w:t>数据应统尽统</w:t>
      </w:r>
      <w:r>
        <w:rPr>
          <w:rFonts w:ascii="仿宋_GB2312" w:hAnsi="仿宋_GB2312" w:cs="仿宋_GB2312" w:hint="eastAsia"/>
        </w:rPr>
        <w:t>，为我市农村居民人居可支配收入实现年度目标提供支持和支撑</w:t>
      </w:r>
      <w:r>
        <w:rPr>
          <w:rFonts w:ascii="仿宋_GB2312" w:hAnsi="仿宋_GB2312" w:cs="仿宋_GB2312"/>
        </w:rPr>
        <w:t>。</w:t>
      </w:r>
    </w:p>
    <w:p w:rsidR="004400D8" w:rsidRDefault="006E725A">
      <w:pPr>
        <w:adjustRightInd w:val="0"/>
        <w:snapToGrid w:val="0"/>
        <w:spacing w:line="560" w:lineRule="exact"/>
        <w:ind w:firstLine="720"/>
        <w:rPr>
          <w:rFonts w:ascii="仿宋_GB2312" w:hAnsi="仿宋_GB2312" w:cs="仿宋_GB2312"/>
        </w:rPr>
      </w:pPr>
      <w:r>
        <w:rPr>
          <w:rFonts w:eastAsia="楷体_GB2312"/>
          <w:b/>
          <w:lang w:val="zh-CN"/>
        </w:rPr>
        <w:t>（三）项目自评步骤及方法</w:t>
      </w:r>
      <w:r>
        <w:rPr>
          <w:rFonts w:eastAsia="楷体_GB2312" w:hint="eastAsia"/>
          <w:b/>
          <w:lang w:val="zh-CN"/>
        </w:rPr>
        <w:t>：</w:t>
      </w:r>
      <w:r>
        <w:rPr>
          <w:rFonts w:ascii="仿宋_GB2312" w:hAnsi="仿宋_GB2312" w:cs="仿宋_GB2312" w:hint="eastAsia"/>
        </w:rPr>
        <w:t>对</w:t>
      </w:r>
      <w:r>
        <w:rPr>
          <w:rFonts w:ascii="仿宋_GB2312" w:hAnsi="仿宋_GB2312" w:cs="仿宋_GB2312"/>
        </w:rPr>
        <w:t>202</w:t>
      </w:r>
      <w:r>
        <w:rPr>
          <w:rFonts w:ascii="仿宋_GB2312" w:hAnsi="仿宋_GB2312" w:cs="仿宋_GB2312" w:hint="eastAsia"/>
        </w:rPr>
        <w:t>3</w:t>
      </w:r>
      <w:r>
        <w:rPr>
          <w:rFonts w:ascii="仿宋_GB2312" w:hAnsi="仿宋_GB2312" w:cs="仿宋_GB2312"/>
        </w:rPr>
        <w:t>年</w:t>
      </w:r>
      <w:r>
        <w:rPr>
          <w:rFonts w:ascii="仿宋_GB2312" w:hAnsi="仿宋_GB2312" w:cs="仿宋_GB2312" w:hint="eastAsia"/>
        </w:rPr>
        <w:t>农民增收工作经费的使用情况、12个样本点农民增收工作开展情况及农民增收工作绩效等方面进行自查和评价。</w:t>
      </w:r>
    </w:p>
    <w:p w:rsidR="004400D8" w:rsidRDefault="006E725A">
      <w:pPr>
        <w:adjustRightInd w:val="0"/>
        <w:snapToGrid w:val="0"/>
        <w:spacing w:line="560" w:lineRule="exact"/>
        <w:ind w:firstLine="720"/>
        <w:rPr>
          <w:rFonts w:eastAsia="黑体"/>
        </w:rPr>
      </w:pPr>
      <w:r>
        <w:rPr>
          <w:rFonts w:eastAsia="黑体"/>
        </w:rPr>
        <w:t>二、项目资金申报及使用情况</w:t>
      </w:r>
    </w:p>
    <w:p w:rsidR="004400D8" w:rsidRDefault="006E725A">
      <w:pPr>
        <w:adjustRightInd w:val="0"/>
        <w:snapToGrid w:val="0"/>
        <w:spacing w:line="560" w:lineRule="exact"/>
        <w:ind w:firstLine="720"/>
        <w:rPr>
          <w:rFonts w:eastAsia="楷体_GB2312"/>
          <w:b/>
          <w:lang w:val="zh-CN"/>
        </w:rPr>
      </w:pPr>
      <w:r>
        <w:rPr>
          <w:rFonts w:eastAsia="楷体_GB2312"/>
          <w:b/>
          <w:lang w:val="zh-CN"/>
        </w:rPr>
        <w:t>（一）项目资金申报及批复情况。</w:t>
      </w:r>
    </w:p>
    <w:p w:rsidR="004400D8" w:rsidRDefault="006E725A">
      <w:pPr>
        <w:adjustRightInd w:val="0"/>
        <w:snapToGrid w:val="0"/>
        <w:spacing w:line="560" w:lineRule="exact"/>
        <w:ind w:firstLine="720"/>
        <w:rPr>
          <w:rFonts w:ascii="仿宋_GB2312" w:hAnsi="仿宋_GB2312" w:cs="仿宋_GB2312"/>
          <w:lang w:val="zh-CN"/>
        </w:rPr>
      </w:pPr>
      <w:r>
        <w:rPr>
          <w:rFonts w:ascii="仿宋_GB2312" w:hAnsi="仿宋_GB2312" w:cs="仿宋_GB2312"/>
        </w:rPr>
        <w:t>202</w:t>
      </w:r>
      <w:r>
        <w:rPr>
          <w:rFonts w:ascii="仿宋_GB2312" w:hAnsi="仿宋_GB2312" w:cs="仿宋_GB2312" w:hint="eastAsia"/>
        </w:rPr>
        <w:t>3</w:t>
      </w:r>
      <w:r>
        <w:rPr>
          <w:rFonts w:ascii="仿宋_GB2312" w:hAnsi="仿宋_GB2312" w:cs="仿宋_GB2312"/>
        </w:rPr>
        <w:t>年</w:t>
      </w:r>
      <w:r>
        <w:rPr>
          <w:rFonts w:ascii="仿宋_GB2312" w:hAnsi="仿宋_GB2312" w:cs="仿宋_GB2312" w:hint="eastAsia"/>
        </w:rPr>
        <w:t>，绵竹市级财政向我局下达</w:t>
      </w:r>
      <w:r>
        <w:rPr>
          <w:rFonts w:ascii="仿宋_GB2312" w:hAnsi="仿宋_GB2312" w:cs="仿宋_GB2312"/>
        </w:rPr>
        <w:t>202</w:t>
      </w:r>
      <w:r>
        <w:rPr>
          <w:rFonts w:ascii="仿宋_GB2312" w:hAnsi="仿宋_GB2312" w:cs="仿宋_GB2312" w:hint="eastAsia"/>
        </w:rPr>
        <w:t>3</w:t>
      </w:r>
      <w:r>
        <w:rPr>
          <w:rFonts w:ascii="仿宋_GB2312" w:hAnsi="仿宋_GB2312" w:cs="仿宋_GB2312"/>
        </w:rPr>
        <w:t>年</w:t>
      </w:r>
      <w:r>
        <w:rPr>
          <w:rFonts w:ascii="仿宋_GB2312" w:hAnsi="仿宋_GB2312" w:cs="仿宋_GB2312" w:hint="eastAsia"/>
        </w:rPr>
        <w:t>农民增收工作经费12万元，用于我市10个农村地区样本点，2个城乡</w:t>
      </w:r>
      <w:r>
        <w:rPr>
          <w:rFonts w:ascii="仿宋_GB2312" w:hAnsi="仿宋_GB2312" w:cs="仿宋_GB2312" w:hint="eastAsia"/>
        </w:rPr>
        <w:lastRenderedPageBreak/>
        <w:t>结合部的城镇样本点内的记账户、辅调员工作奖励以及困难样本户慰问。</w:t>
      </w:r>
      <w:r>
        <w:rPr>
          <w:rFonts w:ascii="仿宋_GB2312" w:hAnsi="仿宋_GB2312" w:cs="仿宋_GB2312" w:hint="eastAsia"/>
          <w:lang w:val="zh-CN"/>
        </w:rPr>
        <w:t>绵竹市农业农村局按照</w:t>
      </w:r>
      <w:r>
        <w:rPr>
          <w:rFonts w:ascii="仿宋_GB2312" w:hAnsi="仿宋_GB2312" w:cs="仿宋_GB2312" w:hint="eastAsia"/>
        </w:rPr>
        <w:t>我市农民增收以及城镇样本点增收工作要求，据实向相关单位支付工作经费</w:t>
      </w:r>
      <w:r>
        <w:rPr>
          <w:rFonts w:ascii="仿宋_GB2312" w:hAnsi="仿宋_GB2312" w:cs="仿宋_GB2312"/>
        </w:rPr>
        <w:t>。</w:t>
      </w:r>
    </w:p>
    <w:p w:rsidR="004400D8" w:rsidRDefault="006E725A">
      <w:pPr>
        <w:adjustRightInd w:val="0"/>
        <w:snapToGrid w:val="0"/>
        <w:spacing w:line="560" w:lineRule="exact"/>
        <w:ind w:firstLine="720"/>
        <w:rPr>
          <w:lang w:val="zh-CN"/>
        </w:rPr>
      </w:pPr>
      <w:r>
        <w:rPr>
          <w:rFonts w:eastAsia="楷体_GB2312"/>
          <w:b/>
          <w:lang w:val="zh-CN"/>
        </w:rPr>
        <w:t>（二）资金计划、到位及使用情况（可用表格形式反映）。</w:t>
      </w:r>
    </w:p>
    <w:p w:rsidR="004400D8" w:rsidRDefault="006E725A">
      <w:pPr>
        <w:adjustRightInd w:val="0"/>
        <w:snapToGrid w:val="0"/>
        <w:spacing w:line="560" w:lineRule="exact"/>
        <w:ind w:firstLine="720"/>
        <w:rPr>
          <w:rFonts w:ascii="仿宋_GB2312" w:hAnsi="仿宋_GB2312" w:cs="仿宋_GB2312"/>
        </w:rPr>
      </w:pPr>
      <w:r>
        <w:rPr>
          <w:rFonts w:eastAsia="楷体_GB2312"/>
          <w:lang w:val="zh-CN"/>
        </w:rPr>
        <w:t>1</w:t>
      </w:r>
      <w:r>
        <w:rPr>
          <w:rFonts w:eastAsia="楷体_GB2312"/>
          <w:lang w:val="zh-CN"/>
        </w:rPr>
        <w:t>．资金计划。</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w:t>
      </w:r>
      <w:r>
        <w:rPr>
          <w:rFonts w:ascii="仿宋_GB2312" w:hAnsi="仿宋_GB2312" w:cs="仿宋_GB2312" w:hint="eastAsia"/>
          <w:lang w:val="zh-CN"/>
        </w:rPr>
        <w:t>经费</w:t>
      </w:r>
      <w:r>
        <w:rPr>
          <w:rFonts w:ascii="仿宋_GB2312" w:hAnsi="仿宋_GB2312" w:cs="仿宋_GB2312" w:hint="eastAsia"/>
        </w:rPr>
        <w:t>12万元将用于我市10个农村地区样本点，2个城乡结合部的城镇样本点内的记账户、辅调员工作奖励以及困难样本户慰问。原则上每个样本村经费1万元。</w:t>
      </w:r>
    </w:p>
    <w:p w:rsidR="004400D8" w:rsidRDefault="006E725A">
      <w:pPr>
        <w:adjustRightInd w:val="0"/>
        <w:snapToGrid w:val="0"/>
        <w:spacing w:line="560" w:lineRule="exact"/>
        <w:ind w:firstLine="720"/>
        <w:rPr>
          <w:lang w:val="zh-CN"/>
        </w:rPr>
      </w:pPr>
      <w:r>
        <w:rPr>
          <w:rFonts w:eastAsia="楷体_GB2312"/>
          <w:lang w:val="zh-CN"/>
        </w:rPr>
        <w:t>2</w:t>
      </w:r>
      <w:r>
        <w:rPr>
          <w:rFonts w:eastAsia="楷体_GB2312"/>
          <w:lang w:val="zh-CN"/>
        </w:rPr>
        <w:t>．资金到位。</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w:t>
      </w:r>
      <w:r>
        <w:rPr>
          <w:rFonts w:ascii="仿宋_GB2312" w:hAnsi="仿宋_GB2312" w:cs="仿宋_GB2312" w:hint="eastAsia"/>
          <w:lang w:val="zh-CN"/>
        </w:rPr>
        <w:t>经费</w:t>
      </w:r>
      <w:r>
        <w:rPr>
          <w:rFonts w:ascii="仿宋_GB2312" w:hAnsi="仿宋_GB2312" w:cs="仿宋_GB2312" w:hint="eastAsia"/>
        </w:rPr>
        <w:t>12万元</w:t>
      </w:r>
      <w:r>
        <w:t>已</w:t>
      </w:r>
      <w:r>
        <w:rPr>
          <w:rFonts w:hint="eastAsia"/>
        </w:rPr>
        <w:t>于年初在绵竹市本级财政预算经费中明确</w:t>
      </w:r>
      <w:r>
        <w:t>。</w:t>
      </w:r>
    </w:p>
    <w:p w:rsidR="004400D8" w:rsidRDefault="006E725A">
      <w:pPr>
        <w:adjustRightInd w:val="0"/>
        <w:snapToGrid w:val="0"/>
        <w:spacing w:line="560" w:lineRule="exact"/>
        <w:ind w:firstLine="720"/>
        <w:rPr>
          <w:rFonts w:ascii="仿宋_GB2312" w:hAnsi="仿宋_GB2312" w:cs="仿宋_GB2312"/>
        </w:rPr>
      </w:pPr>
      <w:r>
        <w:rPr>
          <w:rFonts w:eastAsia="楷体_GB2312"/>
          <w:lang w:val="zh-CN"/>
        </w:rPr>
        <w:t>3</w:t>
      </w:r>
      <w:r>
        <w:rPr>
          <w:rFonts w:eastAsia="楷体_GB2312"/>
          <w:lang w:val="zh-CN"/>
        </w:rPr>
        <w:t>．资金使用。</w:t>
      </w:r>
      <w:r w:rsidR="00F40014">
        <w:rPr>
          <w:rFonts w:ascii="仿宋_GB2312" w:hAnsi="仿宋_GB2312" w:cs="仿宋_GB2312"/>
        </w:rPr>
        <w:t>截至</w:t>
      </w:r>
      <w:r>
        <w:rPr>
          <w:rFonts w:ascii="仿宋_GB2312" w:hAnsi="仿宋_GB2312" w:cs="仿宋_GB2312"/>
        </w:rPr>
        <w:t>2023年12月</w:t>
      </w:r>
      <w:r>
        <w:rPr>
          <w:rFonts w:ascii="仿宋_GB2312" w:hAnsi="仿宋_GB2312" w:cs="仿宋_GB2312" w:hint="eastAsia"/>
        </w:rPr>
        <w:t>25</w:t>
      </w:r>
      <w:r>
        <w:rPr>
          <w:rFonts w:ascii="仿宋_GB2312" w:hAnsi="仿宋_GB2312" w:cs="仿宋_GB2312"/>
        </w:rPr>
        <w:t>日，</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w:t>
      </w:r>
      <w:r>
        <w:rPr>
          <w:rFonts w:ascii="仿宋_GB2312" w:hAnsi="仿宋_GB2312" w:cs="仿宋_GB2312" w:hint="eastAsia"/>
          <w:lang w:val="zh-CN"/>
        </w:rPr>
        <w:t>经费</w:t>
      </w:r>
      <w:r>
        <w:rPr>
          <w:rFonts w:ascii="仿宋_GB2312" w:hAnsi="仿宋_GB2312" w:cs="仿宋_GB2312" w:hint="eastAsia"/>
        </w:rPr>
        <w:t>全部支付完成，其中向10个农村地区样本点所在镇（街道）支付1万元/个，向发改局支付2个城乡结合部的城镇样本点支付1万元/个，合计12万元</w:t>
      </w:r>
      <w:r>
        <w:rPr>
          <w:rFonts w:ascii="仿宋_GB2312" w:hAnsi="仿宋_GB2312" w:cs="仿宋_GB2312"/>
        </w:rPr>
        <w:t>。</w:t>
      </w:r>
    </w:p>
    <w:p w:rsidR="004400D8" w:rsidRDefault="006E725A">
      <w:pPr>
        <w:adjustRightInd w:val="0"/>
        <w:snapToGrid w:val="0"/>
        <w:spacing w:line="560" w:lineRule="exact"/>
        <w:ind w:firstLine="720"/>
        <w:rPr>
          <w:rFonts w:eastAsia="楷体_GB2312"/>
          <w:b/>
          <w:lang w:val="zh-CN"/>
        </w:rPr>
      </w:pPr>
      <w:r>
        <w:rPr>
          <w:rFonts w:eastAsia="楷体_GB2312"/>
          <w:b/>
          <w:lang w:val="zh-CN"/>
        </w:rPr>
        <w:t>（三）项目财务管理情况。</w:t>
      </w:r>
    </w:p>
    <w:p w:rsidR="004400D8" w:rsidRDefault="006E725A">
      <w:pPr>
        <w:pStyle w:val="2"/>
        <w:spacing w:line="560" w:lineRule="exact"/>
        <w:ind w:firstLineChars="200" w:firstLine="640"/>
        <w:rPr>
          <w:rFonts w:ascii="仿宋_GB2312" w:hAnsi="宋体"/>
          <w:lang w:val="zh-CN"/>
        </w:rPr>
      </w:pPr>
      <w:r>
        <w:t>绵竹市财政局对项目资金进行监管</w:t>
      </w:r>
      <w:r>
        <w:rPr>
          <w:rFonts w:hint="eastAsia"/>
        </w:rPr>
        <w:t>；绵竹市农业农村局负责对</w:t>
      </w:r>
      <w:r>
        <w:rPr>
          <w:rFonts w:ascii="仿宋_GB2312" w:hAnsi="仿宋_GB2312" w:cs="仿宋_GB2312" w:hint="eastAsia"/>
        </w:rPr>
        <w:t>农民增收工作经费进行核对、汇总；样本点所在的</w:t>
      </w:r>
      <w:r>
        <w:t>镇村负责资金</w:t>
      </w:r>
      <w:r>
        <w:rPr>
          <w:rFonts w:hint="eastAsia"/>
        </w:rPr>
        <w:t>的</w:t>
      </w:r>
      <w:bookmarkStart w:id="0" w:name="_GoBack"/>
      <w:bookmarkEnd w:id="0"/>
      <w:r>
        <w:rPr>
          <w:rFonts w:hint="eastAsia"/>
        </w:rPr>
        <w:t>日常</w:t>
      </w:r>
      <w:r>
        <w:t>管理</w:t>
      </w:r>
      <w:r>
        <w:rPr>
          <w:rFonts w:hint="eastAsia"/>
        </w:rPr>
        <w:t>及使用</w:t>
      </w:r>
      <w:r>
        <w:t>。</w:t>
      </w:r>
    </w:p>
    <w:p w:rsidR="004400D8" w:rsidRDefault="006E725A">
      <w:pPr>
        <w:adjustRightInd w:val="0"/>
        <w:snapToGrid w:val="0"/>
        <w:spacing w:line="560" w:lineRule="exact"/>
        <w:ind w:firstLine="720"/>
        <w:rPr>
          <w:rFonts w:eastAsia="黑体"/>
        </w:rPr>
      </w:pPr>
      <w:r>
        <w:rPr>
          <w:rFonts w:eastAsia="黑体"/>
        </w:rPr>
        <w:t>三、项目实施及管理情况</w:t>
      </w:r>
    </w:p>
    <w:p w:rsidR="004400D8" w:rsidRDefault="006E725A">
      <w:pPr>
        <w:pStyle w:val="2"/>
        <w:spacing w:line="560" w:lineRule="exact"/>
        <w:ind w:firstLineChars="200" w:firstLine="643"/>
        <w:rPr>
          <w:rFonts w:ascii="仿宋_GB2312" w:hAnsi="宋体"/>
          <w:lang w:val="zh-CN"/>
        </w:rPr>
      </w:pPr>
      <w:r>
        <w:rPr>
          <w:rFonts w:eastAsia="楷体_GB2312"/>
          <w:b/>
          <w:lang w:val="zh-CN"/>
        </w:rPr>
        <w:t>（一）项目组织架构及实施流程。</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w:t>
      </w:r>
      <w:r>
        <w:rPr>
          <w:rFonts w:ascii="仿宋_GB2312" w:hAnsi="宋体" w:hint="eastAsia"/>
          <w:lang w:val="zh-CN"/>
        </w:rPr>
        <w:t>由绵竹市农业农村局、</w:t>
      </w:r>
      <w:r>
        <w:rPr>
          <w:rFonts w:ascii="仿宋_GB2312" w:hAnsi="宋体" w:hint="eastAsia"/>
        </w:rPr>
        <w:t>绵竹市发展和改革局共同组织实施。其中：</w:t>
      </w:r>
      <w:r>
        <w:rPr>
          <w:rFonts w:ascii="仿宋_GB2312" w:hAnsi="宋体" w:hint="eastAsia"/>
          <w:lang w:val="zh-CN"/>
        </w:rPr>
        <w:t>绵竹市农业农村局</w:t>
      </w:r>
      <w:r>
        <w:rPr>
          <w:rFonts w:ascii="仿宋_GB2312" w:hAnsi="宋体" w:hint="eastAsia"/>
        </w:rPr>
        <w:t>负责农村地区10个样本点</w:t>
      </w:r>
      <w:r>
        <w:rPr>
          <w:rFonts w:ascii="仿宋_GB2312" w:hAnsi="宋体" w:hint="eastAsia"/>
          <w:lang w:val="zh-CN"/>
        </w:rPr>
        <w:t>、</w:t>
      </w:r>
      <w:r>
        <w:rPr>
          <w:rFonts w:ascii="仿宋_GB2312" w:hAnsi="宋体" w:hint="eastAsia"/>
        </w:rPr>
        <w:t>绵竹市发展和改革局负责</w:t>
      </w:r>
      <w:r>
        <w:rPr>
          <w:rFonts w:ascii="仿宋_GB2312" w:hAnsi="仿宋_GB2312" w:cs="仿宋_GB2312" w:hint="eastAsia"/>
        </w:rPr>
        <w:t>城乡结合部的2个城镇样本点。</w:t>
      </w:r>
    </w:p>
    <w:p w:rsidR="004400D8" w:rsidRDefault="006E725A">
      <w:pPr>
        <w:pStyle w:val="2"/>
        <w:spacing w:line="560" w:lineRule="exact"/>
        <w:ind w:firstLineChars="200" w:firstLine="643"/>
        <w:rPr>
          <w:rFonts w:ascii="仿宋_GB2312" w:hAnsi="宋体"/>
        </w:rPr>
      </w:pPr>
      <w:r>
        <w:rPr>
          <w:rFonts w:eastAsia="楷体_GB2312"/>
          <w:b/>
          <w:lang w:val="zh-CN"/>
        </w:rPr>
        <w:t>（二）项目管理情况。</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农民增收工作由12个样</w:t>
      </w:r>
      <w:r>
        <w:rPr>
          <w:rFonts w:ascii="仿宋_GB2312" w:hAnsi="仿宋_GB2312" w:cs="仿宋_GB2312" w:hint="eastAsia"/>
        </w:rPr>
        <w:lastRenderedPageBreak/>
        <w:t>本点组织实施，由所在镇街进行监管</w:t>
      </w:r>
      <w:r>
        <w:rPr>
          <w:rFonts w:hint="eastAsia"/>
        </w:rPr>
        <w:t>并</w:t>
      </w:r>
      <w:r>
        <w:t>依据</w:t>
      </w:r>
      <w:r w:rsidR="00F40014">
        <w:rPr>
          <w:rFonts w:hint="eastAsia"/>
        </w:rPr>
        <w:t>绵竹市农业农村局、绵竹市发改局制订</w:t>
      </w:r>
      <w:r>
        <w:rPr>
          <w:rFonts w:hint="eastAsia"/>
        </w:rPr>
        <w:t>的</w:t>
      </w:r>
      <w:r>
        <w:t>资金使用方案</w:t>
      </w:r>
      <w:r>
        <w:rPr>
          <w:rFonts w:hint="eastAsia"/>
        </w:rPr>
        <w:t>标准进行资金发放。</w:t>
      </w:r>
    </w:p>
    <w:p w:rsidR="004400D8" w:rsidRDefault="006E725A">
      <w:pPr>
        <w:adjustRightInd w:val="0"/>
        <w:snapToGrid w:val="0"/>
        <w:spacing w:line="580" w:lineRule="exact"/>
        <w:ind w:firstLine="720"/>
        <w:rPr>
          <w:rFonts w:ascii="仿宋_GB2312" w:hAnsi="仿宋_GB2312" w:cs="仿宋_GB2312"/>
        </w:rPr>
      </w:pPr>
      <w:r>
        <w:rPr>
          <w:rFonts w:eastAsia="楷体_GB2312"/>
          <w:b/>
          <w:lang w:val="zh-CN"/>
        </w:rPr>
        <w:t>（三）项目监管情况。</w:t>
      </w: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农民增收工作由12个样本点所在镇街进行监管，资金支付严格按照项目</w:t>
      </w:r>
      <w:r>
        <w:rPr>
          <w:lang w:val="zh-CN"/>
        </w:rPr>
        <w:t>资金管理办法和</w:t>
      </w:r>
      <w:r w:rsidR="00F40014">
        <w:rPr>
          <w:rFonts w:hint="eastAsia"/>
        </w:rPr>
        <w:t>绵竹市农业农村局、绵竹市发改局制订</w:t>
      </w:r>
      <w:r>
        <w:rPr>
          <w:rFonts w:hint="eastAsia"/>
        </w:rPr>
        <w:t>的</w:t>
      </w:r>
      <w:r>
        <w:t>资金使用方案</w:t>
      </w:r>
      <w:r>
        <w:rPr>
          <w:lang w:val="zh-CN"/>
        </w:rPr>
        <w:t>规定进行管理。</w:t>
      </w:r>
    </w:p>
    <w:p w:rsidR="004400D8" w:rsidRDefault="006E725A">
      <w:pPr>
        <w:adjustRightInd w:val="0"/>
        <w:snapToGrid w:val="0"/>
        <w:spacing w:line="560" w:lineRule="exact"/>
        <w:ind w:firstLine="720"/>
        <w:rPr>
          <w:lang w:val="zh-CN"/>
        </w:rPr>
      </w:pPr>
      <w:r>
        <w:rPr>
          <w:rFonts w:eastAsia="黑体"/>
        </w:rPr>
        <w:t>四、项目绩效情况</w:t>
      </w:r>
      <w:r>
        <w:rPr>
          <w:lang w:val="zh-CN"/>
        </w:rPr>
        <w:tab/>
      </w:r>
    </w:p>
    <w:p w:rsidR="004400D8" w:rsidRDefault="006E725A">
      <w:pPr>
        <w:adjustRightInd w:val="0"/>
        <w:snapToGrid w:val="0"/>
        <w:spacing w:line="560" w:lineRule="exact"/>
        <w:ind w:firstLine="720"/>
        <w:rPr>
          <w:rFonts w:eastAsia="楷体_GB2312"/>
          <w:b/>
          <w:lang w:val="zh-CN"/>
        </w:rPr>
      </w:pPr>
      <w:r>
        <w:rPr>
          <w:rFonts w:eastAsia="楷体_GB2312"/>
          <w:b/>
          <w:lang w:val="zh-CN"/>
        </w:rPr>
        <w:t>（一）项目完成情况。</w:t>
      </w:r>
    </w:p>
    <w:p w:rsidR="004400D8" w:rsidRDefault="006E725A">
      <w:pPr>
        <w:adjustRightInd w:val="0"/>
        <w:snapToGrid w:val="0"/>
        <w:spacing w:line="580" w:lineRule="exact"/>
        <w:ind w:firstLine="720"/>
        <w:rPr>
          <w:rFonts w:ascii="仿宋_GB2312" w:hAnsi="宋体"/>
          <w:lang w:val="zh-CN"/>
        </w:rPr>
      </w:pPr>
      <w:r>
        <w:rPr>
          <w:rFonts w:ascii="仿宋_GB2312" w:hAnsi="仿宋_GB2312" w:cs="仿宋_GB2312" w:hint="eastAsia"/>
          <w:lang w:val="zh-CN"/>
        </w:rPr>
        <w:t>202</w:t>
      </w:r>
      <w:r>
        <w:rPr>
          <w:rFonts w:ascii="仿宋_GB2312" w:hAnsi="仿宋_GB2312" w:cs="仿宋_GB2312" w:hint="eastAsia"/>
        </w:rPr>
        <w:t>3</w:t>
      </w:r>
      <w:r>
        <w:rPr>
          <w:rFonts w:ascii="仿宋_GB2312" w:hAnsi="仿宋_GB2312" w:cs="仿宋_GB2312" w:hint="eastAsia"/>
          <w:lang w:val="zh-CN"/>
        </w:rPr>
        <w:t>年</w:t>
      </w:r>
      <w:r>
        <w:rPr>
          <w:rFonts w:ascii="仿宋_GB2312" w:hAnsi="仿宋_GB2312" w:cs="仿宋_GB2312" w:hint="eastAsia"/>
        </w:rPr>
        <w:t>农民增收工作涉及的</w:t>
      </w:r>
      <w:r>
        <w:rPr>
          <w:rFonts w:ascii="仿宋_GB2312" w:hAnsi="宋体" w:hint="eastAsia"/>
        </w:rPr>
        <w:t>12个样本点均已按要求对样本户开展记账指导，相关工作已按要求完成。</w:t>
      </w:r>
    </w:p>
    <w:p w:rsidR="004400D8" w:rsidRDefault="006E725A">
      <w:pPr>
        <w:adjustRightInd w:val="0"/>
        <w:snapToGrid w:val="0"/>
        <w:spacing w:line="560" w:lineRule="exact"/>
        <w:ind w:firstLine="720"/>
        <w:rPr>
          <w:rFonts w:eastAsia="楷体_GB2312"/>
          <w:b/>
          <w:lang w:val="zh-CN"/>
        </w:rPr>
      </w:pPr>
      <w:r>
        <w:rPr>
          <w:rFonts w:eastAsia="楷体_GB2312"/>
          <w:b/>
          <w:lang w:val="zh-CN"/>
        </w:rPr>
        <w:t>（二）项目效益情况。</w:t>
      </w:r>
    </w:p>
    <w:p w:rsidR="004400D8" w:rsidRDefault="006E725A">
      <w:pPr>
        <w:adjustRightInd w:val="0"/>
        <w:snapToGrid w:val="0"/>
        <w:spacing w:line="560" w:lineRule="exact"/>
        <w:ind w:firstLine="720"/>
        <w:rPr>
          <w:lang w:val="zh-CN"/>
        </w:rPr>
      </w:pPr>
      <w:r>
        <w:rPr>
          <w:rFonts w:hint="eastAsia"/>
        </w:rPr>
        <w:t>农民增收工作经费的发放，极大地调动记账户、辅调员开展工作的积极性和主动性，提升了样本户的记账水平。样本户积极配合数据录入，做到数据真实有效，应统尽统</w:t>
      </w:r>
      <w:r>
        <w:rPr>
          <w:lang w:val="zh-CN"/>
        </w:rPr>
        <w:t>。</w:t>
      </w:r>
    </w:p>
    <w:p w:rsidR="004400D8" w:rsidRDefault="006E725A">
      <w:pPr>
        <w:adjustRightInd w:val="0"/>
        <w:snapToGrid w:val="0"/>
        <w:spacing w:line="560" w:lineRule="exact"/>
        <w:ind w:firstLine="720"/>
        <w:rPr>
          <w:rFonts w:eastAsia="黑体"/>
        </w:rPr>
      </w:pPr>
      <w:r>
        <w:rPr>
          <w:rFonts w:eastAsia="黑体"/>
        </w:rPr>
        <w:t>五、评价结论及建议</w:t>
      </w:r>
    </w:p>
    <w:p w:rsidR="004400D8" w:rsidRDefault="006E725A">
      <w:pPr>
        <w:adjustRightInd w:val="0"/>
        <w:snapToGrid w:val="0"/>
        <w:spacing w:line="560" w:lineRule="exact"/>
        <w:ind w:firstLine="720"/>
        <w:rPr>
          <w:rFonts w:eastAsia="楷体_GB2312"/>
          <w:b/>
          <w:lang w:val="zh-CN"/>
        </w:rPr>
      </w:pPr>
      <w:r>
        <w:rPr>
          <w:rFonts w:eastAsia="楷体_GB2312"/>
          <w:b/>
          <w:lang w:val="zh-CN"/>
        </w:rPr>
        <w:t>（一）评价结论。</w:t>
      </w:r>
    </w:p>
    <w:p w:rsidR="004400D8" w:rsidRDefault="006E725A">
      <w:pPr>
        <w:adjustRightInd w:val="0"/>
        <w:snapToGrid w:val="0"/>
        <w:spacing w:line="560" w:lineRule="exact"/>
        <w:ind w:firstLine="720"/>
      </w:pPr>
      <w:r>
        <w:rPr>
          <w:rFonts w:hint="eastAsia"/>
        </w:rPr>
        <w:t>农民增收经费</w:t>
      </w:r>
      <w:r>
        <w:t>严格</w:t>
      </w:r>
      <w:r>
        <w:rPr>
          <w:lang w:val="zh-CN"/>
        </w:rPr>
        <w:t>按照资金管理的办法和</w:t>
      </w:r>
      <w:r>
        <w:rPr>
          <w:rFonts w:hint="eastAsia"/>
        </w:rPr>
        <w:t>项目主管部门</w:t>
      </w:r>
      <w:r>
        <w:rPr>
          <w:lang w:val="zh-CN"/>
        </w:rPr>
        <w:t>规定进行</w:t>
      </w:r>
      <w:r>
        <w:rPr>
          <w:rFonts w:hint="eastAsia"/>
        </w:rPr>
        <w:t>支付及</w:t>
      </w:r>
      <w:r>
        <w:rPr>
          <w:lang w:val="zh-CN"/>
        </w:rPr>
        <w:t>管理。</w:t>
      </w:r>
      <w:r>
        <w:rPr>
          <w:rFonts w:hint="eastAsia"/>
        </w:rPr>
        <w:t>项目主管部门</w:t>
      </w:r>
      <w:r>
        <w:t>财务管理制度健全，严格执行财务管理制度，账务处理及时，会计核算规范。</w:t>
      </w:r>
    </w:p>
    <w:p w:rsidR="004400D8" w:rsidRDefault="006E725A">
      <w:pPr>
        <w:adjustRightInd w:val="0"/>
        <w:snapToGrid w:val="0"/>
        <w:spacing w:line="560" w:lineRule="exact"/>
        <w:ind w:firstLine="720"/>
        <w:rPr>
          <w:rFonts w:eastAsia="楷体_GB2312"/>
          <w:b/>
          <w:lang w:val="zh-CN"/>
        </w:rPr>
      </w:pPr>
      <w:r>
        <w:rPr>
          <w:rFonts w:eastAsia="楷体_GB2312"/>
          <w:b/>
          <w:lang w:val="zh-CN"/>
        </w:rPr>
        <w:t>（二）存在的问题。</w:t>
      </w:r>
    </w:p>
    <w:p w:rsidR="004400D8" w:rsidRDefault="006E725A">
      <w:pPr>
        <w:adjustRightInd w:val="0"/>
        <w:snapToGrid w:val="0"/>
        <w:spacing w:line="560" w:lineRule="exact"/>
        <w:ind w:firstLineChars="200" w:firstLine="640"/>
        <w:rPr>
          <w:lang w:val="zh-CN"/>
        </w:rPr>
      </w:pPr>
      <w:r>
        <w:rPr>
          <w:rFonts w:hint="eastAsia"/>
        </w:rPr>
        <w:t>一是部分样本点所在的镇（街道）在资金发放及支付时效上进度较为滞后；二是个别辅调员对工作的指导能力有待加强</w:t>
      </w:r>
      <w:r>
        <w:rPr>
          <w:lang w:val="zh-CN"/>
        </w:rPr>
        <w:t>。</w:t>
      </w:r>
      <w:r>
        <w:rPr>
          <w:lang w:val="zh-CN"/>
        </w:rPr>
        <w:tab/>
      </w:r>
    </w:p>
    <w:p w:rsidR="004400D8" w:rsidRDefault="006E725A">
      <w:pPr>
        <w:adjustRightInd w:val="0"/>
        <w:snapToGrid w:val="0"/>
        <w:spacing w:line="560" w:lineRule="exact"/>
        <w:ind w:firstLine="720"/>
        <w:rPr>
          <w:rFonts w:eastAsia="楷体_GB2312"/>
          <w:b/>
          <w:lang w:val="zh-CN"/>
        </w:rPr>
      </w:pPr>
      <w:r>
        <w:rPr>
          <w:rFonts w:eastAsia="楷体_GB2312"/>
          <w:b/>
          <w:lang w:val="zh-CN"/>
        </w:rPr>
        <w:t>（三）相关建议。</w:t>
      </w:r>
    </w:p>
    <w:p w:rsidR="004400D8" w:rsidRDefault="006E725A">
      <w:pPr>
        <w:adjustRightInd w:val="0"/>
        <w:snapToGrid w:val="0"/>
        <w:spacing w:line="580" w:lineRule="exact"/>
        <w:ind w:firstLine="720"/>
        <w:rPr>
          <w:lang w:val="zh-CN"/>
        </w:rPr>
      </w:pPr>
      <w:r>
        <w:rPr>
          <w:rFonts w:ascii="仿宋_GB2312" w:hAnsi="仿宋_GB2312" w:cs="仿宋_GB2312" w:hint="eastAsia"/>
        </w:rPr>
        <w:lastRenderedPageBreak/>
        <w:t>建议样本点所在的</w:t>
      </w:r>
      <w:r>
        <w:rPr>
          <w:rFonts w:ascii="仿宋_GB2312" w:hAnsi="宋体" w:hint="eastAsia"/>
        </w:rPr>
        <w:t>镇（街道）加快工作经费拨付进度；同时对样本户、辅调员加强工作积极性的调动和鼓励。</w:t>
      </w:r>
    </w:p>
    <w:sectPr w:rsidR="004400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1NGM5NjBlMTg4ZDhhODVjYjY5YWVlNjY0MmFhYWUifQ=="/>
  </w:docVars>
  <w:rsids>
    <w:rsidRoot w:val="00FD3EFA"/>
    <w:rsid w:val="001C6BC6"/>
    <w:rsid w:val="00291918"/>
    <w:rsid w:val="002E7D7A"/>
    <w:rsid w:val="00427240"/>
    <w:rsid w:val="004400D8"/>
    <w:rsid w:val="00516306"/>
    <w:rsid w:val="00543D64"/>
    <w:rsid w:val="00572F4E"/>
    <w:rsid w:val="005842A2"/>
    <w:rsid w:val="006E725A"/>
    <w:rsid w:val="008F6FBC"/>
    <w:rsid w:val="008F788A"/>
    <w:rsid w:val="00A25407"/>
    <w:rsid w:val="00A36A47"/>
    <w:rsid w:val="00AB1E4A"/>
    <w:rsid w:val="00AC3975"/>
    <w:rsid w:val="00E10AB9"/>
    <w:rsid w:val="00E4357F"/>
    <w:rsid w:val="00E90284"/>
    <w:rsid w:val="00F251E9"/>
    <w:rsid w:val="00F40014"/>
    <w:rsid w:val="00F67C8D"/>
    <w:rsid w:val="00F951B3"/>
    <w:rsid w:val="00FD3EFA"/>
    <w:rsid w:val="00FD62E7"/>
    <w:rsid w:val="068C3E93"/>
    <w:rsid w:val="2D926765"/>
    <w:rsid w:val="37D77124"/>
    <w:rsid w:val="4E940653"/>
    <w:rsid w:val="4FB46AB2"/>
    <w:rsid w:val="582739A6"/>
    <w:rsid w:val="6E6F1D25"/>
    <w:rsid w:val="6FCA690E"/>
    <w:rsid w:val="71EC1CBD"/>
    <w:rsid w:val="74212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2"/>
    <w:basedOn w:val="a"/>
    <w:next w:val="a"/>
    <w:autoRedefine/>
    <w:qFormat/>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autoRedefine/>
    <w:uiPriority w:val="99"/>
    <w:qFormat/>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正文2"/>
    <w:basedOn w:val="a"/>
    <w:next w:val="a"/>
    <w:autoRedefine/>
    <w:qFormat/>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autoRedefine/>
    <w:uiPriority w:val="99"/>
    <w:qFormat/>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234</Words>
  <Characters>1335</Characters>
  <Application>Microsoft Office Word</Application>
  <DocSecurity>0</DocSecurity>
  <Lines>11</Lines>
  <Paragraphs>3</Paragraphs>
  <ScaleCrop>false</ScaleCrop>
  <Company>Microsoft</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12</cp:revision>
  <dcterms:created xsi:type="dcterms:W3CDTF">2020-06-08T02:26:00Z</dcterms:created>
  <dcterms:modified xsi:type="dcterms:W3CDTF">2024-01-16T07:39:00Z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C110DDC2F00340328BE80305F1B351D8_13</vt:lpwstr>
  </property>
</Properties>
</file>