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2022年省级财政乡村振兴共同财政事权转移支付资金（农业投资项目补助）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default" w:ascii="Times New Roman" w:hAnsi="Times New Roman" w:eastAsia="黑体" w:cs="Times New Roman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项目基本情况。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鼓励社会资本投资农业生产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lang w:val="zh-CN"/>
        </w:rPr>
        <w:t>按照《德阳市扎实稳住经济增长若干政策措施》要求，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对固定资产投资额排位在全市前10位的现代农业、现代畜牧业、农产品加工、农产品冷链物流项目给予补助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单个补助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金额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不超过30万元。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《德阳市财政局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德阳市农业农村局关于下达2022年省级财政乡村振兴共同财政事权转移支付资金的通知》（德市财农〔2022〕17号）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以及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《德阳市农业农村局关于做好农业投资项目补助实施工作的通知》明确的补助对象以及相关补助标准要求，对绵竹市牧原农牧有限公司（绵竹牧原一场2期生猪养殖项目）给予补助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30万元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绵竹市茂达水产养殖有限责任公司（绵竹茂达现代生态渔业产业园建设项目）给予补助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23万元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补助总金额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3万元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" w:cs="Times New Roman"/>
          <w:b/>
          <w:bCs/>
          <w:kern w:val="2"/>
          <w:sz w:val="32"/>
          <w:szCs w:val="32"/>
          <w:lang w:val="en-US" w:eastAsia="zh-CN" w:bidi="ar-SA"/>
        </w:rPr>
        <w:t>项目自评步骤及方法。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对项目资金使用情况、项目管理情况、项目实施情况及项目绩效等方面进行自查和评价。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（一）项目资金申报及批复情况。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2022年省级财政乡村振兴共同财政事权转移支付资金（农业投资项目补助）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项目资金下达后，绵竹市农业农村局按照上级文件精神规定，在收集汇总两家企业2022年固定投入资金后，根据资金占比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，按比例向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绵竹市牧原农牧有限公司（绵竹牧原一场2期生猪养殖项目）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绵竹市茂达水产养殖有限责任公司（绵竹茂达现代生态渔业产业园建设项目）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支付奖励资金。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</w:t>
      </w:r>
      <w:r>
        <w:rPr>
          <w:rFonts w:hint="default" w:ascii="Times New Roman" w:hAnsi="Times New Roman" w:eastAsia="楷体_GB2312" w:cs="Times New Roman"/>
          <w:b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lang w:val="zh-CN"/>
        </w:rPr>
        <w:t>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资金计划、到位及使用情况（可用表格形式反映）。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val="zh-CN"/>
        </w:rPr>
        <w:t>1．资金计划</w:t>
      </w:r>
      <w:r>
        <w:rPr>
          <w:rFonts w:hint="default" w:ascii="Times New Roman" w:hAnsi="Times New Roman" w:eastAsia="楷体_GB2312" w:cs="Times New Roman"/>
          <w:lang w:val="en-US" w:eastAsia="zh-CN"/>
        </w:rPr>
        <w:t>。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《德阳市财政局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德阳市农业农村局关于下达2022年省级财政乡村振兴共同财政事权转移支付资金的通知》（德市财农〔2022〕17号）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以及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《德阳市农业农村局关于做好农业投资项目补助实施工作的通知》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对绵竹市牧原农牧有限公司（绵竹牧原一场2期生猪养殖项目）给予补助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30万元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绵竹市茂达水产养殖有限责任公司（绵竹茂达现代生态渔业产业园建设项目）给予补助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23万元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补助总金额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3万元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 xml:space="preserve">2. </w:t>
      </w:r>
      <w:r>
        <w:rPr>
          <w:rFonts w:hint="default" w:ascii="Times New Roman" w:hAnsi="Times New Roman" w:eastAsia="楷体_GB2312" w:cs="Times New Roman"/>
          <w:lang w:val="zh-CN"/>
        </w:rPr>
        <w:t>资金</w:t>
      </w:r>
      <w:r>
        <w:rPr>
          <w:rFonts w:hint="default" w:ascii="Times New Roman" w:hAnsi="Times New Roman" w:eastAsia="楷体_GB2312" w:cs="Times New Roman"/>
          <w:lang w:val="en-US" w:eastAsia="zh-CN"/>
        </w:rPr>
        <w:t>到位。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cs="Times New Roman"/>
          <w:kern w:val="2"/>
          <w:sz w:val="32"/>
          <w:szCs w:val="32"/>
          <w:lang w:val="zh-CN" w:eastAsia="zh-CN" w:bidi="ar-SA"/>
        </w:rPr>
        <w:t>补助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资金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53万元已于2023年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到位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lang w:val="zh-CN"/>
        </w:rPr>
        <w:t>．资金使用</w:t>
      </w:r>
      <w:r>
        <w:rPr>
          <w:rFonts w:hint="default" w:ascii="Times New Roman" w:hAnsi="Times New Roman" w:eastAsia="楷体_GB2312" w:cs="Times New Roman"/>
          <w:lang w:val="en-US" w:eastAsia="zh-CN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经综合研究，已向牧原支付奖补资金30万元，向茂达支付奖补资金23万元。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</w:t>
      </w:r>
      <w:r>
        <w:rPr>
          <w:rFonts w:hint="default" w:ascii="Times New Roman" w:hAnsi="Times New Roman" w:eastAsia="楷体_GB2312" w:cs="Times New Roman"/>
          <w:b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lang w:val="zh-CN"/>
        </w:rPr>
        <w:t>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资金项目严格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按照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实施方案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与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资金管理办法进行管理。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eastAsia="黑体" w:cs="Times New Roma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项目实施及管理情况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（一）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项目组织架构及实施流程。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《德阳市财政局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德阳市农业农村局关于下达2022年省级财政乡村振兴共同财政事权转移支付资金的通知》（德市财农〔2022〕17号）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以及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《德阳市农业农村局关于做好农业投资项目补助实施工作的通知》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绵竹市农业农村局组织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绵竹市牧原农牧有限公司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绵竹市茂达水产养殖有限责任公司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提供2022年固投总额及明细，通过分析两家主体固投占比，按比例支付奖励金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lang w:val="zh-CN"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lang w:val="zh-CN"/>
        </w:rPr>
        <w:t>项目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管理</w:t>
      </w:r>
      <w:r>
        <w:rPr>
          <w:rFonts w:hint="default" w:ascii="Times New Roman" w:hAnsi="Times New Roman" w:eastAsia="楷体_GB2312" w:cs="Times New Roman"/>
          <w:b/>
          <w:lang w:val="zh-CN"/>
        </w:rPr>
        <w:t>情况。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项目单位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均采取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按规定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实施</w:t>
      </w:r>
      <w:r>
        <w:rPr>
          <w:rFonts w:hint="default" w:ascii="Times New Roman" w:hAnsi="Times New Roman" w:cs="Times New Roman"/>
          <w:sz w:val="32"/>
          <w:szCs w:val="32"/>
          <w:lang w:val="zh-CN" w:eastAsia="zh-CN"/>
        </w:rPr>
        <w:t>生产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建设</w:t>
      </w:r>
      <w:r>
        <w:rPr>
          <w:rFonts w:hint="default" w:ascii="Times New Roman" w:hAnsi="Times New Roman" w:eastAsia="方正仿宋简体" w:cs="Times New Roman"/>
          <w:szCs w:val="32"/>
          <w:lang w:val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依据资金使用方案批复编制项目实施方案。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lang w:val="zh-CN"/>
        </w:rPr>
        <w:t>（三）项目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监管</w:t>
      </w:r>
      <w:r>
        <w:rPr>
          <w:rFonts w:hint="default" w:ascii="Times New Roman" w:hAnsi="Times New Roman" w:eastAsia="楷体_GB2312" w:cs="Times New Roman"/>
          <w:b/>
          <w:lang w:val="zh-CN"/>
        </w:rPr>
        <w:t>情况：</w:t>
      </w:r>
      <w:r>
        <w:rPr>
          <w:rFonts w:hint="default" w:ascii="Times New Roman" w:hAnsi="Times New Roman" w:cs="Times New Roman"/>
          <w:lang w:val="en-US" w:eastAsia="zh-CN"/>
        </w:rPr>
        <w:t>奖补项目已于2023年9月完成。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</w:t>
      </w:r>
      <w:r>
        <w:rPr>
          <w:rFonts w:hint="default" w:ascii="Times New Roman" w:hAnsi="Times New Roman" w:eastAsia="黑体" w:cs="Times New Roman"/>
          <w:sz w:val="32"/>
          <w:szCs w:val="32"/>
        </w:rPr>
        <w:t>项目绩效情况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2023年，绵竹市农业农村局结合两家主体提供的2022年固投金额，按照投资占比，向两家主体兑现奖励。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textAlignment w:val="auto"/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）项目效益情况。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主体的收入得以增加，投入农业农村工作的积极性进一步增强。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2022年省级财政乡村振兴共同财政事权转移支付资金（农业投资项目补助）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项目严格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按照资金管理的办法和规定进行管理。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受奖励的主体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lang w:val="zh-CN" w:eastAsia="zh-CN"/>
        </w:rPr>
      </w:pPr>
      <w:r>
        <w:rPr>
          <w:rFonts w:hint="default" w:ascii="Times New Roman" w:hAnsi="Times New Roman" w:eastAsia="楷体_GB2312" w:cs="Times New Roman"/>
          <w:b/>
          <w:lang w:val="zh-CN" w:eastAsia="zh-CN"/>
        </w:rPr>
        <w:t>（</w:t>
      </w:r>
      <w:r>
        <w:rPr>
          <w:rFonts w:hint="default" w:ascii="Times New Roman" w:hAnsi="Times New Roman" w:eastAsia="楷体_GB2312" w:cs="Times New Roman"/>
          <w:b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lang w:val="zh-CN" w:eastAsia="zh-CN"/>
        </w:rPr>
        <w:t>）存在的问题。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zh-CN" w:eastAsia="zh-CN"/>
        </w:rPr>
        <w:t>项目实施过程中项目资料收集有待加强。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textAlignment w:val="auto"/>
        <w:rPr>
          <w:rFonts w:hint="default" w:ascii="Times New Roman" w:hAnsi="Times New Roman" w:eastAsia="楷体_GB2312" w:cs="Times New Roman"/>
          <w:b/>
          <w:lang w:val="zh-CN" w:eastAsia="zh-CN"/>
        </w:rPr>
      </w:pPr>
      <w:r>
        <w:rPr>
          <w:rFonts w:hint="default" w:ascii="Times New Roman" w:hAnsi="Times New Roman" w:eastAsia="楷体_GB2312" w:cs="Times New Roman"/>
          <w:b/>
          <w:lang w:val="zh-CN" w:eastAsia="zh-CN"/>
        </w:rPr>
        <w:t>（</w:t>
      </w:r>
      <w:r>
        <w:rPr>
          <w:rFonts w:hint="default" w:ascii="Times New Roman" w:hAnsi="Times New Roman" w:eastAsia="楷体_GB2312" w:cs="Times New Roman"/>
          <w:b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lang w:val="zh-CN" w:eastAsia="zh-CN"/>
        </w:rPr>
        <w:t>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建议项目实施监管负责人加强对项目实施资料的收集、整理、汇总。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B74856"/>
    <w:multiLevelType w:val="singleLevel"/>
    <w:tmpl w:val="D0B7485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0E3E03"/>
    <w:multiLevelType w:val="singleLevel"/>
    <w:tmpl w:val="040E3E0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NGM5NjBlMTg4ZDhhODVjYjY5YWVlNjY0MmFhYWUifQ=="/>
  </w:docVars>
  <w:rsids>
    <w:rsidRoot w:val="643B17DC"/>
    <w:rsid w:val="0247684E"/>
    <w:rsid w:val="193450CD"/>
    <w:rsid w:val="2ABF498C"/>
    <w:rsid w:val="2F162D1A"/>
    <w:rsid w:val="2FF3731C"/>
    <w:rsid w:val="3B2013FF"/>
    <w:rsid w:val="3B283E36"/>
    <w:rsid w:val="3B3836EE"/>
    <w:rsid w:val="3EF20030"/>
    <w:rsid w:val="3F4E170B"/>
    <w:rsid w:val="41A96360"/>
    <w:rsid w:val="44654E01"/>
    <w:rsid w:val="49973CAE"/>
    <w:rsid w:val="4DA370C6"/>
    <w:rsid w:val="4F166C4D"/>
    <w:rsid w:val="52EB0BC7"/>
    <w:rsid w:val="57AC50AC"/>
    <w:rsid w:val="57EC1ACA"/>
    <w:rsid w:val="6186668A"/>
    <w:rsid w:val="643B17DC"/>
    <w:rsid w:val="705362D1"/>
    <w:rsid w:val="709F45E1"/>
    <w:rsid w:val="73AA1E95"/>
    <w:rsid w:val="75187B9E"/>
    <w:rsid w:val="789A0AEB"/>
    <w:rsid w:val="792E05AF"/>
    <w:rsid w:val="7A996FD7"/>
    <w:rsid w:val="7BC4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40" w:firstLineChars="200"/>
    </w:pPr>
    <w:rPr>
      <w:sz w:val="32"/>
    </w:rPr>
  </w:style>
  <w:style w:type="paragraph" w:styleId="4">
    <w:name w:val="Normal Indent"/>
    <w:basedOn w:val="1"/>
    <w:next w:val="1"/>
    <w:autoRedefine/>
    <w:qFormat/>
    <w:uiPriority w:val="0"/>
    <w:pPr>
      <w:ind w:firstLine="420" w:firstLineChars="200"/>
    </w:pPr>
    <w:rPr>
      <w:rFonts w:ascii="Calibri" w:hAnsi="Calibri" w:eastAsia="仿宋"/>
      <w:sz w:val="32"/>
    </w:rPr>
  </w:style>
  <w:style w:type="paragraph" w:customStyle="1" w:styleId="7">
    <w:name w:val="正文2"/>
    <w:basedOn w:val="1"/>
    <w:next w:val="1"/>
    <w:autoRedefine/>
    <w:qFormat/>
    <w:uiPriority w:val="0"/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2024-01-02T08:05:00Z</dcterms:created>
  <dc:creator>小李的文档</dc:creator>
  <cp:lastModifiedBy>幻</cp:lastModifiedBy>
  <dcterms:modified xsi:type="dcterms:W3CDTF">2024-01-09T06:55:55Z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C40DA82972E6455A98A11589B5F22FDD_13</vt:lpwstr>
  </property>
</Properties>
</file>