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年生猪调出大县奖励省级统筹资金项目支出绩效自评报告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  <w:sz w:val="32"/>
          <w:szCs w:val="32"/>
          <w:lang w:val="zh-CN"/>
        </w:rPr>
      </w:pPr>
      <w:r>
        <w:rPr>
          <w:rFonts w:hint="eastAsia" w:ascii="黑体" w:hAnsi="宋体" w:eastAsia="黑体"/>
          <w:sz w:val="32"/>
          <w:szCs w:val="32"/>
        </w:rPr>
        <w:t>一、</w:t>
      </w:r>
      <w:r>
        <w:rPr>
          <w:rFonts w:hint="eastAsia" w:ascii="黑体" w:hAnsi="宋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（一）项目基本情况。</w:t>
      </w:r>
    </w:p>
    <w:p>
      <w:pPr>
        <w:widowControl/>
        <w:spacing w:before="76" w:line="408" w:lineRule="auto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根据《四川省财政厅关于下达202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年生猪调出大县奖励省级统筹资金的通知》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及《绵竹市农业农村局关于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年生猪调出大县奖励资金使用方案》等文件精神，202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年我市生猪调出大县奖励资金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130.56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用于支持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生猪生产和病死生猪无害化处理等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（二）项目绩效目标。</w:t>
      </w:r>
    </w:p>
    <w:p>
      <w:pPr>
        <w:widowControl/>
        <w:spacing w:before="76" w:line="408" w:lineRule="auto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该项目主要是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支持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全市范围内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本生猪（牛羊）生产流通和产业发展，包括：生猪生产环节防疫，重大动物疫病实验室能力提升，病死动物自行无害化处理、河道巡查及河道打捞病死动物及无害化处理、重大动物疫病防控检查卡点设置及生猪调运监管等方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  <w:t>（三）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项目自评步骤及方法</w:t>
      </w: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为加强项目支出绩效管理，根据省、市有关要求，我局按照“规范运作、精化实施，提质增效、深化拓展”的总体目标，结合项目建设实际，以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绩效考核的各项文件精神为指导，采用实地考察的方式，对项目开展自评工作。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</w:rPr>
        <w:t>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2022项目资金由省级财政下达，项目实施内容由畜牧站牵头编制方案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，资金使用方案由绵竹市农业农村局批复后开工实施。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二）资金计划、到位及使用情况（可用表格形式反映）。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1．资金计划。</w:t>
      </w:r>
      <w:r>
        <w:rPr>
          <w:rFonts w:hint="eastAsia" w:ascii="仿宋" w:hAnsi="仿宋" w:eastAsia="仿宋"/>
          <w:sz w:val="32"/>
          <w:szCs w:val="32"/>
          <w:lang w:val="zh-CN"/>
        </w:rPr>
        <w:t>中央财政下达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130.56</w:t>
      </w:r>
      <w:r>
        <w:rPr>
          <w:rFonts w:hint="eastAsia" w:ascii="仿宋" w:hAnsi="仿宋" w:eastAsia="仿宋"/>
          <w:sz w:val="32"/>
          <w:szCs w:val="32"/>
          <w:lang w:val="zh-CN"/>
        </w:rPr>
        <w:t>万元，列入绵竹市农业农村局202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lang w:val="zh-CN"/>
        </w:rPr>
        <w:t>年初年度部门预算。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2．资金到位。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资金均已到位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3．资金使用。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2023年12月31日，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130.56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资金已全部使用。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（三）项目财务管理情况。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绵竹市财政局对项目资金进行监管。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项目实施及管理情况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（一）项目组织架构及实施流程。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镇村</w:t>
      </w:r>
      <w:r>
        <w:rPr>
          <w:rFonts w:hint="eastAsia" w:ascii="仿宋" w:hAnsi="仿宋" w:eastAsia="仿宋" w:cs="宋体"/>
          <w:kern w:val="0"/>
          <w:sz w:val="32"/>
          <w:szCs w:val="32"/>
        </w:rPr>
        <w:t>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养户自愿申请</w:t>
      </w:r>
      <w:r>
        <w:rPr>
          <w:rFonts w:hint="eastAsia" w:ascii="仿宋" w:hAnsi="仿宋" w:eastAsia="仿宋" w:cs="宋体"/>
          <w:kern w:val="0"/>
          <w:sz w:val="32"/>
          <w:szCs w:val="32"/>
        </w:rPr>
        <w:t>后，凭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申请表单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审核表、</w:t>
      </w:r>
      <w:r>
        <w:rPr>
          <w:rFonts w:hint="eastAsia" w:ascii="仿宋" w:hAnsi="仿宋" w:eastAsia="仿宋" w:cs="宋体"/>
          <w:kern w:val="0"/>
          <w:sz w:val="32"/>
          <w:szCs w:val="32"/>
        </w:rPr>
        <w:t>村组实施项目的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名单公示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、人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猪</w:t>
      </w:r>
      <w:r>
        <w:rPr>
          <w:rFonts w:hint="eastAsia" w:ascii="仿宋" w:hAnsi="仿宋" w:eastAsia="仿宋" w:cs="宋体"/>
          <w:kern w:val="0"/>
          <w:sz w:val="32"/>
          <w:szCs w:val="32"/>
        </w:rPr>
        <w:t>合影的照片等相关资料报市农业农村局审核，经审核合格、到现场核实后，办理定额补助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（二）项目管理情况。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严格按照上级主管部门项目资金管理要求，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加强补助资金监管，严禁截留、挪用、套取补助资金，确保专款专用。所有资金使用</w:t>
      </w:r>
      <w:r>
        <w:rPr>
          <w:rFonts w:hint="eastAsia" w:ascii="仿宋" w:hAnsi="仿宋" w:eastAsia="仿宋" w:cs="仿宋"/>
          <w:sz w:val="32"/>
          <w:szCs w:val="32"/>
        </w:rPr>
        <w:t>严格按照相关财务管理要求进行支出</w:t>
      </w:r>
      <w:r>
        <w:rPr>
          <w:rFonts w:hint="eastAsia" w:ascii="仿宋" w:hAnsi="仿宋" w:eastAsia="仿宋" w:cs="仿宋"/>
          <w:bCs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default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（三）项目监管情况。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项目实施方案经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农业农村局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批复后开工实施。建设项目严格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按照项目建设与资金管理的办法和规定进行管理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sz w:val="32"/>
          <w:szCs w:val="32"/>
          <w:lang w:val="zh-CN"/>
        </w:rPr>
      </w:pPr>
      <w:r>
        <w:rPr>
          <w:rFonts w:hint="eastAsia" w:ascii="黑体" w:hAnsi="宋体" w:eastAsia="黑体"/>
          <w:sz w:val="32"/>
          <w:szCs w:val="32"/>
          <w:lang w:eastAsia="zh-CN"/>
        </w:rPr>
        <w:t>四</w:t>
      </w:r>
      <w:r>
        <w:rPr>
          <w:rFonts w:hint="eastAsia" w:ascii="黑体" w:hAnsi="宋体" w:eastAsia="黑体"/>
          <w:sz w:val="32"/>
          <w:szCs w:val="32"/>
        </w:rPr>
        <w:t>、项目效益情况</w:t>
      </w:r>
    </w:p>
    <w:p>
      <w:pPr>
        <w:adjustRightInd w:val="0"/>
        <w:snapToGrid w:val="0"/>
        <w:spacing w:line="600" w:lineRule="exact"/>
        <w:ind w:firstLine="72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（一）</w:t>
      </w:r>
      <w:r>
        <w:rPr>
          <w:rFonts w:hint="eastAsia" w:ascii="楷体_GB2312" w:hAnsi="宋体" w:eastAsia="楷体_GB2312"/>
          <w:b/>
          <w:sz w:val="32"/>
          <w:szCs w:val="32"/>
        </w:rPr>
        <w:t>项目完成</w:t>
      </w: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年我市生猪养殖环节防疫、养殖环节及养殖废弃物无害化处理、调运监管、实验室检测能力都有较大程度的提升，未发生重大动物疫病，通过有效的防控措施，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养殖环节处理病死生猪9714头，屠宰环节处理宰前病死生猪138头，不可食用部分2838.6公斤，折合为31头，三腺19225.8公斤，折合为214头。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2023年年初发展公司加散户代养生猪600头，全部出栏。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全年出栏生猪</w:t>
      </w: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万头，年度全市生猪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</w:rPr>
        <w:t>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24万</w:t>
      </w:r>
      <w:r>
        <w:rPr>
          <w:rFonts w:hint="eastAsia" w:ascii="仿宋_GB2312" w:hAnsi="仿宋_GB2312" w:eastAsia="仿宋_GB2312" w:cs="仿宋_GB2312"/>
          <w:sz w:val="32"/>
          <w:szCs w:val="32"/>
        </w:rPr>
        <w:t>头，均比上年有明显增长</w:t>
      </w:r>
    </w:p>
    <w:p>
      <w:pPr>
        <w:adjustRightInd w:val="0"/>
        <w:snapToGrid w:val="0"/>
        <w:spacing w:line="600" w:lineRule="exact"/>
        <w:ind w:firstLine="72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Cs/>
          <w:color w:val="auto"/>
          <w:sz w:val="32"/>
          <w:szCs w:val="32"/>
          <w:lang w:val="zh-CN"/>
        </w:rPr>
        <w:t>推动了我市生猪产业现代化进程，增强了生猪养殖产业抵御重大动物疫病和市场风险的能力，促进生猪产业与农村生态建设可持续发展。通过发展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发展公司加散户代养生猪，带动农户增收80万元。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lang w:eastAsia="zh-CN"/>
        </w:rPr>
        <w:t>五</w:t>
      </w:r>
      <w:r>
        <w:rPr>
          <w:rFonts w:hint="eastAsia" w:ascii="黑体" w:hAnsi="宋体" w:eastAsia="黑体"/>
          <w:sz w:val="32"/>
          <w:szCs w:val="32"/>
        </w:rPr>
        <w:t>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  <w:t>（一）评价结论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经过项目实施，提高了我市生猪规模化、产业化养殖水平，为我市生猪产业持续健康发展、生猪产品质量安全提供了有力的保障，同时为农民增收、农村经济发展和乡村振兴作出了积极贡献。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  <w:lang w:val="zh-CN"/>
        </w:rPr>
        <w:t>补贴比例不够高，农民群众意见较大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适当增加该项目补贴资金总额、提高补贴资金补贴比例，</w:t>
      </w:r>
      <w:r>
        <w:rPr>
          <w:rFonts w:hint="eastAsia" w:ascii="仿宋" w:hAnsi="仿宋" w:eastAsia="仿宋"/>
          <w:sz w:val="32"/>
          <w:szCs w:val="32"/>
          <w:lang w:eastAsia="zh-CN"/>
        </w:rPr>
        <w:t>提高养殖户积极性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before="76" w:line="408" w:lineRule="auto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zh-CN" w:eastAsia="zh-CN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仿宋" w:hAnsi="仿宋" w:eastAsia="仿宋" w:cs="仿宋"/>
          <w:bCs/>
          <w:sz w:val="32"/>
          <w:szCs w:val="32"/>
          <w:lang w:val="zh-CN"/>
        </w:rPr>
      </w:pP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76EB19-942C-4852-A808-05F381C2321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11DBFD1-21D0-4D0C-9037-6796BBFC3A1D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E8A289DD-4F52-4771-95AE-C1528BA4B8D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4109AAF-DB0B-4228-93E2-692DCC9FE35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451CB61B-7A82-468A-A033-25599267F09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ED874E"/>
    <w:multiLevelType w:val="singleLevel"/>
    <w:tmpl w:val="E7ED874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6FE80746"/>
    <w:rsid w:val="00536BB2"/>
    <w:rsid w:val="007A2C7E"/>
    <w:rsid w:val="00A14518"/>
    <w:rsid w:val="00DC654F"/>
    <w:rsid w:val="016B4EBC"/>
    <w:rsid w:val="01F40F97"/>
    <w:rsid w:val="02A12ECC"/>
    <w:rsid w:val="03C16D6F"/>
    <w:rsid w:val="073A70AA"/>
    <w:rsid w:val="098B4088"/>
    <w:rsid w:val="0A392AF6"/>
    <w:rsid w:val="0DA655F1"/>
    <w:rsid w:val="0DD57326"/>
    <w:rsid w:val="0E903DF5"/>
    <w:rsid w:val="104827B8"/>
    <w:rsid w:val="112E5AD8"/>
    <w:rsid w:val="11466FF5"/>
    <w:rsid w:val="11612411"/>
    <w:rsid w:val="12697DE5"/>
    <w:rsid w:val="13791B85"/>
    <w:rsid w:val="172D0D7B"/>
    <w:rsid w:val="18420856"/>
    <w:rsid w:val="1DE628A2"/>
    <w:rsid w:val="1ED6275E"/>
    <w:rsid w:val="21E54FC9"/>
    <w:rsid w:val="23362D65"/>
    <w:rsid w:val="248730FF"/>
    <w:rsid w:val="262D48F3"/>
    <w:rsid w:val="26964247"/>
    <w:rsid w:val="26B533E8"/>
    <w:rsid w:val="28520641"/>
    <w:rsid w:val="29B45034"/>
    <w:rsid w:val="2A282B81"/>
    <w:rsid w:val="2C3A328B"/>
    <w:rsid w:val="2C852815"/>
    <w:rsid w:val="2D403670"/>
    <w:rsid w:val="2F0B3435"/>
    <w:rsid w:val="31C41D60"/>
    <w:rsid w:val="3349642A"/>
    <w:rsid w:val="34275077"/>
    <w:rsid w:val="36EA5EE9"/>
    <w:rsid w:val="378E51ED"/>
    <w:rsid w:val="37955E55"/>
    <w:rsid w:val="38F25F0F"/>
    <w:rsid w:val="39FF1073"/>
    <w:rsid w:val="3A9E14C4"/>
    <w:rsid w:val="3D38675C"/>
    <w:rsid w:val="3E922AC6"/>
    <w:rsid w:val="404E1F26"/>
    <w:rsid w:val="412D224A"/>
    <w:rsid w:val="41BA3087"/>
    <w:rsid w:val="45B44292"/>
    <w:rsid w:val="485D5EA3"/>
    <w:rsid w:val="493F6285"/>
    <w:rsid w:val="4B775B45"/>
    <w:rsid w:val="4CAD391F"/>
    <w:rsid w:val="4D737564"/>
    <w:rsid w:val="50C03AEB"/>
    <w:rsid w:val="51842D6A"/>
    <w:rsid w:val="54010E5A"/>
    <w:rsid w:val="54FE6A6D"/>
    <w:rsid w:val="55713B00"/>
    <w:rsid w:val="56554CD5"/>
    <w:rsid w:val="57E03561"/>
    <w:rsid w:val="5BE54D4D"/>
    <w:rsid w:val="5DD65FB7"/>
    <w:rsid w:val="5E40626B"/>
    <w:rsid w:val="5E5E5918"/>
    <w:rsid w:val="5FBF1411"/>
    <w:rsid w:val="605B738C"/>
    <w:rsid w:val="60D610E6"/>
    <w:rsid w:val="62C06246"/>
    <w:rsid w:val="62CB175E"/>
    <w:rsid w:val="63433E8C"/>
    <w:rsid w:val="645C1924"/>
    <w:rsid w:val="65474D35"/>
    <w:rsid w:val="68F954C6"/>
    <w:rsid w:val="69C5577F"/>
    <w:rsid w:val="6F0B01CF"/>
    <w:rsid w:val="6F3078AF"/>
    <w:rsid w:val="6FE80746"/>
    <w:rsid w:val="70D70906"/>
    <w:rsid w:val="76E45ED5"/>
    <w:rsid w:val="77102832"/>
    <w:rsid w:val="7720692D"/>
    <w:rsid w:val="7805518F"/>
    <w:rsid w:val="78EC2E1F"/>
    <w:rsid w:val="7AAF1D4F"/>
    <w:rsid w:val="7B5C6B24"/>
    <w:rsid w:val="7CF335C3"/>
    <w:rsid w:val="7D5B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FollowedHyperlink"/>
    <w:basedOn w:val="5"/>
    <w:autoRedefine/>
    <w:qFormat/>
    <w:uiPriority w:val="0"/>
    <w:rPr>
      <w:color w:val="000000"/>
      <w:u w:val="none"/>
    </w:rPr>
  </w:style>
  <w:style w:type="character" w:styleId="7">
    <w:name w:val="Emphasis"/>
    <w:basedOn w:val="5"/>
    <w:autoRedefine/>
    <w:qFormat/>
    <w:uiPriority w:val="0"/>
    <w:rPr>
      <w:i/>
    </w:rPr>
  </w:style>
  <w:style w:type="character" w:styleId="8">
    <w:name w:val="Hyperlink"/>
    <w:basedOn w:val="5"/>
    <w:autoRedefine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1061</Characters>
  <Lines>8</Lines>
  <Paragraphs>2</Paragraphs>
  <TotalTime>1</TotalTime>
  <ScaleCrop>false</ScaleCrop>
  <LinksUpToDate>false</LinksUpToDate>
  <CharactersWithSpaces>1244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2022-05-27T01:51:00Z</dcterms:created>
  <dc:creator>Administrator</dc:creator>
  <cp:lastModifiedBy>幻</cp:lastModifiedBy>
  <dcterms:modified xsi:type="dcterms:W3CDTF">2024-01-25T09:04:05Z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35B987A5D82F4DABB174766AE26EACE7_13</vt:lpwstr>
  </property>
</Properties>
</file>