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B5D" w:rsidRDefault="00F64D67">
      <w:pPr>
        <w:spacing w:line="580" w:lineRule="exact"/>
        <w:rPr>
          <w:rFonts w:ascii="黑体" w:eastAsia="黑体" w:hAnsi="黑体"/>
        </w:rPr>
      </w:pPr>
      <w:r>
        <w:rPr>
          <w:rFonts w:ascii="黑体" w:eastAsia="黑体" w:hAnsi="黑体" w:hint="eastAsia"/>
        </w:rPr>
        <w:t>附件6</w:t>
      </w:r>
    </w:p>
    <w:p w:rsidR="00830B5D" w:rsidRDefault="00F64D67">
      <w:pPr>
        <w:pStyle w:val="a5"/>
        <w:spacing w:line="580" w:lineRule="exact"/>
        <w:ind w:firstLine="883"/>
        <w:jc w:val="center"/>
        <w:rPr>
          <w:rFonts w:ascii="仿宋_GB2312" w:eastAsia="仿宋_GB2312" w:hAnsi="宋体"/>
          <w:color w:val="auto"/>
          <w:sz w:val="32"/>
          <w:szCs w:val="32"/>
        </w:rPr>
      </w:pPr>
      <w:r>
        <w:rPr>
          <w:rFonts w:ascii="方正小标宋简体" w:eastAsia="方正小标宋简体" w:hAnsi="宋体" w:hint="eastAsia"/>
          <w:color w:val="auto"/>
          <w:sz w:val="44"/>
          <w:szCs w:val="44"/>
        </w:rPr>
        <w:t>项目支出绩效自评报告</w:t>
      </w:r>
    </w:p>
    <w:p w:rsidR="00830B5D" w:rsidRDefault="00F64D67">
      <w:pPr>
        <w:spacing w:line="580" w:lineRule="exact"/>
        <w:jc w:val="center"/>
        <w:rPr>
          <w:rFonts w:ascii="仿宋_GB2312" w:hAnsi="宋体"/>
        </w:rPr>
      </w:pPr>
      <w:r>
        <w:rPr>
          <w:rFonts w:ascii="仿宋_GB2312" w:hAnsi="宋体" w:hint="eastAsia"/>
        </w:rPr>
        <w:t xml:space="preserve">  （</w:t>
      </w:r>
      <w:r w:rsidR="007B1F57" w:rsidRPr="007B1F57">
        <w:rPr>
          <w:rFonts w:ascii="仿宋_GB2312" w:hAnsi="宋体" w:hint="eastAsia"/>
        </w:rPr>
        <w:t>2022年新增省级龙头企业奖补资金</w:t>
      </w:r>
      <w:r>
        <w:rPr>
          <w:rFonts w:ascii="仿宋_GB2312" w:hAnsi="宋体" w:hint="eastAsia"/>
        </w:rPr>
        <w:t>）</w:t>
      </w:r>
    </w:p>
    <w:p w:rsidR="00F50E52" w:rsidRDefault="00F50E52">
      <w:pPr>
        <w:spacing w:line="580" w:lineRule="exact"/>
        <w:jc w:val="center"/>
        <w:rPr>
          <w:rFonts w:ascii="仿宋_GB2312" w:hAnsi="宋体"/>
        </w:rPr>
      </w:pPr>
    </w:p>
    <w:p w:rsidR="00830B5D" w:rsidRDefault="00F64D67" w:rsidP="00F50E52">
      <w:pPr>
        <w:spacing w:line="580" w:lineRule="exact"/>
        <w:ind w:firstLineChars="300" w:firstLine="960"/>
        <w:rPr>
          <w:rFonts w:ascii="黑体" w:eastAsia="黑体" w:hAnsi="宋体"/>
          <w:lang w:val="zh-CN"/>
        </w:rPr>
      </w:pPr>
      <w:r>
        <w:rPr>
          <w:rFonts w:ascii="黑体" w:eastAsia="黑体" w:hAnsi="宋体" w:hint="eastAsia"/>
        </w:rPr>
        <w:t>一、</w:t>
      </w:r>
      <w:r>
        <w:rPr>
          <w:rFonts w:ascii="黑体" w:eastAsia="黑体" w:hAnsi="宋体" w:hint="eastAsia"/>
          <w:lang w:val="zh-CN"/>
        </w:rPr>
        <w:t>项目概况</w:t>
      </w:r>
    </w:p>
    <w:p w:rsidR="00830B5D" w:rsidRDefault="00F64D67">
      <w:pPr>
        <w:adjustRightInd w:val="0"/>
        <w:snapToGrid w:val="0"/>
        <w:spacing w:line="580" w:lineRule="exact"/>
        <w:ind w:firstLine="720"/>
        <w:rPr>
          <w:rFonts w:ascii="楷体_GB2312" w:eastAsia="楷体_GB2312" w:hAnsi="宋体"/>
          <w:b/>
          <w:lang w:val="zh-CN"/>
        </w:rPr>
      </w:pPr>
      <w:r>
        <w:rPr>
          <w:rFonts w:ascii="楷体_GB2312" w:eastAsia="楷体_GB2312" w:hAnsi="宋体" w:hint="eastAsia"/>
          <w:b/>
          <w:lang w:val="zh-CN"/>
        </w:rPr>
        <w:t>（一）项目基本情况。</w:t>
      </w:r>
    </w:p>
    <w:p w:rsidR="00830B5D" w:rsidRDefault="00F64D67">
      <w:pPr>
        <w:adjustRightInd w:val="0"/>
        <w:snapToGrid w:val="0"/>
        <w:spacing w:line="580" w:lineRule="exact"/>
        <w:ind w:firstLine="720"/>
        <w:rPr>
          <w:rFonts w:ascii="仿宋_GB2312" w:hAnsi="宋体"/>
        </w:rPr>
      </w:pPr>
      <w:r>
        <w:rPr>
          <w:rFonts w:ascii="仿宋_GB2312" w:hAnsi="宋体" w:hint="eastAsia"/>
          <w:lang w:val="zh-CN"/>
        </w:rPr>
        <w:t>项目总投资为</w:t>
      </w:r>
      <w:r>
        <w:rPr>
          <w:rFonts w:ascii="仿宋_GB2312" w:hAnsi="宋体" w:hint="eastAsia"/>
        </w:rPr>
        <w:t>10</w:t>
      </w:r>
      <w:r>
        <w:rPr>
          <w:rFonts w:ascii="仿宋_GB2312" w:hAnsi="宋体" w:hint="eastAsia"/>
          <w:lang w:val="zh-CN"/>
        </w:rPr>
        <w:t>万元，资金为</w:t>
      </w:r>
      <w:r>
        <w:rPr>
          <w:rFonts w:ascii="仿宋_GB2312" w:hAnsi="宋体" w:hint="eastAsia"/>
        </w:rPr>
        <w:t>市县两级财政各</w:t>
      </w:r>
      <w:r>
        <w:rPr>
          <w:rFonts w:ascii="仿宋_GB2312" w:hAnsi="宋体"/>
        </w:rPr>
        <w:t>5</w:t>
      </w:r>
      <w:r>
        <w:rPr>
          <w:rFonts w:ascii="仿宋_GB2312" w:hAnsi="宋体" w:hint="eastAsia"/>
        </w:rPr>
        <w:t>万元。</w:t>
      </w:r>
    </w:p>
    <w:p w:rsidR="00830B5D" w:rsidRDefault="00F64D67">
      <w:pPr>
        <w:adjustRightInd w:val="0"/>
        <w:snapToGrid w:val="0"/>
        <w:spacing w:line="580" w:lineRule="exact"/>
        <w:ind w:firstLine="720"/>
        <w:rPr>
          <w:rFonts w:ascii="仿宋_GB2312" w:hAnsi="宋体"/>
          <w:lang w:val="zh-CN"/>
        </w:rPr>
      </w:pPr>
      <w:r>
        <w:rPr>
          <w:rFonts w:ascii="仿宋_GB2312" w:hAnsi="宋体" w:hint="eastAsia"/>
          <w:lang w:val="zh-CN"/>
        </w:rPr>
        <w:t>1．项目主管部门（农业农村局）在该项目管理中的职能:负责项目的管理和实施。</w:t>
      </w:r>
    </w:p>
    <w:p w:rsidR="00830B5D" w:rsidRDefault="00F64D67">
      <w:pPr>
        <w:adjustRightInd w:val="0"/>
        <w:snapToGrid w:val="0"/>
        <w:spacing w:line="580" w:lineRule="exact"/>
        <w:ind w:firstLine="720"/>
        <w:rPr>
          <w:rFonts w:ascii="仿宋_GB2312" w:hAnsi="方正小标宋简体" w:cs="方正小标宋简体"/>
          <w:bCs/>
          <w:sz w:val="28"/>
          <w:szCs w:val="28"/>
        </w:rPr>
      </w:pPr>
      <w:r>
        <w:rPr>
          <w:rFonts w:ascii="仿宋_GB2312" w:hAnsi="宋体" w:hint="eastAsia"/>
          <w:lang w:val="zh-CN"/>
        </w:rPr>
        <w:t>2．项目立项、资金申报的依据：根据《德阳市人民政府办公室关于落实促进民营经济健康发展有关财政政策的实施意见》德办函〔2019〕31号）文件要求，市级财政“支持涉农民营企业农业产业化重点龙头企业”对被认定为省级龙头企业每个企业给予10万元奖励。经中共四川省委农村工作领导小组办公室</w:t>
      </w:r>
      <w:r>
        <w:rPr>
          <w:rFonts w:ascii="仿宋_GB2312" w:hAnsi="宋体" w:hint="eastAsia"/>
        </w:rPr>
        <w:t xml:space="preserve"> 川农领办[2023]5号文件</w:t>
      </w:r>
      <w:r>
        <w:rPr>
          <w:rFonts w:ascii="仿宋_GB2312" w:hAnsi="宋体" w:hint="eastAsia"/>
          <w:lang w:val="zh-CN"/>
        </w:rPr>
        <w:t>2022年我市四川绵竹碧坛春酿酒有限公司新增认定为四川省第十一批省级龙头企业，企业已提交了奖补资料，补助资金已经市政府批复落实。</w:t>
      </w:r>
    </w:p>
    <w:p w:rsidR="00830B5D" w:rsidRDefault="00F64D67">
      <w:pPr>
        <w:adjustRightInd w:val="0"/>
        <w:snapToGrid w:val="0"/>
        <w:spacing w:line="580" w:lineRule="exact"/>
        <w:ind w:firstLine="720"/>
        <w:rPr>
          <w:rFonts w:ascii="仿宋_GB2312" w:hAnsi="宋体"/>
        </w:rPr>
      </w:pPr>
      <w:r>
        <w:rPr>
          <w:rFonts w:ascii="仿宋_GB2312" w:hAnsi="宋体" w:hint="eastAsia"/>
          <w:lang w:val="zh-CN"/>
        </w:rPr>
        <w:t>3</w:t>
      </w:r>
      <w:r w:rsidR="00C0687E">
        <w:rPr>
          <w:rFonts w:ascii="仿宋_GB2312" w:hAnsi="宋体" w:hint="eastAsia"/>
          <w:lang w:val="zh-CN"/>
        </w:rPr>
        <w:t>．资金管理办法制订</w:t>
      </w:r>
      <w:r>
        <w:rPr>
          <w:rFonts w:ascii="仿宋_GB2312" w:hAnsi="宋体" w:hint="eastAsia"/>
          <w:lang w:val="zh-CN"/>
        </w:rPr>
        <w:t>情况，资金支持具体项目的条件、范围与支持方式概况：</w:t>
      </w:r>
      <w:r>
        <w:rPr>
          <w:rFonts w:ascii="仿宋_GB2312" w:hAnsi="宋体" w:hint="eastAsia"/>
        </w:rPr>
        <w:t>项目资金严格</w:t>
      </w:r>
      <w:r>
        <w:rPr>
          <w:rFonts w:eastAsia="方正仿宋简体"/>
        </w:rPr>
        <w:t>按照文件相关规定执行。</w:t>
      </w:r>
    </w:p>
    <w:p w:rsidR="00830B5D" w:rsidRDefault="00F64D67">
      <w:pPr>
        <w:adjustRightInd w:val="0"/>
        <w:snapToGrid w:val="0"/>
        <w:spacing w:line="580" w:lineRule="exact"/>
        <w:ind w:firstLine="720"/>
        <w:rPr>
          <w:rFonts w:ascii="仿宋_GB2312" w:hAnsi="宋体"/>
          <w:lang w:val="zh-CN"/>
        </w:rPr>
      </w:pPr>
      <w:r>
        <w:rPr>
          <w:rFonts w:ascii="仿宋_GB2312" w:hAnsi="宋体" w:hint="eastAsia"/>
          <w:lang w:val="zh-CN"/>
        </w:rPr>
        <w:t>4．资金分配的原则及考虑因素：按照有利于龙头企业做大做强，提升自生竞争力。</w:t>
      </w:r>
    </w:p>
    <w:p w:rsidR="00830B5D" w:rsidRDefault="00F64D67">
      <w:pPr>
        <w:adjustRightInd w:val="0"/>
        <w:snapToGrid w:val="0"/>
        <w:spacing w:line="580" w:lineRule="exact"/>
        <w:ind w:firstLine="720"/>
        <w:rPr>
          <w:rFonts w:ascii="楷体_GB2312" w:eastAsia="楷体_GB2312" w:hAnsi="宋体"/>
          <w:b/>
          <w:lang w:val="zh-CN"/>
        </w:rPr>
      </w:pPr>
      <w:r>
        <w:rPr>
          <w:rFonts w:ascii="楷体_GB2312" w:eastAsia="楷体_GB2312" w:hAnsi="宋体" w:hint="eastAsia"/>
          <w:b/>
          <w:lang w:val="zh-CN"/>
        </w:rPr>
        <w:t>（二）项目绩效目标。</w:t>
      </w:r>
    </w:p>
    <w:p w:rsidR="00830B5D" w:rsidRDefault="00F64D67">
      <w:pPr>
        <w:adjustRightInd w:val="0"/>
        <w:snapToGrid w:val="0"/>
        <w:spacing w:line="580" w:lineRule="exact"/>
        <w:ind w:firstLine="720"/>
        <w:rPr>
          <w:rFonts w:ascii="仿宋_GB2312" w:hAnsi="宋体"/>
          <w:lang w:val="zh-CN"/>
        </w:rPr>
      </w:pPr>
      <w:r>
        <w:rPr>
          <w:rFonts w:ascii="仿宋_GB2312" w:hAnsi="宋体" w:hint="eastAsia"/>
          <w:lang w:val="zh-CN"/>
        </w:rPr>
        <w:t>1．项目主要内容。四川绵竹碧坛春酿酒有限公司新增</w:t>
      </w:r>
      <w:r>
        <w:rPr>
          <w:rFonts w:ascii="仿宋_GB2312" w:hAnsi="宋体" w:hint="eastAsia"/>
          <w:lang w:val="zh-CN"/>
        </w:rPr>
        <w:lastRenderedPageBreak/>
        <w:t>认定为省级龙头企业，每个企业给予10万元奖励。</w:t>
      </w:r>
    </w:p>
    <w:p w:rsidR="00830B5D" w:rsidRDefault="00830B5D">
      <w:pPr>
        <w:framePr w:hSpace="180" w:wrap="around" w:vAnchor="text" w:hAnchor="page" w:x="820" w:y="530"/>
        <w:widowControl/>
        <w:spacing w:line="240" w:lineRule="exact"/>
        <w:suppressOverlap/>
        <w:textAlignment w:val="center"/>
        <w:rPr>
          <w:rFonts w:ascii="方正仿宋简体" w:eastAsia="方正仿宋简体" w:hAnsi="方正仿宋简体" w:cs="方正仿宋简体"/>
          <w:kern w:val="0"/>
          <w:szCs w:val="21"/>
          <w:lang w:bidi="ar"/>
        </w:rPr>
      </w:pPr>
    </w:p>
    <w:p w:rsidR="00830B5D" w:rsidRDefault="00F64D67">
      <w:pPr>
        <w:adjustRightInd w:val="0"/>
        <w:snapToGrid w:val="0"/>
        <w:spacing w:line="580" w:lineRule="exact"/>
        <w:ind w:firstLineChars="200" w:firstLine="640"/>
        <w:rPr>
          <w:rFonts w:ascii="仿宋_GB2312" w:hAnsi="宋体"/>
          <w:lang w:val="zh-CN"/>
        </w:rPr>
      </w:pPr>
      <w:r>
        <w:rPr>
          <w:rFonts w:ascii="仿宋_GB2312" w:hAnsi="宋体" w:hint="eastAsia"/>
          <w:lang w:val="zh-CN"/>
        </w:rPr>
        <w:t>2．项目应实现的具</w:t>
      </w:r>
      <w:r w:rsidR="00C0687E">
        <w:rPr>
          <w:rFonts w:ascii="仿宋_GB2312" w:hAnsi="宋体" w:hint="eastAsia"/>
          <w:lang w:val="zh-CN"/>
        </w:rPr>
        <w:t>体绩效目标，包括目标的量化、细化情况以及项目实施进度计划等：截至</w:t>
      </w:r>
      <w:r>
        <w:rPr>
          <w:rFonts w:ascii="仿宋_GB2312" w:hAnsi="宋体" w:hint="eastAsia"/>
          <w:lang w:val="zh-CN"/>
        </w:rPr>
        <w:t>目前完成项目支出资金</w:t>
      </w:r>
      <w:r>
        <w:rPr>
          <w:rFonts w:ascii="仿宋_GB2312" w:hAnsi="宋体" w:hint="eastAsia"/>
        </w:rPr>
        <w:t>10</w:t>
      </w:r>
      <w:r>
        <w:rPr>
          <w:rFonts w:ascii="仿宋_GB2312" w:hAnsi="宋体" w:hint="eastAsia"/>
          <w:lang w:val="zh-CN"/>
        </w:rPr>
        <w:t>万元，项目进展顺利，已完成。</w:t>
      </w:r>
    </w:p>
    <w:p w:rsidR="00830B5D" w:rsidRDefault="00F64D67">
      <w:pPr>
        <w:adjustRightInd w:val="0"/>
        <w:snapToGrid w:val="0"/>
        <w:spacing w:line="580" w:lineRule="exact"/>
        <w:ind w:firstLine="720"/>
        <w:rPr>
          <w:rFonts w:ascii="仿宋_GB2312" w:hAnsi="宋体"/>
          <w:lang w:val="zh-CN"/>
        </w:rPr>
      </w:pPr>
      <w:r>
        <w:rPr>
          <w:rFonts w:ascii="仿宋_GB2312" w:hAnsi="宋体" w:hint="eastAsia"/>
          <w:lang w:val="zh-CN"/>
        </w:rPr>
        <w:t>3．分析评价申报内容是否与实际相符，申报目标是否合理可行：项目申报内容与实际相符，申报目标合理可行。</w:t>
      </w:r>
    </w:p>
    <w:p w:rsidR="00830B5D" w:rsidRDefault="00F64D67">
      <w:pPr>
        <w:adjustRightInd w:val="0"/>
        <w:snapToGrid w:val="0"/>
        <w:spacing w:line="580" w:lineRule="exact"/>
        <w:ind w:firstLine="720"/>
        <w:rPr>
          <w:rFonts w:ascii="楷体_GB2312" w:eastAsia="楷体_GB2312" w:hAnsi="宋体"/>
          <w:b/>
          <w:lang w:val="zh-CN"/>
        </w:rPr>
      </w:pPr>
      <w:r>
        <w:rPr>
          <w:rFonts w:ascii="楷体_GB2312" w:eastAsia="楷体_GB2312" w:hAnsi="宋体" w:hint="eastAsia"/>
          <w:b/>
          <w:lang w:val="zh-CN"/>
        </w:rPr>
        <w:t>（三）项目自评步骤及方法。</w:t>
      </w:r>
    </w:p>
    <w:p w:rsidR="00830B5D" w:rsidRDefault="00F64D67">
      <w:pPr>
        <w:adjustRightInd w:val="0"/>
        <w:snapToGrid w:val="0"/>
        <w:spacing w:line="580" w:lineRule="exact"/>
        <w:ind w:firstLine="720"/>
        <w:rPr>
          <w:rFonts w:ascii="仿宋_GB2312" w:hAnsi="宋体"/>
          <w:lang w:val="zh-CN"/>
        </w:rPr>
      </w:pPr>
      <w:r>
        <w:rPr>
          <w:rFonts w:ascii="仿宋_GB2312" w:hAnsi="宋体" w:hint="eastAsia"/>
          <w:lang w:val="zh-CN"/>
        </w:rPr>
        <w:t>1、项目业主单位自查。</w:t>
      </w:r>
    </w:p>
    <w:p w:rsidR="00830B5D" w:rsidRDefault="00F64D67">
      <w:pPr>
        <w:adjustRightInd w:val="0"/>
        <w:snapToGrid w:val="0"/>
        <w:spacing w:line="580" w:lineRule="exact"/>
        <w:ind w:firstLine="720"/>
        <w:rPr>
          <w:rFonts w:ascii="仿宋_GB2312" w:hAnsi="宋体"/>
          <w:lang w:val="zh-CN"/>
        </w:rPr>
      </w:pPr>
      <w:r>
        <w:rPr>
          <w:rFonts w:ascii="仿宋_GB2312" w:hAnsi="宋体" w:hint="eastAsia"/>
          <w:lang w:val="zh-CN"/>
        </w:rPr>
        <w:t>2、项目管理部门抽查。</w:t>
      </w:r>
    </w:p>
    <w:p w:rsidR="00830B5D" w:rsidRDefault="00F64D67">
      <w:pPr>
        <w:adjustRightInd w:val="0"/>
        <w:snapToGrid w:val="0"/>
        <w:spacing w:line="580" w:lineRule="exact"/>
        <w:ind w:firstLine="720"/>
        <w:rPr>
          <w:rFonts w:ascii="仿宋_GB2312" w:hAnsi="宋体"/>
          <w:lang w:val="zh-CN"/>
        </w:rPr>
      </w:pPr>
      <w:r>
        <w:rPr>
          <w:rFonts w:ascii="仿宋_GB2312" w:hAnsi="宋体" w:hint="eastAsia"/>
          <w:lang w:val="zh-CN"/>
        </w:rPr>
        <w:t>3、撰写自评报告。</w:t>
      </w:r>
    </w:p>
    <w:p w:rsidR="00830B5D" w:rsidRDefault="00F64D67">
      <w:pPr>
        <w:adjustRightInd w:val="0"/>
        <w:snapToGrid w:val="0"/>
        <w:spacing w:line="580" w:lineRule="exact"/>
        <w:ind w:firstLine="720"/>
        <w:rPr>
          <w:rFonts w:ascii="黑体" w:eastAsia="黑体" w:hAnsi="宋体"/>
        </w:rPr>
      </w:pPr>
      <w:r>
        <w:rPr>
          <w:rFonts w:ascii="黑体" w:eastAsia="黑体" w:hAnsi="宋体" w:hint="eastAsia"/>
        </w:rPr>
        <w:t>二、项目资金申报及使用情况</w:t>
      </w:r>
    </w:p>
    <w:p w:rsidR="00695F4A" w:rsidRPr="00695F4A" w:rsidRDefault="00F64D67">
      <w:pPr>
        <w:adjustRightInd w:val="0"/>
        <w:snapToGrid w:val="0"/>
        <w:spacing w:line="580" w:lineRule="exact"/>
        <w:ind w:firstLine="720"/>
        <w:rPr>
          <w:rFonts w:ascii="楷体" w:eastAsia="楷体" w:hAnsi="楷体"/>
          <w:b/>
          <w:lang w:val="zh-CN"/>
        </w:rPr>
      </w:pPr>
      <w:r w:rsidRPr="00695F4A">
        <w:rPr>
          <w:rFonts w:ascii="楷体" w:eastAsia="楷体" w:hAnsi="楷体" w:hint="eastAsia"/>
          <w:b/>
          <w:lang w:val="zh-CN"/>
        </w:rPr>
        <w:t>（一）项目资金申报及批复情况。</w:t>
      </w:r>
    </w:p>
    <w:p w:rsidR="00830B5D" w:rsidRDefault="00F64D67">
      <w:pPr>
        <w:adjustRightInd w:val="0"/>
        <w:snapToGrid w:val="0"/>
        <w:spacing w:line="580" w:lineRule="exact"/>
        <w:ind w:firstLine="720"/>
        <w:rPr>
          <w:rFonts w:ascii="仿宋_GB2312" w:hAnsi="宋体"/>
          <w:lang w:val="zh-CN"/>
        </w:rPr>
      </w:pPr>
      <w:r>
        <w:rPr>
          <w:rFonts w:ascii="仿宋_GB2312" w:hAnsi="宋体" w:hint="eastAsia"/>
          <w:lang w:val="zh-CN"/>
        </w:rPr>
        <w:t>《德阳市人民政府办公室关于落实促进民营经济健康发展有关财政政策的实施意见》德办函〔2019〕31号）文件要求，市级财政“支持涉农民营企业农业产业化重点龙头企业”对被认定为省级龙头企业每个企业给予10万元奖励。2022年我市四川绵竹碧坛春酿酒有限公司新增认定为四川省第十一批省级龙头企业，企业已提交了奖补资料，补助资金已经市政府批复落实。财政下达资金计划后经局党组会议审核通过后，由农业农村局支付给企业。</w:t>
      </w:r>
    </w:p>
    <w:p w:rsidR="00830B5D" w:rsidRPr="00695F4A" w:rsidRDefault="00F64D67">
      <w:pPr>
        <w:adjustRightInd w:val="0"/>
        <w:snapToGrid w:val="0"/>
        <w:spacing w:line="580" w:lineRule="exact"/>
        <w:ind w:firstLine="720"/>
        <w:rPr>
          <w:rFonts w:ascii="楷体" w:eastAsia="楷体" w:hAnsi="楷体"/>
          <w:b/>
          <w:lang w:val="zh-CN"/>
        </w:rPr>
      </w:pPr>
      <w:r w:rsidRPr="00695F4A">
        <w:rPr>
          <w:rFonts w:ascii="楷体" w:eastAsia="楷体" w:hAnsi="楷体" w:hint="eastAsia"/>
          <w:b/>
          <w:lang w:val="zh-CN"/>
        </w:rPr>
        <w:t>（二）资金计划、到位及使用情况</w:t>
      </w:r>
    </w:p>
    <w:p w:rsidR="00830B5D" w:rsidRDefault="00F64D67">
      <w:pPr>
        <w:adjustRightInd w:val="0"/>
        <w:snapToGrid w:val="0"/>
        <w:spacing w:line="580" w:lineRule="exact"/>
        <w:ind w:firstLine="720"/>
        <w:rPr>
          <w:rFonts w:ascii="仿宋_GB2312" w:hAnsi="仿宋_GB2312" w:cs="仿宋_GB2312"/>
        </w:rPr>
      </w:pPr>
      <w:r>
        <w:rPr>
          <w:rFonts w:ascii="仿宋_GB2312" w:hAnsi="宋体" w:hint="eastAsia"/>
          <w:lang w:val="zh-CN"/>
        </w:rPr>
        <w:t>1．资金计划。</w:t>
      </w:r>
      <w:r>
        <w:rPr>
          <w:rFonts w:eastAsia="方正仿宋简体" w:hint="eastAsia"/>
          <w:bCs/>
        </w:rPr>
        <w:t>资金</w:t>
      </w:r>
      <w:r>
        <w:rPr>
          <w:rFonts w:ascii="仿宋_GB2312" w:hAnsi="宋体" w:hint="eastAsia"/>
          <w:lang w:val="zh-CN"/>
        </w:rPr>
        <w:t>为市县两级财政各</w:t>
      </w:r>
      <w:r>
        <w:rPr>
          <w:rFonts w:ascii="仿宋_GB2312" w:hAnsi="宋体"/>
        </w:rPr>
        <w:t>5</w:t>
      </w:r>
      <w:r>
        <w:rPr>
          <w:rFonts w:ascii="仿宋_GB2312" w:hAnsi="宋体" w:hint="eastAsia"/>
        </w:rPr>
        <w:t>万元.</w:t>
      </w:r>
    </w:p>
    <w:p w:rsidR="00830B5D" w:rsidRDefault="00F64D67" w:rsidP="008C3A05">
      <w:pPr>
        <w:tabs>
          <w:tab w:val="left" w:pos="0"/>
        </w:tabs>
        <w:adjustRightInd w:val="0"/>
        <w:snapToGrid w:val="0"/>
        <w:spacing w:line="520" w:lineRule="exact"/>
        <w:ind w:firstLineChars="221" w:firstLine="707"/>
        <w:rPr>
          <w:rFonts w:ascii="仿宋_GB2312" w:hAnsi="宋体"/>
          <w:lang w:val="zh-CN"/>
        </w:rPr>
      </w:pPr>
      <w:r>
        <w:rPr>
          <w:rFonts w:ascii="仿宋_GB2312" w:hAnsi="宋体" w:hint="eastAsia"/>
          <w:lang w:val="zh-CN"/>
        </w:rPr>
        <w:t>2．资金到位。全部到位。</w:t>
      </w:r>
    </w:p>
    <w:p w:rsidR="00830B5D" w:rsidRDefault="00F64D67" w:rsidP="00695F4A">
      <w:pPr>
        <w:adjustRightInd w:val="0"/>
        <w:snapToGrid w:val="0"/>
        <w:spacing w:line="580" w:lineRule="exact"/>
        <w:ind w:firstLineChars="221" w:firstLine="707"/>
        <w:rPr>
          <w:rFonts w:ascii="仿宋_GB2312" w:hAnsi="宋体"/>
          <w:lang w:val="zh-CN"/>
        </w:rPr>
      </w:pPr>
      <w:r>
        <w:rPr>
          <w:rFonts w:ascii="仿宋_GB2312" w:hAnsi="宋体" w:hint="eastAsia"/>
          <w:lang w:val="zh-CN"/>
        </w:rPr>
        <w:t>3</w:t>
      </w:r>
      <w:r w:rsidR="00C0687E">
        <w:rPr>
          <w:rFonts w:ascii="仿宋_GB2312" w:hAnsi="宋体" w:hint="eastAsia"/>
          <w:lang w:val="zh-CN"/>
        </w:rPr>
        <w:t>．资金使用。汇总统计截至</w:t>
      </w:r>
      <w:bookmarkStart w:id="0" w:name="_GoBack"/>
      <w:bookmarkEnd w:id="0"/>
      <w:r>
        <w:rPr>
          <w:rFonts w:ascii="仿宋_GB2312" w:hAnsi="宋体" w:hint="eastAsia"/>
          <w:lang w:val="zh-CN"/>
        </w:rPr>
        <w:t>评价时点该项目资金支出</w:t>
      </w:r>
      <w:r>
        <w:rPr>
          <w:rFonts w:ascii="仿宋_GB2312" w:hAnsi="宋体" w:hint="eastAsia"/>
        </w:rPr>
        <w:lastRenderedPageBreak/>
        <w:t>10</w:t>
      </w:r>
      <w:r>
        <w:rPr>
          <w:rFonts w:ascii="仿宋_GB2312" w:hAnsi="宋体" w:hint="eastAsia"/>
          <w:lang w:val="zh-CN"/>
        </w:rPr>
        <w:t>万元。资金使用安全、规范及有效。</w:t>
      </w:r>
    </w:p>
    <w:p w:rsidR="00830B5D" w:rsidRDefault="00F64D67">
      <w:pPr>
        <w:adjustRightInd w:val="0"/>
        <w:snapToGrid w:val="0"/>
        <w:spacing w:line="580" w:lineRule="exact"/>
        <w:ind w:firstLine="720"/>
        <w:rPr>
          <w:rFonts w:ascii="楷体_GB2312" w:eastAsia="楷体_GB2312" w:hAnsi="宋体"/>
          <w:b/>
          <w:lang w:val="zh-CN"/>
        </w:rPr>
      </w:pPr>
      <w:r>
        <w:rPr>
          <w:rFonts w:ascii="楷体_GB2312" w:eastAsia="楷体_GB2312" w:hAnsi="宋体" w:hint="eastAsia"/>
          <w:b/>
          <w:lang w:val="zh-CN"/>
        </w:rPr>
        <w:t>（三）项目财务管理情况。</w:t>
      </w:r>
    </w:p>
    <w:p w:rsidR="00830B5D" w:rsidRDefault="00F64D67">
      <w:pPr>
        <w:adjustRightInd w:val="0"/>
        <w:snapToGrid w:val="0"/>
        <w:spacing w:line="580" w:lineRule="exact"/>
        <w:ind w:firstLine="720"/>
        <w:rPr>
          <w:rFonts w:ascii="仿宋_GB2312" w:hAnsi="宋体"/>
          <w:lang w:val="zh-CN"/>
        </w:rPr>
      </w:pPr>
      <w:r>
        <w:rPr>
          <w:rFonts w:ascii="仿宋_GB2312" w:hAnsi="宋体" w:hint="eastAsia"/>
          <w:lang w:val="zh-CN"/>
        </w:rPr>
        <w:t>自评得分</w:t>
      </w:r>
      <w:r>
        <w:rPr>
          <w:rFonts w:ascii="仿宋_GB2312" w:hAnsi="宋体" w:hint="eastAsia"/>
        </w:rPr>
        <w:t>100</w:t>
      </w:r>
      <w:r>
        <w:rPr>
          <w:rFonts w:ascii="仿宋_GB2312" w:hAnsi="宋体" w:hint="eastAsia"/>
          <w:lang w:val="zh-CN"/>
        </w:rPr>
        <w:t>分。总体评价各项目实施单位财务管理制度健全，严格执行财务管理制度，账务处理及时，会计核算规范。</w:t>
      </w:r>
    </w:p>
    <w:p w:rsidR="00830B5D" w:rsidRDefault="00F64D67">
      <w:pPr>
        <w:adjustRightInd w:val="0"/>
        <w:snapToGrid w:val="0"/>
        <w:spacing w:line="580" w:lineRule="exact"/>
        <w:ind w:firstLine="720"/>
        <w:rPr>
          <w:rFonts w:ascii="黑体" w:eastAsia="黑体" w:hAnsi="宋体"/>
        </w:rPr>
      </w:pPr>
      <w:r>
        <w:rPr>
          <w:rFonts w:ascii="黑体" w:eastAsia="黑体" w:hAnsi="宋体" w:hint="eastAsia"/>
        </w:rPr>
        <w:t>三、项目实施及管理情况</w:t>
      </w:r>
    </w:p>
    <w:p w:rsidR="00695F4A" w:rsidRDefault="00F64D67">
      <w:pPr>
        <w:adjustRightInd w:val="0"/>
        <w:snapToGrid w:val="0"/>
        <w:spacing w:line="580" w:lineRule="exact"/>
        <w:ind w:firstLine="720"/>
        <w:rPr>
          <w:rFonts w:ascii="楷体_GB2312" w:eastAsia="楷体_GB2312" w:hAnsi="宋体"/>
          <w:b/>
          <w:lang w:val="zh-CN"/>
        </w:rPr>
      </w:pPr>
      <w:r>
        <w:rPr>
          <w:rFonts w:ascii="楷体_GB2312" w:eastAsia="楷体_GB2312" w:hAnsi="宋体" w:hint="eastAsia"/>
          <w:b/>
          <w:lang w:val="zh-CN"/>
        </w:rPr>
        <w:t>（一）项目组织架构及实施流程。</w:t>
      </w:r>
    </w:p>
    <w:p w:rsidR="00830B5D" w:rsidRDefault="00F64D67" w:rsidP="00695F4A">
      <w:pPr>
        <w:adjustRightInd w:val="0"/>
        <w:snapToGrid w:val="0"/>
        <w:spacing w:line="580" w:lineRule="exact"/>
        <w:ind w:firstLineChars="300" w:firstLine="960"/>
        <w:rPr>
          <w:rFonts w:ascii="仿宋_GB2312" w:hAnsi="宋体"/>
          <w:lang w:val="zh-CN"/>
        </w:rPr>
      </w:pPr>
      <w:r>
        <w:rPr>
          <w:rFonts w:ascii="仿宋_GB2312" w:hAnsi="宋体" w:hint="eastAsia"/>
          <w:lang w:val="zh-CN"/>
        </w:rPr>
        <w:t>项目下达后，根据《德阳市人民政府办公室关于落实促进民营经济健康发展有关财政政策的实施意见》德办函〔2019〕31号文件要求，四川绵竹碧坛春酿酒有限公司申报兑付奖补资金</w:t>
      </w:r>
      <w:r>
        <w:rPr>
          <w:rFonts w:ascii="仿宋_GB2312" w:hAnsi="宋体" w:hint="eastAsia"/>
        </w:rPr>
        <w:t>10万元。</w:t>
      </w:r>
    </w:p>
    <w:p w:rsidR="00695F4A" w:rsidRDefault="00F64D67">
      <w:pPr>
        <w:adjustRightInd w:val="0"/>
        <w:snapToGrid w:val="0"/>
        <w:spacing w:line="580" w:lineRule="exact"/>
        <w:ind w:firstLine="720"/>
        <w:rPr>
          <w:rFonts w:ascii="楷体_GB2312" w:eastAsia="楷体_GB2312" w:hAnsi="宋体"/>
          <w:b/>
          <w:lang w:val="zh-CN"/>
        </w:rPr>
      </w:pPr>
      <w:r>
        <w:rPr>
          <w:rFonts w:ascii="楷体_GB2312" w:eastAsia="楷体_GB2312" w:hAnsi="宋体" w:hint="eastAsia"/>
          <w:b/>
          <w:lang w:val="zh-CN"/>
        </w:rPr>
        <w:t>（二）项目管理情况。</w:t>
      </w:r>
    </w:p>
    <w:p w:rsidR="00830B5D" w:rsidRDefault="00F64D67" w:rsidP="00695F4A">
      <w:pPr>
        <w:adjustRightInd w:val="0"/>
        <w:snapToGrid w:val="0"/>
        <w:spacing w:line="580" w:lineRule="exact"/>
        <w:ind w:firstLineChars="300" w:firstLine="960"/>
        <w:rPr>
          <w:rFonts w:ascii="仿宋_GB2312" w:hAnsi="宋体"/>
          <w:lang w:val="zh-CN"/>
        </w:rPr>
      </w:pPr>
      <w:r>
        <w:rPr>
          <w:rFonts w:ascii="仿宋_GB2312" w:hAnsi="宋体" w:hint="eastAsia"/>
        </w:rPr>
        <w:t>按文件要求兑现奖补资金。</w:t>
      </w:r>
    </w:p>
    <w:p w:rsidR="00695F4A" w:rsidRDefault="00F64D67">
      <w:pPr>
        <w:adjustRightInd w:val="0"/>
        <w:snapToGrid w:val="0"/>
        <w:spacing w:line="580" w:lineRule="exact"/>
        <w:ind w:firstLine="720"/>
        <w:rPr>
          <w:rFonts w:ascii="楷体_GB2312" w:eastAsia="楷体_GB2312" w:hAnsi="宋体"/>
          <w:b/>
          <w:lang w:val="zh-CN"/>
        </w:rPr>
      </w:pPr>
      <w:r>
        <w:rPr>
          <w:rFonts w:ascii="楷体_GB2312" w:eastAsia="楷体_GB2312" w:hAnsi="宋体" w:hint="eastAsia"/>
          <w:b/>
          <w:lang w:val="zh-CN"/>
        </w:rPr>
        <w:t>（三）项目监管情况。</w:t>
      </w:r>
    </w:p>
    <w:p w:rsidR="00830B5D" w:rsidRDefault="00F64D67" w:rsidP="00695F4A">
      <w:pPr>
        <w:adjustRightInd w:val="0"/>
        <w:snapToGrid w:val="0"/>
        <w:spacing w:line="580" w:lineRule="exact"/>
        <w:ind w:firstLineChars="300" w:firstLine="960"/>
        <w:rPr>
          <w:rFonts w:ascii="仿宋_GB2312" w:hAnsi="宋体"/>
          <w:lang w:val="zh-CN"/>
        </w:rPr>
      </w:pPr>
      <w:r>
        <w:rPr>
          <w:rFonts w:ascii="仿宋_GB2312" w:hAnsi="宋体" w:hint="eastAsia"/>
          <w:lang w:val="zh-CN"/>
        </w:rPr>
        <w:t>积极组织实施，实施效果明显，得到了企业的称赞。</w:t>
      </w:r>
    </w:p>
    <w:p w:rsidR="00830B5D" w:rsidRDefault="00F64D67">
      <w:pPr>
        <w:adjustRightInd w:val="0"/>
        <w:snapToGrid w:val="0"/>
        <w:spacing w:line="580" w:lineRule="exact"/>
        <w:ind w:firstLine="720"/>
        <w:rPr>
          <w:rFonts w:ascii="仿宋_GB2312" w:hAnsi="宋体"/>
          <w:lang w:val="zh-CN"/>
        </w:rPr>
      </w:pPr>
      <w:r>
        <w:rPr>
          <w:rFonts w:ascii="黑体" w:eastAsia="黑体" w:hAnsi="宋体" w:hint="eastAsia"/>
        </w:rPr>
        <w:t>四、项目绩效情况</w:t>
      </w:r>
      <w:r>
        <w:rPr>
          <w:rFonts w:ascii="仿宋_GB2312" w:hAnsi="宋体" w:hint="eastAsia"/>
          <w:lang w:val="zh-CN"/>
        </w:rPr>
        <w:tab/>
      </w:r>
    </w:p>
    <w:p w:rsidR="00830B5D" w:rsidRDefault="00F64D67">
      <w:pPr>
        <w:adjustRightInd w:val="0"/>
        <w:snapToGrid w:val="0"/>
        <w:spacing w:line="580" w:lineRule="exact"/>
        <w:ind w:firstLine="720"/>
        <w:rPr>
          <w:rFonts w:ascii="楷体_GB2312" w:eastAsia="楷体_GB2312" w:hAnsi="宋体"/>
          <w:b/>
          <w:lang w:val="zh-CN"/>
        </w:rPr>
      </w:pPr>
      <w:r>
        <w:rPr>
          <w:rFonts w:ascii="楷体_GB2312" w:eastAsia="楷体_GB2312" w:hAnsi="宋体" w:hint="eastAsia"/>
          <w:b/>
          <w:lang w:val="zh-CN"/>
        </w:rPr>
        <w:t>（一）项目完成情况。</w:t>
      </w:r>
    </w:p>
    <w:p w:rsidR="00830B5D" w:rsidRDefault="00C0687E">
      <w:pPr>
        <w:adjustRightInd w:val="0"/>
        <w:snapToGrid w:val="0"/>
        <w:spacing w:line="580" w:lineRule="exact"/>
        <w:ind w:firstLine="720"/>
        <w:rPr>
          <w:rFonts w:ascii="仿宋_GB2312" w:hAnsi="宋体"/>
          <w:lang w:val="zh-CN"/>
        </w:rPr>
      </w:pPr>
      <w:r>
        <w:rPr>
          <w:rFonts w:ascii="仿宋_GB2312" w:hAnsi="宋体" w:hint="eastAsia"/>
          <w:lang w:val="zh-CN"/>
        </w:rPr>
        <w:t>截至</w:t>
      </w:r>
      <w:r w:rsidR="00F64D67">
        <w:rPr>
          <w:rFonts w:ascii="仿宋_GB2312" w:hAnsi="宋体" w:hint="eastAsia"/>
          <w:lang w:val="zh-CN"/>
        </w:rPr>
        <w:t>评价项目兑现奖补资金</w:t>
      </w:r>
      <w:r w:rsidR="00F64D67">
        <w:rPr>
          <w:rFonts w:ascii="仿宋_GB2312" w:hAnsi="宋体" w:hint="eastAsia"/>
        </w:rPr>
        <w:t>10</w:t>
      </w:r>
      <w:r w:rsidR="00F64D67">
        <w:rPr>
          <w:rFonts w:ascii="仿宋_GB2312" w:hAnsi="宋体" w:hint="eastAsia"/>
          <w:lang w:val="zh-CN"/>
        </w:rPr>
        <w:t>万元，项目进展顺利，已完成。</w:t>
      </w:r>
    </w:p>
    <w:p w:rsidR="00830B5D" w:rsidRDefault="00F64D67">
      <w:pPr>
        <w:adjustRightInd w:val="0"/>
        <w:snapToGrid w:val="0"/>
        <w:spacing w:line="580" w:lineRule="exact"/>
        <w:ind w:firstLine="720"/>
        <w:rPr>
          <w:rFonts w:ascii="楷体_GB2312" w:eastAsia="楷体_GB2312" w:hAnsi="宋体"/>
          <w:b/>
          <w:lang w:val="zh-CN"/>
        </w:rPr>
      </w:pPr>
      <w:r>
        <w:rPr>
          <w:rFonts w:ascii="楷体_GB2312" w:eastAsia="楷体_GB2312" w:hAnsi="宋体" w:hint="eastAsia"/>
          <w:b/>
          <w:lang w:val="zh-CN"/>
        </w:rPr>
        <w:t>（二）项目效益情况。</w:t>
      </w:r>
    </w:p>
    <w:p w:rsidR="00830B5D" w:rsidRDefault="00F64D67">
      <w:pPr>
        <w:adjustRightInd w:val="0"/>
        <w:snapToGrid w:val="0"/>
        <w:spacing w:line="580" w:lineRule="exact"/>
        <w:ind w:firstLine="720"/>
        <w:rPr>
          <w:rFonts w:ascii="仿宋_GB2312" w:hAnsi="宋体"/>
          <w:lang w:val="zh-CN"/>
        </w:rPr>
      </w:pPr>
      <w:r>
        <w:rPr>
          <w:rFonts w:ascii="仿宋_GB2312" w:hAnsi="宋体" w:hint="eastAsia"/>
          <w:lang w:val="zh-CN"/>
        </w:rPr>
        <w:t>项目经济效益、社会效益、可持续效益明显，实施项目的企业十分满意。</w:t>
      </w:r>
    </w:p>
    <w:p w:rsidR="00830B5D" w:rsidRDefault="00F64D67">
      <w:pPr>
        <w:adjustRightInd w:val="0"/>
        <w:snapToGrid w:val="0"/>
        <w:spacing w:line="580" w:lineRule="exact"/>
        <w:ind w:firstLine="720"/>
        <w:rPr>
          <w:rFonts w:ascii="黑体" w:eastAsia="黑体" w:hAnsi="宋体"/>
        </w:rPr>
      </w:pPr>
      <w:r>
        <w:rPr>
          <w:rFonts w:ascii="黑体" w:eastAsia="黑体" w:hAnsi="宋体" w:hint="eastAsia"/>
        </w:rPr>
        <w:t>五、评价结论及建议</w:t>
      </w:r>
    </w:p>
    <w:p w:rsidR="00830B5D" w:rsidRDefault="00F64D67">
      <w:pPr>
        <w:adjustRightInd w:val="0"/>
        <w:snapToGrid w:val="0"/>
        <w:spacing w:line="580" w:lineRule="exact"/>
        <w:ind w:firstLine="720"/>
        <w:rPr>
          <w:rFonts w:ascii="楷体_GB2312" w:eastAsia="楷体_GB2312" w:hAnsi="宋体"/>
          <w:b/>
          <w:lang w:val="zh-CN"/>
        </w:rPr>
      </w:pPr>
      <w:r>
        <w:rPr>
          <w:rFonts w:ascii="楷体_GB2312" w:eastAsia="楷体_GB2312" w:hAnsi="宋体" w:hint="eastAsia"/>
          <w:b/>
          <w:lang w:val="zh-CN"/>
        </w:rPr>
        <w:t>（一）评价结论。</w:t>
      </w:r>
    </w:p>
    <w:p w:rsidR="00830B5D" w:rsidRDefault="00F64D67">
      <w:pPr>
        <w:adjustRightInd w:val="0"/>
        <w:snapToGrid w:val="0"/>
        <w:spacing w:line="580" w:lineRule="exact"/>
        <w:ind w:firstLineChars="200" w:firstLine="640"/>
        <w:rPr>
          <w:rFonts w:ascii="仿宋_GB2312" w:hAnsi="宋体"/>
          <w:bdr w:val="single" w:sz="4" w:space="0" w:color="auto"/>
          <w:lang w:val="zh-CN"/>
        </w:rPr>
      </w:pPr>
      <w:r>
        <w:rPr>
          <w:rFonts w:ascii="仿宋_GB2312" w:hAnsi="宋体" w:hint="eastAsia"/>
          <w:lang w:val="zh-CN"/>
        </w:rPr>
        <w:lastRenderedPageBreak/>
        <w:t>项目选项准确，符合项目预期要求。</w:t>
      </w:r>
    </w:p>
    <w:p w:rsidR="00830B5D" w:rsidRDefault="00F64D67">
      <w:pPr>
        <w:adjustRightInd w:val="0"/>
        <w:snapToGrid w:val="0"/>
        <w:spacing w:line="580" w:lineRule="exact"/>
        <w:ind w:firstLine="720"/>
        <w:rPr>
          <w:rFonts w:ascii="楷体_GB2312" w:eastAsia="楷体_GB2312" w:hAnsi="宋体"/>
          <w:b/>
          <w:lang w:val="zh-CN"/>
        </w:rPr>
      </w:pPr>
      <w:r>
        <w:rPr>
          <w:rFonts w:ascii="楷体_GB2312" w:eastAsia="楷体_GB2312" w:hAnsi="宋体" w:hint="eastAsia"/>
          <w:b/>
          <w:lang w:val="zh-CN"/>
        </w:rPr>
        <w:t>（二）存在的问题。</w:t>
      </w:r>
    </w:p>
    <w:p w:rsidR="00830B5D" w:rsidRDefault="00F64D67">
      <w:pPr>
        <w:spacing w:line="600" w:lineRule="exact"/>
        <w:ind w:firstLineChars="500" w:firstLine="1600"/>
        <w:rPr>
          <w:rFonts w:eastAsia="方正仿宋_GBK"/>
          <w:bCs/>
        </w:rPr>
      </w:pPr>
      <w:r>
        <w:rPr>
          <w:rFonts w:ascii="仿宋_GB2312" w:hAnsi="仿宋_GB2312" w:cs="仿宋_GB2312" w:hint="eastAsia"/>
          <w:bCs/>
        </w:rPr>
        <w:t>无</w:t>
      </w:r>
    </w:p>
    <w:p w:rsidR="00830B5D" w:rsidRDefault="00F64D67">
      <w:pPr>
        <w:adjustRightInd w:val="0"/>
        <w:snapToGrid w:val="0"/>
        <w:spacing w:line="580" w:lineRule="exact"/>
        <w:ind w:firstLine="720"/>
        <w:rPr>
          <w:rFonts w:ascii="楷体_GB2312" w:eastAsia="楷体_GB2312" w:hAnsi="宋体"/>
          <w:b/>
          <w:lang w:val="zh-CN"/>
        </w:rPr>
      </w:pPr>
      <w:r>
        <w:rPr>
          <w:rFonts w:ascii="楷体_GB2312" w:eastAsia="楷体_GB2312" w:hAnsi="宋体" w:hint="eastAsia"/>
          <w:b/>
          <w:lang w:val="zh-CN"/>
        </w:rPr>
        <w:t>（三）相关建议。</w:t>
      </w:r>
    </w:p>
    <w:p w:rsidR="00830B5D" w:rsidRDefault="00F64D67">
      <w:pPr>
        <w:adjustRightInd w:val="0"/>
        <w:snapToGrid w:val="0"/>
        <w:spacing w:line="580" w:lineRule="exact"/>
        <w:ind w:firstLineChars="500" w:firstLine="1600"/>
        <w:rPr>
          <w:rFonts w:ascii="仿宋_GB2312" w:hAnsi="宋体"/>
          <w:lang w:val="zh-CN"/>
        </w:rPr>
      </w:pPr>
      <w:r>
        <w:rPr>
          <w:rFonts w:ascii="仿宋_GB2312" w:hAnsi="宋体" w:hint="eastAsia"/>
          <w:lang w:val="zh-CN"/>
        </w:rPr>
        <w:t>继续实施。</w:t>
      </w:r>
    </w:p>
    <w:p w:rsidR="00830B5D" w:rsidRDefault="00830B5D">
      <w:pPr>
        <w:adjustRightInd w:val="0"/>
        <w:snapToGrid w:val="0"/>
        <w:spacing w:line="580" w:lineRule="exact"/>
        <w:ind w:firstLineChars="200" w:firstLine="640"/>
        <w:rPr>
          <w:rFonts w:ascii="仿宋_GB2312" w:hAnsi="宋体"/>
          <w:color w:val="FF0000"/>
          <w:lang w:val="zh-CN"/>
        </w:rPr>
      </w:pPr>
    </w:p>
    <w:p w:rsidR="00830B5D" w:rsidRDefault="00830B5D">
      <w:pPr>
        <w:adjustRightInd w:val="0"/>
        <w:snapToGrid w:val="0"/>
        <w:spacing w:line="580" w:lineRule="exact"/>
        <w:ind w:firstLineChars="200" w:firstLine="640"/>
        <w:rPr>
          <w:rFonts w:ascii="仿宋_GB2312" w:hAnsi="宋体"/>
          <w:lang w:val="zh-CN"/>
        </w:rPr>
      </w:pPr>
    </w:p>
    <w:p w:rsidR="00830B5D" w:rsidRDefault="00F64D67" w:rsidP="00695F4A">
      <w:pPr>
        <w:adjustRightInd w:val="0"/>
        <w:snapToGrid w:val="0"/>
        <w:spacing w:line="580" w:lineRule="exact"/>
        <w:ind w:firstLineChars="1400" w:firstLine="4480"/>
        <w:rPr>
          <w:rFonts w:ascii="仿宋_GB2312" w:hAnsi="宋体"/>
          <w:lang w:val="zh-CN"/>
        </w:rPr>
      </w:pPr>
      <w:r>
        <w:rPr>
          <w:rFonts w:ascii="仿宋_GB2312" w:hAnsi="宋体" w:hint="eastAsia"/>
          <w:lang w:val="zh-CN"/>
        </w:rPr>
        <w:t>绵竹市农业农村局</w:t>
      </w:r>
    </w:p>
    <w:p w:rsidR="00830B5D" w:rsidRDefault="00F64D67" w:rsidP="00695F4A">
      <w:pPr>
        <w:adjustRightInd w:val="0"/>
        <w:snapToGrid w:val="0"/>
        <w:spacing w:line="580" w:lineRule="exact"/>
        <w:ind w:firstLineChars="1500" w:firstLine="4800"/>
        <w:rPr>
          <w:rFonts w:ascii="仿宋_GB2312" w:hAnsi="宋体"/>
          <w:lang w:val="zh-CN"/>
        </w:rPr>
      </w:pPr>
      <w:r>
        <w:rPr>
          <w:rFonts w:ascii="仿宋_GB2312" w:hAnsi="宋体" w:hint="eastAsia"/>
          <w:lang w:val="zh-CN"/>
        </w:rPr>
        <w:t>2024年1月2日</w:t>
      </w:r>
    </w:p>
    <w:p w:rsidR="00830B5D" w:rsidRDefault="00830B5D"/>
    <w:p w:rsidR="00830B5D" w:rsidRDefault="00830B5D"/>
    <w:p w:rsidR="00830B5D" w:rsidRDefault="00830B5D"/>
    <w:sectPr w:rsidR="00830B5D">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0BB" w:rsidRDefault="00B800BB">
      <w:r>
        <w:separator/>
      </w:r>
    </w:p>
  </w:endnote>
  <w:endnote w:type="continuationSeparator" w:id="0">
    <w:p w:rsidR="00B800BB" w:rsidRDefault="00B80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
    <w:altName w:val="Times New Roman"/>
    <w:panose1 w:val="00000000000000000000"/>
    <w:charset w:val="00"/>
    <w:family w:val="roman"/>
    <w:notTrueType/>
    <w:pitch w:val="default"/>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7141648"/>
      <w:docPartObj>
        <w:docPartGallery w:val="AutoText"/>
      </w:docPartObj>
    </w:sdtPr>
    <w:sdtEndPr/>
    <w:sdtContent>
      <w:p w:rsidR="00830B5D" w:rsidRDefault="00F64D67">
        <w:pPr>
          <w:pStyle w:val="a3"/>
          <w:jc w:val="center"/>
        </w:pPr>
        <w:r>
          <w:fldChar w:fldCharType="begin"/>
        </w:r>
        <w:r>
          <w:instrText>PAGE   \* MERGEFORMAT</w:instrText>
        </w:r>
        <w:r>
          <w:fldChar w:fldCharType="separate"/>
        </w:r>
        <w:r w:rsidR="00C0687E" w:rsidRPr="00C0687E">
          <w:rPr>
            <w:noProof/>
            <w:lang w:val="zh-CN"/>
          </w:rPr>
          <w:t>2</w:t>
        </w:r>
        <w:r>
          <w:fldChar w:fldCharType="end"/>
        </w:r>
      </w:p>
    </w:sdtContent>
  </w:sdt>
  <w:p w:rsidR="00830B5D" w:rsidRDefault="00830B5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0BB" w:rsidRDefault="00B800BB">
      <w:r>
        <w:separator/>
      </w:r>
    </w:p>
  </w:footnote>
  <w:footnote w:type="continuationSeparator" w:id="0">
    <w:p w:rsidR="00B800BB" w:rsidRDefault="00B800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kZmU0YjAzMWQwOWMzMGIwM2ExOTRhNjdmMDNhOWEifQ=="/>
  </w:docVars>
  <w:rsids>
    <w:rsidRoot w:val="005D26A8"/>
    <w:rsid w:val="00097F67"/>
    <w:rsid w:val="0029390C"/>
    <w:rsid w:val="004D4886"/>
    <w:rsid w:val="005D26A8"/>
    <w:rsid w:val="00695F4A"/>
    <w:rsid w:val="00776AFD"/>
    <w:rsid w:val="007B1F57"/>
    <w:rsid w:val="00830B5D"/>
    <w:rsid w:val="008C3A05"/>
    <w:rsid w:val="00994E77"/>
    <w:rsid w:val="009A3AD3"/>
    <w:rsid w:val="009F58C5"/>
    <w:rsid w:val="00B800BB"/>
    <w:rsid w:val="00C01D0C"/>
    <w:rsid w:val="00C0687E"/>
    <w:rsid w:val="00D609E5"/>
    <w:rsid w:val="00EB00DA"/>
    <w:rsid w:val="00F50E52"/>
    <w:rsid w:val="00F64D67"/>
    <w:rsid w:val="4498426B"/>
    <w:rsid w:val="55EB4058"/>
    <w:rsid w:val="63F63F57"/>
    <w:rsid w:val="727F38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仿宋_GB2312" w:hAnsi="Times New Roman" w:cs="Times New Roman"/>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autoRedefine/>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1">
    <w:name w:val="四号正文 Char"/>
    <w:link w:val="a5"/>
    <w:autoRedefine/>
    <w:uiPriority w:val="99"/>
    <w:qFormat/>
    <w:locked/>
    <w:rPr>
      <w:rFonts w:ascii="??" w:eastAsia="宋体" w:hAnsi="??" w:cs="Times New Roman"/>
      <w:color w:val="000000"/>
      <w:kern w:val="0"/>
      <w:sz w:val="28"/>
      <w:szCs w:val="21"/>
    </w:rPr>
  </w:style>
  <w:style w:type="paragraph" w:customStyle="1" w:styleId="a5">
    <w:name w:val="四号正文"/>
    <w:basedOn w:val="a"/>
    <w:link w:val="Char1"/>
    <w:autoRedefine/>
    <w:uiPriority w:val="99"/>
    <w:qFormat/>
    <w:pPr>
      <w:spacing w:line="360" w:lineRule="auto"/>
    </w:pPr>
    <w:rPr>
      <w:rFonts w:ascii="??" w:eastAsia="宋体" w:hAnsi="??"/>
      <w:color w:val="000000"/>
      <w:kern w:val="0"/>
      <w:sz w:val="28"/>
      <w:szCs w:val="21"/>
    </w:rPr>
  </w:style>
  <w:style w:type="character" w:customStyle="1" w:styleId="Char0">
    <w:name w:val="页眉 Char"/>
    <w:basedOn w:val="a0"/>
    <w:link w:val="a4"/>
    <w:autoRedefine/>
    <w:uiPriority w:val="99"/>
    <w:qFormat/>
    <w:rPr>
      <w:rFonts w:ascii="Times New Roman" w:eastAsia="仿宋_GB2312" w:hAnsi="Times New Roman" w:cs="Times New Roman"/>
      <w:sz w:val="18"/>
      <w:szCs w:val="18"/>
    </w:rPr>
  </w:style>
  <w:style w:type="character" w:customStyle="1" w:styleId="Char">
    <w:name w:val="页脚 Char"/>
    <w:basedOn w:val="a0"/>
    <w:link w:val="a3"/>
    <w:autoRedefine/>
    <w:uiPriority w:val="99"/>
    <w:qFormat/>
    <w:rPr>
      <w:rFonts w:ascii="Times New Roman" w:eastAsia="仿宋_GB2312"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仿宋_GB2312" w:hAnsi="Times New Roman" w:cs="Times New Roman"/>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autoRedefine/>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1">
    <w:name w:val="四号正文 Char"/>
    <w:link w:val="a5"/>
    <w:autoRedefine/>
    <w:uiPriority w:val="99"/>
    <w:qFormat/>
    <w:locked/>
    <w:rPr>
      <w:rFonts w:ascii="??" w:eastAsia="宋体" w:hAnsi="??" w:cs="Times New Roman"/>
      <w:color w:val="000000"/>
      <w:kern w:val="0"/>
      <w:sz w:val="28"/>
      <w:szCs w:val="21"/>
    </w:rPr>
  </w:style>
  <w:style w:type="paragraph" w:customStyle="1" w:styleId="a5">
    <w:name w:val="四号正文"/>
    <w:basedOn w:val="a"/>
    <w:link w:val="Char1"/>
    <w:autoRedefine/>
    <w:uiPriority w:val="99"/>
    <w:qFormat/>
    <w:pPr>
      <w:spacing w:line="360" w:lineRule="auto"/>
    </w:pPr>
    <w:rPr>
      <w:rFonts w:ascii="??" w:eastAsia="宋体" w:hAnsi="??"/>
      <w:color w:val="000000"/>
      <w:kern w:val="0"/>
      <w:sz w:val="28"/>
      <w:szCs w:val="21"/>
    </w:rPr>
  </w:style>
  <w:style w:type="character" w:customStyle="1" w:styleId="Char0">
    <w:name w:val="页眉 Char"/>
    <w:basedOn w:val="a0"/>
    <w:link w:val="a4"/>
    <w:autoRedefine/>
    <w:uiPriority w:val="99"/>
    <w:qFormat/>
    <w:rPr>
      <w:rFonts w:ascii="Times New Roman" w:eastAsia="仿宋_GB2312" w:hAnsi="Times New Roman" w:cs="Times New Roman"/>
      <w:sz w:val="18"/>
      <w:szCs w:val="18"/>
    </w:rPr>
  </w:style>
  <w:style w:type="character" w:customStyle="1" w:styleId="Char">
    <w:name w:val="页脚 Char"/>
    <w:basedOn w:val="a0"/>
    <w:link w:val="a3"/>
    <w:autoRedefine/>
    <w:uiPriority w:val="99"/>
    <w:qFormat/>
    <w:rPr>
      <w:rFonts w:ascii="Times New Roman" w:eastAsia="仿宋_GB2312"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210</Words>
  <Characters>1198</Characters>
  <Application>Microsoft Office Word</Application>
  <DocSecurity>0</DocSecurity>
  <Lines>9</Lines>
  <Paragraphs>2</Paragraphs>
  <ScaleCrop>false</ScaleCrop>
  <Company/>
  <LinksUpToDate>false</LinksUpToDate>
  <CharactersWithSpaces>1406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xb21cn</cp:lastModifiedBy>
  <cp:revision>5</cp:revision>
  <dcterms:created xsi:type="dcterms:W3CDTF">2024-01-02T08:26:00Z</dcterms:created>
  <dcterms:modified xsi:type="dcterms:W3CDTF">2024-01-16T07:31:00Z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9C0CE3E0375745C380117717CE202CB1_12</vt:lpwstr>
  </property>
</Properties>
</file>