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spacing w:line="580" w:lineRule="exact"/>
        <w:ind w:firstLine="883"/>
        <w:jc w:val="center"/>
        <w:rPr>
          <w:rFonts w:ascii="仿宋_GB2312" w:hAnsi="宋体" w:eastAsia="仿宋_GB2312"/>
          <w:color w:val="auto"/>
          <w:kern w:val="2"/>
          <w:sz w:val="32"/>
          <w:szCs w:val="32"/>
        </w:rPr>
      </w:pPr>
      <w:bookmarkStart w:id="1" w:name="_GoBack"/>
      <w:bookmarkEnd w:id="1"/>
      <w:r>
        <w:rPr>
          <w:rFonts w:hint="eastAsia" w:ascii="方正小标宋简体" w:hAnsi="宋体" w:eastAsia="方正小标宋简体"/>
          <w:sz w:val="44"/>
          <w:szCs w:val="44"/>
        </w:rPr>
        <w:t>项目支出绩效自评报告</w:t>
      </w:r>
    </w:p>
    <w:p>
      <w:pPr>
        <w:spacing w:line="580" w:lineRule="exact"/>
        <w:jc w:val="center"/>
        <w:rPr>
          <w:rFonts w:ascii="仿宋_GB2312" w:hAnsi="宋体"/>
        </w:rPr>
      </w:pPr>
      <w:r>
        <w:rPr>
          <w:rFonts w:hint="eastAsia" w:ascii="仿宋_GB2312" w:hAnsi="宋体"/>
        </w:rPr>
        <w:t>（2022年中央财政农业生产和水利救灾资金（小麦病虫害防治）项目）</w:t>
      </w:r>
    </w:p>
    <w:p>
      <w:pPr>
        <w:pStyle w:val="8"/>
        <w:spacing w:line="580" w:lineRule="exact"/>
        <w:ind w:firstLine="640"/>
        <w:jc w:val="center"/>
        <w:rPr>
          <w:rFonts w:hint="eastAsia" w:ascii="宋体"/>
          <w:color w:val="auto"/>
          <w:kern w:val="2"/>
          <w:szCs w:val="32"/>
        </w:rPr>
      </w:pPr>
    </w:p>
    <w:p>
      <w:pPr>
        <w:adjustRightInd w:val="0"/>
        <w:snapToGrid w:val="0"/>
        <w:spacing w:line="580" w:lineRule="exact"/>
        <w:ind w:firstLine="720"/>
        <w:rPr>
          <w:rFonts w:ascii="黑体" w:hAnsi="宋体" w:eastAsia="黑体"/>
          <w:sz w:val="28"/>
          <w:lang w:val="zh-CN"/>
        </w:rPr>
      </w:pPr>
      <w:r>
        <w:rPr>
          <w:rFonts w:hint="eastAsia" w:ascii="黑体" w:hAnsi="宋体" w:eastAsia="黑体"/>
          <w:sz w:val="28"/>
        </w:rPr>
        <w:t>一、</w:t>
      </w:r>
      <w:r>
        <w:rPr>
          <w:rFonts w:hint="eastAsia" w:ascii="黑体" w:hAnsi="宋体" w:eastAsia="黑体"/>
          <w:sz w:val="28"/>
          <w:lang w:val="zh-CN"/>
        </w:rPr>
        <w:t>项目概况</w:t>
      </w:r>
    </w:p>
    <w:p>
      <w:pPr>
        <w:adjustRightInd w:val="0"/>
        <w:snapToGrid w:val="0"/>
        <w:spacing w:line="580" w:lineRule="exact"/>
        <w:ind w:firstLine="720"/>
        <w:rPr>
          <w:rFonts w:ascii="楷体_GB2312" w:hAnsi="宋体" w:eastAsia="楷体_GB2312"/>
          <w:b/>
          <w:sz w:val="28"/>
          <w:lang w:val="zh-CN"/>
        </w:rPr>
      </w:pPr>
      <w:r>
        <w:rPr>
          <w:rFonts w:hint="eastAsia" w:ascii="楷体_GB2312" w:hAnsi="宋体" w:eastAsia="楷体_GB2312"/>
          <w:b/>
          <w:sz w:val="28"/>
          <w:lang w:val="zh-CN"/>
        </w:rPr>
        <w:t>（一）项目基本情况。</w:t>
      </w:r>
    </w:p>
    <w:p>
      <w:pPr>
        <w:adjustRightInd w:val="0"/>
        <w:snapToGrid w:val="0"/>
        <w:spacing w:line="580" w:lineRule="exact"/>
        <w:ind w:firstLine="560" w:firstLineChars="200"/>
        <w:rPr>
          <w:rFonts w:hint="eastAsia" w:ascii="仿宋_GB2312" w:hAnsi="宋体"/>
          <w:sz w:val="28"/>
          <w:szCs w:val="28"/>
          <w:lang w:val="zh-CN"/>
        </w:rPr>
      </w:pPr>
      <w:r>
        <w:rPr>
          <w:rFonts w:hint="eastAsia" w:ascii="仿宋_GB2312"/>
          <w:sz w:val="28"/>
          <w:szCs w:val="28"/>
        </w:rPr>
        <w:t>根据省财政厅、省农业农村厅《关于下达2022年中央财政农业生产和水利救灾资金预算的通知》及四川省农业农村厅《关于印发《四川省2022年中央财政农业生产和水利救灾资金（第一批、第二批）实施方案》的通知》，下达我市2022年中央财政农业生产和水利救灾资金小麦病虫害防治资金35万元，用于开展小麦一二类病虫害统防统治3.5万亩次，</w:t>
      </w:r>
      <w:r>
        <w:rPr>
          <w:rFonts w:hint="eastAsia" w:ascii="仿宋_GB2312" w:hAnsiTheme="majorEastAsia"/>
          <w:sz w:val="28"/>
          <w:szCs w:val="28"/>
        </w:rPr>
        <w:t>因项目资金文件下达时，我市小麦已进入灌浆期，病虫害防治工作已全面结束，决定将该项目经费用于水稻病虫害防治，防治面积3.5万亩次。</w:t>
      </w:r>
      <w:bookmarkStart w:id="0" w:name="_Hlk104123274"/>
      <w:r>
        <w:rPr>
          <w:rFonts w:hint="eastAsia" w:ascii="仿宋_GB2312"/>
          <w:sz w:val="28"/>
          <w:szCs w:val="28"/>
        </w:rPr>
        <w:t>绵竹市农业农村局会同绵竹市财政局编制了《绵竹市2022年中央财政农业生产和水利救灾资金中小麦病虫害防治服务项目实施方案》</w:t>
      </w:r>
      <w:bookmarkEnd w:id="0"/>
      <w:r>
        <w:rPr>
          <w:rFonts w:hint="eastAsia" w:ascii="仿宋_GB2312"/>
          <w:sz w:val="28"/>
          <w:szCs w:val="28"/>
        </w:rPr>
        <w:t>，按照要求上报德阳市农业农村局、财政局备案。</w:t>
      </w:r>
    </w:p>
    <w:p>
      <w:pPr>
        <w:adjustRightInd w:val="0"/>
        <w:snapToGrid w:val="0"/>
        <w:spacing w:line="580" w:lineRule="exact"/>
        <w:ind w:firstLine="720"/>
        <w:rPr>
          <w:rFonts w:ascii="楷体_GB2312" w:hAnsi="宋体" w:eastAsia="楷体_GB2312"/>
          <w:b/>
          <w:sz w:val="28"/>
          <w:lang w:val="zh-CN"/>
        </w:rPr>
      </w:pPr>
      <w:r>
        <w:rPr>
          <w:rFonts w:hint="eastAsia" w:ascii="楷体_GB2312" w:hAnsi="宋体" w:eastAsia="楷体_GB2312"/>
          <w:b/>
          <w:sz w:val="28"/>
          <w:lang w:val="zh-CN"/>
        </w:rPr>
        <w:t>（二）项目绩效目标。</w:t>
      </w:r>
    </w:p>
    <w:p>
      <w:pPr>
        <w:spacing w:line="360" w:lineRule="auto"/>
        <w:ind w:firstLine="560" w:firstLineChars="200"/>
        <w:rPr>
          <w:rFonts w:hint="eastAsia" w:ascii="仿宋_GB2312"/>
          <w:sz w:val="28"/>
          <w:szCs w:val="28"/>
        </w:rPr>
      </w:pPr>
      <w:r>
        <w:rPr>
          <w:rFonts w:hint="eastAsia" w:ascii="仿宋_GB2312"/>
          <w:sz w:val="28"/>
          <w:szCs w:val="28"/>
        </w:rPr>
        <w:t>开展水稻二代螟虫统防统治3.5万亩次。</w:t>
      </w:r>
      <w:r>
        <w:rPr>
          <w:rFonts w:hint="eastAsia" w:ascii="仿宋_GB2312"/>
          <w:bCs/>
          <w:sz w:val="28"/>
          <w:szCs w:val="28"/>
        </w:rPr>
        <w:t>在水稻二代螟虫产卵高峰期，</w:t>
      </w:r>
      <w:r>
        <w:rPr>
          <w:rFonts w:hint="eastAsia" w:ascii="仿宋_GB2312"/>
          <w:sz w:val="28"/>
          <w:szCs w:val="28"/>
        </w:rPr>
        <w:t>采用植保无人机与人工投放相结合方式，由服务主体</w:t>
      </w:r>
      <w:r>
        <w:rPr>
          <w:rFonts w:hint="eastAsia" w:ascii="仿宋_GB2312"/>
          <w:bCs/>
          <w:sz w:val="28"/>
          <w:szCs w:val="28"/>
        </w:rPr>
        <w:t>按2个/亩1次性统一投放</w:t>
      </w:r>
      <w:r>
        <w:rPr>
          <w:rFonts w:hint="eastAsia" w:ascii="仿宋_GB2312"/>
          <w:sz w:val="28"/>
          <w:szCs w:val="28"/>
        </w:rPr>
        <w:t>含赤眼蜂5000头/个的螟虫赤眼蜂卵球70000个，统防统治水稻二代螟虫3.5万亩次，项目区水稻螟虫为害损失率控制在4%以内。</w:t>
      </w:r>
      <w:r>
        <w:rPr>
          <w:rFonts w:hint="eastAsia" w:ascii="仿宋_GB2312" w:hAnsi="宋体"/>
          <w:sz w:val="28"/>
          <w:lang w:val="zh-CN"/>
        </w:rPr>
        <w:t>项目申报内容与实际相符，申报目标合理可行。</w:t>
      </w:r>
    </w:p>
    <w:p>
      <w:pPr>
        <w:adjustRightInd w:val="0"/>
        <w:snapToGrid w:val="0"/>
        <w:spacing w:line="580" w:lineRule="exact"/>
        <w:ind w:firstLine="720"/>
        <w:rPr>
          <w:rFonts w:ascii="楷体_GB2312" w:hAnsi="宋体" w:eastAsia="楷体_GB2312"/>
          <w:b/>
          <w:sz w:val="28"/>
          <w:lang w:val="zh-CN"/>
        </w:rPr>
      </w:pPr>
      <w:r>
        <w:rPr>
          <w:rFonts w:hint="eastAsia" w:ascii="楷体_GB2312" w:hAnsi="宋体" w:eastAsia="楷体_GB2312"/>
          <w:b/>
          <w:sz w:val="28"/>
          <w:lang w:val="zh-CN"/>
        </w:rPr>
        <w:t>（三）项目自评步骤及方法。</w:t>
      </w:r>
    </w:p>
    <w:p>
      <w:pPr>
        <w:spacing w:line="580" w:lineRule="exact"/>
        <w:ind w:firstLine="560" w:firstLineChars="200"/>
        <w:rPr>
          <w:rFonts w:hint="eastAsia" w:ascii="仿宋_GB2312" w:hAnsi="宋体"/>
          <w:sz w:val="28"/>
          <w:szCs w:val="28"/>
          <w:lang w:val="zh-CN"/>
        </w:rPr>
      </w:pPr>
      <w:r>
        <w:rPr>
          <w:rFonts w:hint="eastAsia" w:ascii="仿宋_GB2312" w:hAnsi="宋体"/>
          <w:sz w:val="28"/>
          <w:szCs w:val="28"/>
        </w:rPr>
        <w:t>水稻二代螟虫防治服务任务完成后，</w:t>
      </w:r>
      <w:r>
        <w:rPr>
          <w:rFonts w:hint="eastAsia" w:ascii="仿宋_GB2312" w:hAnsi="宋体"/>
          <w:spacing w:val="10"/>
          <w:sz w:val="28"/>
          <w:szCs w:val="28"/>
        </w:rPr>
        <w:t>采取镇街自验、市农业农村局抽验的方式，</w:t>
      </w:r>
      <w:r>
        <w:rPr>
          <w:rFonts w:hint="eastAsia" w:ascii="仿宋_GB2312" w:hAnsi="宋体"/>
          <w:sz w:val="28"/>
          <w:szCs w:val="28"/>
        </w:rPr>
        <w:t>市农业农村局按照签订的服务合同、购买服务实施镇（街道办）、村社、服务对象代表逐项核实服务明细清单，评价防治效果，</w:t>
      </w:r>
      <w:r>
        <w:rPr>
          <w:rFonts w:hint="eastAsia" w:ascii="仿宋_GB2312" w:hAnsi="宋体"/>
          <w:spacing w:val="10"/>
          <w:sz w:val="28"/>
          <w:szCs w:val="28"/>
        </w:rPr>
        <w:t>并将验收结果在镇街进行公示，公示期满无异议后，</w:t>
      </w:r>
      <w:r>
        <w:rPr>
          <w:rFonts w:hint="eastAsia" w:ascii="仿宋_GB2312" w:hAnsi="宋体"/>
          <w:sz w:val="28"/>
          <w:szCs w:val="28"/>
        </w:rPr>
        <w:t>形成验收报告。</w:t>
      </w:r>
    </w:p>
    <w:p>
      <w:pPr>
        <w:adjustRightInd w:val="0"/>
        <w:snapToGrid w:val="0"/>
        <w:spacing w:line="580" w:lineRule="exact"/>
        <w:ind w:firstLine="720"/>
        <w:rPr>
          <w:rFonts w:ascii="黑体" w:hAnsi="宋体" w:eastAsia="黑体"/>
          <w:sz w:val="28"/>
        </w:rPr>
      </w:pPr>
      <w:r>
        <w:rPr>
          <w:rFonts w:hint="eastAsia" w:ascii="黑体" w:hAnsi="宋体" w:eastAsia="黑体"/>
          <w:sz w:val="28"/>
        </w:rPr>
        <w:t>二、项目资金申报及使用情况</w:t>
      </w:r>
    </w:p>
    <w:p>
      <w:pPr>
        <w:adjustRightInd w:val="0"/>
        <w:snapToGrid w:val="0"/>
        <w:spacing w:line="580" w:lineRule="exact"/>
        <w:ind w:firstLine="720"/>
        <w:rPr>
          <w:rFonts w:ascii="楷体_GB2312" w:hAnsi="宋体" w:eastAsia="楷体_GB2312"/>
          <w:b/>
          <w:sz w:val="28"/>
          <w:lang w:val="zh-CN"/>
        </w:rPr>
      </w:pPr>
      <w:r>
        <w:rPr>
          <w:rFonts w:hint="eastAsia" w:ascii="楷体_GB2312" w:hAnsi="宋体" w:eastAsia="楷体_GB2312"/>
          <w:b/>
          <w:sz w:val="28"/>
          <w:lang w:val="zh-CN"/>
        </w:rPr>
        <w:t>（一）项目资金申报及批复情况。</w:t>
      </w:r>
    </w:p>
    <w:p>
      <w:pPr>
        <w:adjustRightInd w:val="0"/>
        <w:snapToGrid w:val="0"/>
        <w:spacing w:line="580" w:lineRule="exact"/>
        <w:ind w:firstLine="720"/>
        <w:rPr>
          <w:rFonts w:ascii="仿宋_GB2312" w:hAnsi="宋体"/>
          <w:sz w:val="28"/>
          <w:lang w:val="zh-CN"/>
        </w:rPr>
      </w:pPr>
      <w:r>
        <w:rPr>
          <w:rFonts w:hint="eastAsia" w:ascii="仿宋_GB2312"/>
          <w:sz w:val="28"/>
          <w:szCs w:val="28"/>
        </w:rPr>
        <w:t>根据省财政厅、省农业农村厅《关于下达2022年中央财政农业生产和水利救灾资金预算的通知》，下达我市2022年中央财政农业生产和水利救灾资金小麦病虫害防治资金35万元。</w:t>
      </w:r>
    </w:p>
    <w:p>
      <w:pPr>
        <w:adjustRightInd w:val="0"/>
        <w:snapToGrid w:val="0"/>
        <w:spacing w:line="580" w:lineRule="exact"/>
        <w:ind w:firstLine="720"/>
        <w:rPr>
          <w:rFonts w:ascii="仿宋_GB2312" w:hAnsi="宋体"/>
          <w:sz w:val="28"/>
          <w:lang w:val="zh-CN"/>
        </w:rPr>
      </w:pPr>
      <w:r>
        <w:rPr>
          <w:rFonts w:hint="eastAsia" w:ascii="楷体_GB2312" w:hAnsi="宋体" w:eastAsia="楷体_GB2312"/>
          <w:b/>
          <w:sz w:val="28"/>
          <w:lang w:val="zh-CN"/>
        </w:rPr>
        <w:t>（二）资金计划、到位及使用情况。</w:t>
      </w:r>
    </w:p>
    <w:p>
      <w:pPr>
        <w:adjustRightInd w:val="0"/>
        <w:snapToGrid w:val="0"/>
        <w:spacing w:line="580" w:lineRule="exact"/>
        <w:ind w:firstLine="720"/>
        <w:rPr>
          <w:rFonts w:hint="eastAsia" w:ascii="仿宋_GB2312" w:hAnsi="宋体"/>
          <w:sz w:val="28"/>
          <w:szCs w:val="28"/>
          <w:lang w:val="zh-CN"/>
        </w:rPr>
      </w:pPr>
      <w:r>
        <w:rPr>
          <w:rFonts w:ascii="楷体_GB2312" w:hAnsi="宋体" w:eastAsia="楷体_GB2312"/>
          <w:sz w:val="28"/>
          <w:lang w:val="zh-CN"/>
        </w:rPr>
        <w:t>1</w:t>
      </w:r>
      <w:r>
        <w:rPr>
          <w:rFonts w:hint="eastAsia" w:ascii="楷体_GB2312" w:hAnsi="宋体" w:eastAsia="楷体_GB2312"/>
          <w:sz w:val="28"/>
          <w:lang w:val="zh-CN"/>
        </w:rPr>
        <w:t>．资金计划。</w:t>
      </w:r>
      <w:r>
        <w:rPr>
          <w:rFonts w:hint="eastAsia" w:ascii="仿宋_GB2312" w:hAnsi="宋体"/>
          <w:sz w:val="28"/>
          <w:szCs w:val="28"/>
          <w:lang w:val="zh-CN"/>
        </w:rPr>
        <w:t>本项目资金35万元，全部为中央资金。</w:t>
      </w:r>
      <w:r>
        <w:rPr>
          <w:rFonts w:hint="eastAsia" w:ascii="仿宋_GB2312"/>
          <w:sz w:val="28"/>
          <w:szCs w:val="28"/>
        </w:rPr>
        <w:t>用于统一开展水稻二代螟虫防治作业费补助，补助标准10元/亩。</w:t>
      </w:r>
    </w:p>
    <w:p>
      <w:pPr>
        <w:adjustRightInd w:val="0"/>
        <w:snapToGrid w:val="0"/>
        <w:spacing w:line="580" w:lineRule="exact"/>
        <w:ind w:firstLine="720"/>
        <w:rPr>
          <w:rFonts w:ascii="仿宋_GB2312" w:hAnsi="宋体"/>
          <w:sz w:val="28"/>
          <w:lang w:val="zh-CN"/>
        </w:rPr>
      </w:pPr>
      <w:r>
        <w:rPr>
          <w:rFonts w:ascii="楷体_GB2312" w:hAnsi="宋体" w:eastAsia="楷体_GB2312"/>
          <w:sz w:val="28"/>
          <w:lang w:val="zh-CN"/>
        </w:rPr>
        <w:t>2</w:t>
      </w:r>
      <w:r>
        <w:rPr>
          <w:rFonts w:hint="eastAsia" w:ascii="楷体_GB2312" w:hAnsi="宋体" w:eastAsia="楷体_GB2312"/>
          <w:sz w:val="28"/>
          <w:lang w:val="zh-CN"/>
        </w:rPr>
        <w:t>．资金到位。</w:t>
      </w:r>
      <w:r>
        <w:rPr>
          <w:rFonts w:hint="eastAsia" w:ascii="仿宋_GB2312" w:hAnsi="宋体"/>
          <w:sz w:val="28"/>
          <w:lang w:val="zh-CN"/>
        </w:rPr>
        <w:t>项目资金35万元全部到位。</w:t>
      </w:r>
    </w:p>
    <w:p>
      <w:pPr>
        <w:adjustRightInd w:val="0"/>
        <w:snapToGrid w:val="0"/>
        <w:spacing w:line="580" w:lineRule="exact"/>
        <w:ind w:firstLine="720"/>
        <w:rPr>
          <w:rFonts w:hint="eastAsia" w:ascii="仿宋_GB2312"/>
          <w:sz w:val="28"/>
          <w:szCs w:val="28"/>
        </w:rPr>
      </w:pPr>
      <w:r>
        <w:rPr>
          <w:rFonts w:ascii="楷体_GB2312" w:hAnsi="宋体" w:eastAsia="楷体_GB2312"/>
          <w:sz w:val="28"/>
          <w:lang w:val="zh-CN"/>
        </w:rPr>
        <w:t>3</w:t>
      </w:r>
      <w:r>
        <w:rPr>
          <w:rFonts w:hint="eastAsia" w:ascii="楷体_GB2312" w:hAnsi="宋体" w:eastAsia="楷体_GB2312"/>
          <w:sz w:val="28"/>
          <w:lang w:val="zh-CN"/>
        </w:rPr>
        <w:t>．资金使用。</w:t>
      </w:r>
      <w:r>
        <w:rPr>
          <w:rFonts w:hint="eastAsia" w:ascii="仿宋_GB2312" w:hAnsi="宋体"/>
          <w:sz w:val="28"/>
          <w:lang w:val="zh-CN"/>
        </w:rPr>
        <w:t>共使用项目资金35万元，全部支付服务主体</w:t>
      </w:r>
      <w:r>
        <w:rPr>
          <w:rFonts w:hint="eastAsia" w:ascii="仿宋_GB2312"/>
          <w:sz w:val="28"/>
          <w:szCs w:val="28"/>
        </w:rPr>
        <w:t>开展水稻二代螟虫防治作业费补助。</w:t>
      </w:r>
    </w:p>
    <w:p>
      <w:pPr>
        <w:adjustRightInd w:val="0"/>
        <w:snapToGrid w:val="0"/>
        <w:spacing w:line="580" w:lineRule="exact"/>
        <w:ind w:firstLine="720"/>
        <w:rPr>
          <w:rFonts w:ascii="楷体_GB2312" w:hAnsi="宋体" w:eastAsia="楷体_GB2312"/>
          <w:b/>
          <w:sz w:val="28"/>
          <w:lang w:val="zh-CN"/>
        </w:rPr>
      </w:pPr>
      <w:r>
        <w:rPr>
          <w:rFonts w:hint="eastAsia" w:ascii="楷体_GB2312" w:hAnsi="宋体" w:eastAsia="楷体_GB2312"/>
          <w:b/>
          <w:sz w:val="28"/>
          <w:lang w:val="zh-CN"/>
        </w:rPr>
        <w:t>（三）项目财务管理情况。</w:t>
      </w:r>
    </w:p>
    <w:p>
      <w:pPr>
        <w:pStyle w:val="8"/>
        <w:spacing w:line="580" w:lineRule="exact"/>
        <w:ind w:firstLine="640"/>
        <w:jc w:val="left"/>
        <w:rPr>
          <w:rFonts w:ascii="仿宋_GB2312" w:hAnsi="宋体" w:eastAsia="仿宋_GB2312"/>
          <w:color w:val="auto"/>
          <w:kern w:val="2"/>
          <w:szCs w:val="32"/>
          <w:lang w:val="zh-CN"/>
        </w:rPr>
      </w:pPr>
      <w:r>
        <w:rPr>
          <w:rFonts w:hint="eastAsia" w:ascii="仿宋_GB2312" w:hAnsi="宋体" w:eastAsia="仿宋_GB2312"/>
          <w:color w:val="auto"/>
          <w:kern w:val="2"/>
          <w:szCs w:val="32"/>
          <w:lang w:val="zh-CN"/>
        </w:rPr>
        <w:t>该项目严格按照实施方案有序推进，项目实施期间，我局主责办、项目股对项目实施质量、资金使用全程进行监管，做到专款专用、合理合规，采取报帐制进行管理，按资金使用方案、程序进行开支。财务管理制度健全，严格执行财务管理制度，账务处理及时，会计核算规范，未出现套取、挤占、挪用情况，确保了项目质量。</w:t>
      </w:r>
    </w:p>
    <w:p>
      <w:pPr>
        <w:adjustRightInd w:val="0"/>
        <w:snapToGrid w:val="0"/>
        <w:spacing w:line="580" w:lineRule="exact"/>
        <w:ind w:firstLine="720"/>
        <w:rPr>
          <w:rFonts w:ascii="黑体" w:hAnsi="宋体" w:eastAsia="黑体"/>
          <w:sz w:val="28"/>
        </w:rPr>
      </w:pPr>
      <w:r>
        <w:rPr>
          <w:rFonts w:hint="eastAsia" w:ascii="黑体" w:hAnsi="宋体" w:eastAsia="黑体"/>
          <w:sz w:val="28"/>
        </w:rPr>
        <w:t>三、项目实施及管理情况</w:t>
      </w:r>
    </w:p>
    <w:p>
      <w:pPr>
        <w:adjustRightInd w:val="0"/>
        <w:snapToGrid w:val="0"/>
        <w:spacing w:line="580" w:lineRule="exact"/>
        <w:ind w:firstLine="720"/>
        <w:rPr>
          <w:rFonts w:ascii="楷体_GB2312" w:hAnsi="宋体" w:eastAsia="楷体_GB2312"/>
          <w:b/>
          <w:sz w:val="28"/>
          <w:lang w:val="zh-CN"/>
        </w:rPr>
      </w:pPr>
      <w:r>
        <w:rPr>
          <w:rFonts w:hint="eastAsia" w:ascii="楷体_GB2312" w:hAnsi="宋体" w:eastAsia="楷体_GB2312"/>
          <w:b/>
          <w:sz w:val="28"/>
          <w:lang w:val="zh-CN"/>
        </w:rPr>
        <w:t>（一）项目组织架构及实施流程。</w:t>
      </w:r>
    </w:p>
    <w:p>
      <w:pPr>
        <w:adjustRightInd w:val="0"/>
        <w:snapToGrid w:val="0"/>
        <w:spacing w:line="580" w:lineRule="exact"/>
        <w:ind w:firstLine="720"/>
        <w:rPr>
          <w:rFonts w:hint="eastAsia" w:ascii="仿宋_GB2312" w:hAnsi="宋体"/>
          <w:spacing w:val="10"/>
          <w:sz w:val="28"/>
          <w:szCs w:val="28"/>
        </w:rPr>
      </w:pPr>
      <w:r>
        <w:rPr>
          <w:rFonts w:hint="eastAsia" w:ascii="仿宋_GB2312" w:hAnsi="宋体"/>
          <w:color w:val="000000"/>
          <w:spacing w:val="10"/>
          <w:sz w:val="28"/>
          <w:szCs w:val="28"/>
        </w:rPr>
        <w:t>成立由市农业农村局牵头，市财政局相关股室、农业农村局主责办、项目镇街参与的绵竹市2022年小麦</w:t>
      </w:r>
      <w:r>
        <w:rPr>
          <w:rFonts w:hint="eastAsia" w:ascii="仿宋_GB2312"/>
          <w:sz w:val="28"/>
          <w:szCs w:val="28"/>
        </w:rPr>
        <w:t>病虫害防治项目</w:t>
      </w:r>
      <w:r>
        <w:rPr>
          <w:rFonts w:hint="eastAsia" w:ascii="仿宋_GB2312" w:hAnsi="宋体"/>
          <w:color w:val="000000"/>
          <w:spacing w:val="10"/>
          <w:sz w:val="28"/>
          <w:szCs w:val="28"/>
        </w:rPr>
        <w:t>工作领导小组，市农业农村局局长任组长，市财政局分管副局长、市农业农村局农技推广中心副主任任副组长，领导小组办公室设在市农业农村局植保植检站，负责日常工作</w:t>
      </w:r>
      <w:r>
        <w:rPr>
          <w:rFonts w:hint="eastAsia" w:ascii="仿宋_GB2312" w:hAnsi="宋体"/>
          <w:spacing w:val="10"/>
          <w:sz w:val="28"/>
          <w:szCs w:val="28"/>
        </w:rPr>
        <w:t>。</w:t>
      </w:r>
    </w:p>
    <w:p>
      <w:pPr>
        <w:spacing w:line="560" w:lineRule="exact"/>
        <w:ind w:firstLine="562" w:firstLineChars="200"/>
        <w:rPr>
          <w:rFonts w:ascii="仿宋_GB2312" w:cs="方正仿宋简体"/>
          <w:sz w:val="28"/>
          <w:szCs w:val="28"/>
        </w:rPr>
      </w:pPr>
      <w:r>
        <w:rPr>
          <w:rFonts w:hint="eastAsia" w:ascii="楷体_GB2312" w:hAnsi="宋体" w:eastAsia="楷体_GB2312"/>
          <w:b/>
          <w:sz w:val="28"/>
          <w:lang w:val="zh-CN"/>
        </w:rPr>
        <w:t>（二）项目管理情况。</w:t>
      </w:r>
      <w:r>
        <w:rPr>
          <w:rFonts w:hint="eastAsia" w:ascii="仿宋_GB2312" w:cs="方正仿宋简体"/>
          <w:sz w:val="28"/>
          <w:szCs w:val="28"/>
        </w:rPr>
        <w:t>市农业农村局对项目实施进行全程监管，严格按照政府采购要求，确定服务主体，未出现徇私舞弊等违法违纪行为，项目实施过程中，严格监督服务进度、质量，发现问题及时督促整改，确保任务和质量落地落实。按照资金管理办法严肃财经纪律，严格专款专用，加强项目绩效管理，强化政策实施监督，项目保质保量完成。</w:t>
      </w:r>
    </w:p>
    <w:p>
      <w:pPr>
        <w:adjustRightInd w:val="0"/>
        <w:snapToGrid w:val="0"/>
        <w:spacing w:line="580" w:lineRule="exact"/>
        <w:ind w:firstLine="720"/>
        <w:rPr>
          <w:rFonts w:ascii="仿宋_GB2312" w:hAnsi="宋体"/>
          <w:sz w:val="28"/>
          <w:lang w:val="zh-CN"/>
        </w:rPr>
      </w:pPr>
      <w:r>
        <w:rPr>
          <w:rFonts w:hint="eastAsia" w:ascii="楷体_GB2312" w:hAnsi="宋体" w:eastAsia="楷体_GB2312"/>
          <w:b/>
          <w:sz w:val="28"/>
          <w:lang w:val="zh-CN"/>
        </w:rPr>
        <w:t>（三）项目监管情况。</w:t>
      </w:r>
      <w:r>
        <w:rPr>
          <w:rFonts w:hint="eastAsia" w:ascii="仿宋_GB2312" w:hAnsi="宋体"/>
          <w:sz w:val="28"/>
          <w:lang w:val="zh-CN"/>
        </w:rPr>
        <w:t>项目实施过程中，局主责办全程参与监管，未出现违纪违法行为。</w:t>
      </w:r>
    </w:p>
    <w:p>
      <w:pPr>
        <w:adjustRightInd w:val="0"/>
        <w:snapToGrid w:val="0"/>
        <w:spacing w:line="580" w:lineRule="exact"/>
        <w:ind w:firstLine="720"/>
        <w:rPr>
          <w:rFonts w:ascii="仿宋_GB2312" w:hAnsi="宋体"/>
          <w:sz w:val="28"/>
          <w:lang w:val="zh-CN"/>
        </w:rPr>
      </w:pPr>
      <w:r>
        <w:rPr>
          <w:rFonts w:hint="eastAsia" w:ascii="黑体" w:hAnsi="宋体" w:eastAsia="黑体"/>
          <w:sz w:val="28"/>
        </w:rPr>
        <w:t>四、项目绩效情况</w:t>
      </w:r>
      <w:r>
        <w:rPr>
          <w:rFonts w:ascii="仿宋_GB2312" w:hAnsi="宋体"/>
          <w:sz w:val="28"/>
          <w:lang w:val="zh-CN"/>
        </w:rPr>
        <w:tab/>
      </w:r>
    </w:p>
    <w:p>
      <w:pPr>
        <w:adjustRightInd w:val="0"/>
        <w:snapToGrid w:val="0"/>
        <w:spacing w:line="580" w:lineRule="exact"/>
        <w:ind w:firstLine="720"/>
        <w:rPr>
          <w:rFonts w:ascii="楷体_GB2312" w:hAnsi="宋体" w:eastAsia="楷体_GB2312"/>
          <w:b/>
          <w:sz w:val="28"/>
          <w:lang w:val="zh-CN"/>
        </w:rPr>
      </w:pPr>
      <w:r>
        <w:rPr>
          <w:rFonts w:hint="eastAsia" w:ascii="楷体_GB2312" w:hAnsi="宋体" w:eastAsia="楷体_GB2312"/>
          <w:b/>
          <w:sz w:val="28"/>
          <w:lang w:val="zh-CN"/>
        </w:rPr>
        <w:t>（一）项目完成情况。</w:t>
      </w:r>
    </w:p>
    <w:p>
      <w:pPr>
        <w:ind w:firstLine="560" w:firstLineChars="200"/>
        <w:rPr>
          <w:rFonts w:hint="eastAsia" w:ascii="仿宋_GB2312" w:hAnsi="宋体" w:cs="宋体"/>
          <w:sz w:val="28"/>
          <w:szCs w:val="28"/>
        </w:rPr>
      </w:pPr>
      <w:r>
        <w:rPr>
          <w:rFonts w:hint="eastAsia" w:ascii="仿宋_GB2312" w:hAnsi="宋体" w:cs="宋体"/>
          <w:bCs/>
          <w:sz w:val="28"/>
          <w:szCs w:val="28"/>
        </w:rPr>
        <w:t>在水稻二代螟虫产卵高峰期，</w:t>
      </w:r>
      <w:r>
        <w:rPr>
          <w:rFonts w:hint="eastAsia" w:ascii="仿宋_GB2312" w:hAnsi="宋体" w:cs="宋体"/>
          <w:sz w:val="28"/>
          <w:szCs w:val="28"/>
        </w:rPr>
        <w:t>采用无人机与人工投放相结合方式，</w:t>
      </w:r>
      <w:r>
        <w:rPr>
          <w:rFonts w:hint="eastAsia" w:ascii="仿宋_GB2312" w:hAnsi="宋体" w:cs="宋体"/>
          <w:bCs/>
          <w:sz w:val="28"/>
          <w:szCs w:val="28"/>
        </w:rPr>
        <w:t>按2个/亩一次性统一投放</w:t>
      </w:r>
      <w:r>
        <w:rPr>
          <w:rFonts w:hint="eastAsia" w:ascii="仿宋_GB2312" w:hAnsi="宋体" w:cs="宋体"/>
          <w:sz w:val="28"/>
          <w:szCs w:val="28"/>
        </w:rPr>
        <w:t>含赤眼蜂≥5000头/枚，孵化率≥85％的螟虫赤眼蜂卵球71854个，统防统治水稻二代螟虫3.89万亩次。</w:t>
      </w:r>
    </w:p>
    <w:p>
      <w:pPr>
        <w:adjustRightInd w:val="0"/>
        <w:snapToGrid w:val="0"/>
        <w:spacing w:line="580" w:lineRule="exact"/>
        <w:ind w:firstLine="720"/>
        <w:rPr>
          <w:rFonts w:ascii="楷体_GB2312" w:hAnsi="宋体" w:eastAsia="楷体_GB2312"/>
          <w:b/>
          <w:sz w:val="28"/>
          <w:lang w:val="zh-CN"/>
        </w:rPr>
      </w:pPr>
      <w:r>
        <w:rPr>
          <w:rFonts w:hint="eastAsia" w:ascii="楷体_GB2312" w:hAnsi="宋体" w:eastAsia="楷体_GB2312"/>
          <w:b/>
          <w:sz w:val="28"/>
          <w:lang w:val="zh-CN"/>
        </w:rPr>
        <w:t>（二）项目效益情况。</w:t>
      </w:r>
    </w:p>
    <w:p>
      <w:pPr>
        <w:adjustRightInd w:val="0"/>
        <w:snapToGrid w:val="0"/>
        <w:spacing w:line="580" w:lineRule="exact"/>
        <w:ind w:firstLine="720"/>
        <w:rPr>
          <w:rFonts w:hint="eastAsia" w:ascii="仿宋_GB2312" w:hAnsi="宋体"/>
          <w:sz w:val="28"/>
          <w:szCs w:val="28"/>
          <w:lang w:val="zh-CN"/>
        </w:rPr>
      </w:pPr>
      <w:r>
        <w:rPr>
          <w:rFonts w:hint="eastAsia" w:ascii="仿宋_GB2312" w:hAnsi="宋体" w:cs="宋体"/>
          <w:sz w:val="28"/>
          <w:szCs w:val="28"/>
        </w:rPr>
        <w:t>抽查水稻螟虫平均损失率0.88％。抽查服务对象满意度达100％。</w:t>
      </w:r>
    </w:p>
    <w:p>
      <w:pPr>
        <w:adjustRightInd w:val="0"/>
        <w:snapToGrid w:val="0"/>
        <w:spacing w:line="580" w:lineRule="exact"/>
        <w:ind w:firstLine="720"/>
        <w:rPr>
          <w:rFonts w:ascii="黑体" w:hAnsi="宋体" w:eastAsia="黑体"/>
          <w:sz w:val="28"/>
        </w:rPr>
      </w:pPr>
      <w:r>
        <w:rPr>
          <w:rFonts w:hint="eastAsia" w:ascii="黑体" w:hAnsi="宋体" w:eastAsia="黑体"/>
          <w:sz w:val="28"/>
        </w:rPr>
        <w:t>五、评价结论及建议</w:t>
      </w:r>
    </w:p>
    <w:p>
      <w:pPr>
        <w:adjustRightInd w:val="0"/>
        <w:snapToGrid w:val="0"/>
        <w:spacing w:line="580" w:lineRule="exact"/>
        <w:ind w:firstLine="720"/>
        <w:rPr>
          <w:rFonts w:ascii="楷体_GB2312" w:hAnsi="宋体" w:eastAsia="楷体_GB2312"/>
          <w:b/>
          <w:sz w:val="28"/>
          <w:lang w:val="zh-CN"/>
        </w:rPr>
      </w:pPr>
      <w:r>
        <w:rPr>
          <w:rFonts w:hint="eastAsia" w:ascii="楷体_GB2312" w:hAnsi="宋体" w:eastAsia="楷体_GB2312"/>
          <w:b/>
          <w:sz w:val="28"/>
          <w:lang w:val="zh-CN"/>
        </w:rPr>
        <w:t>（一）评价结论。</w:t>
      </w:r>
    </w:p>
    <w:p>
      <w:pPr>
        <w:pStyle w:val="8"/>
        <w:spacing w:line="580" w:lineRule="exact"/>
        <w:ind w:firstLine="640"/>
        <w:jc w:val="left"/>
        <w:rPr>
          <w:rFonts w:hint="eastAsia" w:ascii="仿宋_GB2312" w:eastAsia="仿宋_GB2312"/>
          <w:color w:val="auto"/>
          <w:kern w:val="2"/>
          <w:szCs w:val="28"/>
        </w:rPr>
      </w:pPr>
      <w:r>
        <w:rPr>
          <w:rFonts w:hint="eastAsia" w:ascii="仿宋_GB2312" w:eastAsia="仿宋_GB2312"/>
          <w:color w:val="auto"/>
          <w:kern w:val="2"/>
          <w:szCs w:val="28"/>
        </w:rPr>
        <w:t>通过</w:t>
      </w:r>
      <w:r>
        <w:rPr>
          <w:rFonts w:hint="eastAsia" w:ascii="仿宋_GB2312" w:hAnsi="宋体" w:eastAsia="仿宋_GB2312"/>
          <w:szCs w:val="28"/>
          <w:lang w:val="zh-CN"/>
        </w:rPr>
        <w:t>项目实施，促进了水稻</w:t>
      </w:r>
      <w:r>
        <w:rPr>
          <w:rFonts w:hint="eastAsia" w:ascii="仿宋_GB2312" w:hAnsi="Times New Roman" w:eastAsia="仿宋_GB2312" w:cs="方正仿宋简体"/>
          <w:szCs w:val="28"/>
        </w:rPr>
        <w:t>绿色防控技术的推广应用，提高了水稻重大病虫害防治效果，增加了水稻产量，确保了粮食的有效供给，同时，通过项目资金投入，降低了项目区种植户生产成本，提高了种粮户的生产积极性，为农业生产的可持续发展起到了重要的促进作用。同时减少了化学农药使用，保护了环境，</w:t>
      </w:r>
      <w:r>
        <w:rPr>
          <w:rFonts w:hint="eastAsia" w:ascii="仿宋_GB2312" w:hAnsi="仿宋_GB2312" w:eastAsia="仿宋_GB2312" w:cs="仿宋_GB2312"/>
          <w:bCs/>
          <w:szCs w:val="28"/>
          <w:lang w:val="zh-CN"/>
        </w:rPr>
        <w:t>项目达到预期效益，通过自评得分100</w:t>
      </w:r>
      <w:r>
        <w:rPr>
          <w:rFonts w:hint="eastAsia" w:ascii="仿宋_GB2312" w:hAnsi="仿宋_GB2312" w:eastAsia="仿宋_GB2312" w:cs="仿宋_GB2312"/>
          <w:bCs/>
          <w:szCs w:val="28"/>
        </w:rPr>
        <w:t>分。</w:t>
      </w:r>
    </w:p>
    <w:p>
      <w:pPr>
        <w:adjustRightInd w:val="0"/>
        <w:snapToGrid w:val="0"/>
        <w:spacing w:line="580" w:lineRule="exact"/>
        <w:ind w:firstLine="720"/>
        <w:rPr>
          <w:rFonts w:ascii="楷体_GB2312" w:hAnsi="宋体" w:eastAsia="楷体_GB2312"/>
          <w:b/>
          <w:sz w:val="28"/>
          <w:lang w:val="zh-CN"/>
        </w:rPr>
      </w:pPr>
      <w:r>
        <w:rPr>
          <w:rFonts w:hint="eastAsia" w:ascii="楷体_GB2312" w:hAnsi="宋体" w:eastAsia="楷体_GB2312"/>
          <w:b/>
          <w:sz w:val="28"/>
          <w:lang w:val="zh-CN"/>
        </w:rPr>
        <w:t>（二）存在的问题。</w:t>
      </w:r>
    </w:p>
    <w:p>
      <w:pPr>
        <w:adjustRightInd w:val="0"/>
        <w:snapToGrid w:val="0"/>
        <w:spacing w:line="580" w:lineRule="exact"/>
        <w:ind w:firstLine="560" w:firstLineChars="200"/>
        <w:rPr>
          <w:rFonts w:ascii="仿宋_GB2312" w:hAnsi="宋体"/>
          <w:sz w:val="28"/>
          <w:lang w:val="zh-CN"/>
        </w:rPr>
      </w:pPr>
      <w:r>
        <w:rPr>
          <w:rFonts w:hint="eastAsia" w:ascii="仿宋_GB2312" w:hAnsi="宋体"/>
          <w:sz w:val="28"/>
          <w:lang w:val="zh-CN"/>
        </w:rPr>
        <w:t>无</w:t>
      </w:r>
    </w:p>
    <w:p>
      <w:pPr>
        <w:adjustRightInd w:val="0"/>
        <w:snapToGrid w:val="0"/>
        <w:spacing w:line="580" w:lineRule="exact"/>
        <w:ind w:firstLine="720"/>
        <w:rPr>
          <w:rFonts w:ascii="楷体_GB2312" w:hAnsi="宋体" w:eastAsia="楷体_GB2312"/>
          <w:b/>
          <w:sz w:val="28"/>
          <w:lang w:val="zh-CN"/>
        </w:rPr>
      </w:pPr>
      <w:r>
        <w:rPr>
          <w:rFonts w:hint="eastAsia" w:ascii="楷体_GB2312" w:hAnsi="宋体" w:eastAsia="楷体_GB2312"/>
          <w:b/>
          <w:sz w:val="28"/>
          <w:lang w:val="zh-CN"/>
        </w:rPr>
        <w:t>（三）相关建议。</w:t>
      </w:r>
    </w:p>
    <w:p>
      <w:pPr>
        <w:adjustRightInd w:val="0"/>
        <w:snapToGrid w:val="0"/>
        <w:spacing w:line="580" w:lineRule="exact"/>
        <w:ind w:firstLine="560" w:firstLineChars="200"/>
        <w:rPr>
          <w:rFonts w:ascii="仿宋_GB2312" w:hAnsi="宋体"/>
          <w:sz w:val="28"/>
          <w:lang w:val="zh-CN"/>
        </w:rPr>
      </w:pPr>
      <w:r>
        <w:rPr>
          <w:rFonts w:hint="eastAsia" w:ascii="仿宋_GB2312" w:hAnsi="宋体"/>
          <w:sz w:val="28"/>
          <w:lang w:val="zh-CN"/>
        </w:rPr>
        <w:t>无</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1027DFE7-1DC3-4F0D-AC5B-DB6C78FE38CA}"/>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embedRegular r:id="rId2" w:fontKey="{AACE89F1-0058-4125-8E78-7902514BAF9E}"/>
  </w:font>
  <w:font w:name="仿宋_GB2312">
    <w:altName w:val="仿宋"/>
    <w:panose1 w:val="02010609030101010101"/>
    <w:charset w:val="86"/>
    <w:family w:val="modern"/>
    <w:pitch w:val="default"/>
    <w:sig w:usb0="00000000" w:usb1="00000000" w:usb2="00000010" w:usb3="00000000" w:csb0="00040000" w:csb1="00000000"/>
    <w:embedRegular r:id="rId3" w:fontKey="{F9847D52-6A0D-4022-B638-4445AF9EB388}"/>
  </w:font>
  <w:font w:name="??">
    <w:altName w:val="Times New Roman"/>
    <w:panose1 w:val="00000000000000000000"/>
    <w:charset w:val="00"/>
    <w:family w:val="roman"/>
    <w:pitch w:val="default"/>
    <w:sig w:usb0="00000000" w:usb1="00000000" w:usb2="00000000" w:usb3="00000000" w:csb0="00000000" w:csb1="00000000"/>
  </w:font>
  <w:font w:name="方正小标宋简体">
    <w:panose1 w:val="02000000000000000000"/>
    <w:charset w:val="86"/>
    <w:family w:val="auto"/>
    <w:pitch w:val="default"/>
    <w:sig w:usb0="00000001" w:usb1="08000000" w:usb2="00000000" w:usb3="00000000" w:csb0="00040000" w:csb1="00000000"/>
    <w:embedRegular r:id="rId4" w:fontKey="{DB2EB68E-7EEA-46A8-8DBD-961533AE3DF0}"/>
  </w:font>
  <w:font w:name="楷体_GB2312">
    <w:altName w:val="楷体"/>
    <w:panose1 w:val="00000000000000000000"/>
    <w:charset w:val="86"/>
    <w:family w:val="modern"/>
    <w:pitch w:val="default"/>
    <w:sig w:usb0="00000000" w:usb1="00000000" w:usb2="00000010" w:usb3="00000000" w:csb0="00040000" w:csb1="00000000"/>
    <w:embedRegular r:id="rId5" w:fontKey="{BD1C7217-FBF1-44D3-A5B7-D5ACEFC7EDCD}"/>
  </w:font>
  <w:font w:name="方正仿宋简体">
    <w:altName w:val="Arial Unicode MS"/>
    <w:panose1 w:val="02010601030101010101"/>
    <w:charset w:val="86"/>
    <w:family w:val="auto"/>
    <w:pitch w:val="default"/>
    <w:sig w:usb0="00000000" w:usb1="00000000" w:usb2="00000010" w:usb3="00000000" w:csb0="00040000" w:csb1="00000000"/>
    <w:embedRegular r:id="rId6" w:fontKey="{01EDBD0B-EC8A-43AF-B936-A6411A68FBE3}"/>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3EFA"/>
    <w:rsid w:val="0009450E"/>
    <w:rsid w:val="001248C9"/>
    <w:rsid w:val="001C6BC6"/>
    <w:rsid w:val="00257B92"/>
    <w:rsid w:val="00286AC1"/>
    <w:rsid w:val="00291918"/>
    <w:rsid w:val="002E7D7A"/>
    <w:rsid w:val="00427240"/>
    <w:rsid w:val="00516306"/>
    <w:rsid w:val="00543D64"/>
    <w:rsid w:val="00572F4E"/>
    <w:rsid w:val="005842A2"/>
    <w:rsid w:val="008535E5"/>
    <w:rsid w:val="00872B6E"/>
    <w:rsid w:val="008F6FBC"/>
    <w:rsid w:val="008F788A"/>
    <w:rsid w:val="00964D19"/>
    <w:rsid w:val="009C7D6F"/>
    <w:rsid w:val="00A25407"/>
    <w:rsid w:val="00A36A47"/>
    <w:rsid w:val="00AB1E4A"/>
    <w:rsid w:val="00AC3975"/>
    <w:rsid w:val="00D71E57"/>
    <w:rsid w:val="00E10AB9"/>
    <w:rsid w:val="00E4357F"/>
    <w:rsid w:val="00E90284"/>
    <w:rsid w:val="00F251E9"/>
    <w:rsid w:val="00F67C8D"/>
    <w:rsid w:val="00F951B3"/>
    <w:rsid w:val="00FD3EFA"/>
    <w:rsid w:val="00FD62E7"/>
    <w:rsid w:val="61A170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3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autoRedefine/>
    <w:unhideWhenUsed/>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uiPriority w:val="99"/>
    <w:rPr>
      <w:sz w:val="18"/>
      <w:szCs w:val="18"/>
    </w:rPr>
  </w:style>
  <w:style w:type="character" w:customStyle="1" w:styleId="7">
    <w:name w:val="页脚 Char"/>
    <w:basedOn w:val="5"/>
    <w:link w:val="2"/>
    <w:uiPriority w:val="99"/>
    <w:rPr>
      <w:sz w:val="18"/>
      <w:szCs w:val="18"/>
    </w:rPr>
  </w:style>
  <w:style w:type="paragraph" w:customStyle="1" w:styleId="8">
    <w:name w:val="四号正文"/>
    <w:basedOn w:val="1"/>
    <w:link w:val="9"/>
    <w:uiPriority w:val="99"/>
    <w:pPr>
      <w:spacing w:line="360" w:lineRule="auto"/>
    </w:pPr>
    <w:rPr>
      <w:rFonts w:ascii="??" w:hAnsi="??" w:eastAsia="宋体"/>
      <w:color w:val="000000"/>
      <w:kern w:val="0"/>
      <w:sz w:val="28"/>
      <w:szCs w:val="21"/>
    </w:rPr>
  </w:style>
  <w:style w:type="character" w:customStyle="1" w:styleId="9">
    <w:name w:val="四号正文 Char"/>
    <w:link w:val="8"/>
    <w:locked/>
    <w:uiPriority w:val="99"/>
    <w:rPr>
      <w:rFonts w:ascii="??" w:hAnsi="??" w:eastAsia="宋体" w:cs="Times New Roman"/>
      <w:color w:val="000000"/>
      <w:kern w:val="0"/>
      <w:sz w:val="28"/>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4</Pages>
  <Words>268</Words>
  <Characters>1528</Characters>
  <Lines>12</Lines>
  <Paragraphs>3</Paragraphs>
  <TotalTime>268</TotalTime>
  <ScaleCrop>false</ScaleCrop>
  <LinksUpToDate>false</LinksUpToDate>
  <CharactersWithSpaces>1793</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2020-06-08T02:26:00Z</dcterms:created>
  <dc:creator>opi</dc:creator>
  <cp:lastModifiedBy>幻</cp:lastModifiedBy>
  <dcterms:modified xsi:type="dcterms:W3CDTF">2024-01-10T08:46:55Z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ED3A857B47E844D7AB095AF08E8BC427_12</vt:lpwstr>
  </property>
</Properties>
</file>