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附件4：</w:t>
      </w:r>
    </w:p>
    <w:p>
      <w:pPr>
        <w:pStyle w:val="8"/>
        <w:spacing w:line="58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adjustRightInd w:val="0"/>
        <w:snapToGrid w:val="0"/>
        <w:spacing w:line="580" w:lineRule="exact"/>
        <w:ind w:firstLine="720"/>
        <w:jc w:val="center"/>
        <w:rPr>
          <w:rFonts w:hint="eastAsia" w:ascii="仿宋_GB2312" w:hAnsi="宋体"/>
        </w:rPr>
      </w:pPr>
      <w:r>
        <w:rPr>
          <w:rFonts w:hint="eastAsia" w:ascii="仿宋_GB2312" w:hAnsi="宋体"/>
        </w:rPr>
        <w:t>（2022年中央财政农业生产发展资金（农业生产社会化服务）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一、</w:t>
      </w:r>
      <w:r>
        <w:rPr>
          <w:rFonts w:hint="eastAsia" w:ascii="黑体" w:hAnsi="宋体" w:eastAsia="黑体"/>
          <w:sz w:val="28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（一）项目基本情况。</w:t>
      </w:r>
    </w:p>
    <w:p>
      <w:pPr>
        <w:adjustRightInd w:val="0"/>
        <w:snapToGrid w:val="0"/>
        <w:spacing w:line="580" w:lineRule="exact"/>
        <w:ind w:firstLine="720"/>
        <w:rPr>
          <w:rFonts w:hint="eastAsia"/>
        </w:rPr>
      </w:pPr>
      <w:r>
        <w:rPr>
          <w:rFonts w:hint="eastAsia"/>
        </w:rPr>
        <w:t>2022年中央财政农业生产发展资金下达我市：</w:t>
      </w:r>
    </w:p>
    <w:p>
      <w:pPr>
        <w:adjustRightInd w:val="0"/>
        <w:snapToGrid w:val="0"/>
        <w:spacing w:line="580" w:lineRule="exact"/>
        <w:ind w:firstLine="720"/>
        <w:rPr>
          <w:rFonts w:hint="eastAsia"/>
        </w:rPr>
      </w:pPr>
      <w:r>
        <w:rPr>
          <w:rFonts w:hint="eastAsia"/>
        </w:rPr>
        <w:t>“农业生产社会化服务”项目补助资金335万元。完成小麦农业生产社会化服务任务面积为3.72万亩（折算后）。原则上财政补助占服务价格的比例不超过30%，单季作物亩均补助规模不超过100元。服务小农户的服务补助资金或面积比例不低于60%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hint="eastAsia" w:eastAsia="方正仿宋简体" w:cs="方正仿宋简体"/>
          <w:kern w:val="0"/>
        </w:rPr>
      </w:pPr>
      <w:r>
        <w:rPr>
          <w:rFonts w:hint="eastAsia" w:eastAsia="方正仿宋简体" w:cs="方正仿宋简体"/>
          <w:kern w:val="0"/>
        </w:rPr>
        <w:t>完成小麦农业生产社会化服务任务面积为3.72万亩（折算后）。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（三）项目自评步骤及方法。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按照文件要求，参照绵竹市项目支出绩效评价指标体系开展自评。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（一）项目资金申报及批复情况。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根据四川省农业农村厅《转发《关于进一步规范实施农业生产社会化服务项目任务的通知&gt;的通知》N2022]-2048)文件精神和工作要求，我市作为全省农业生产社会化服务项目县，支持小麦生产社会化服务，下达资金335万元。</w:t>
      </w:r>
    </w:p>
    <w:p>
      <w:pPr>
        <w:adjustRightInd w:val="0"/>
        <w:snapToGrid w:val="0"/>
        <w:spacing w:line="580" w:lineRule="exact"/>
        <w:ind w:firstLine="720"/>
        <w:rPr>
          <w:rFonts w:hint="eastAsia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（二）资金到位及使用情况。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资金计划。</w:t>
      </w:r>
      <w:r>
        <w:rPr>
          <w:rFonts w:hint="eastAsia" w:ascii="仿宋_GB2312" w:hAnsi="宋体"/>
          <w:sz w:val="28"/>
          <w:lang w:val="en-US" w:eastAsia="zh-CN"/>
        </w:rPr>
        <w:t xml:space="preserve"> </w:t>
      </w:r>
      <w:r>
        <w:rPr>
          <w:rFonts w:hint="eastAsia" w:ascii="仿宋_GB2312" w:hAnsi="宋体"/>
          <w:sz w:val="28"/>
          <w:lang w:val="zh-CN"/>
        </w:rPr>
        <w:t>2022年中央财政农业生产发展资金：“农业生产社会化服务”项目补助资金335万元。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资金到位。资金在</w:t>
      </w:r>
      <w:r>
        <w:rPr>
          <w:rFonts w:hint="eastAsia" w:ascii="仿宋_GB2312" w:hAnsi="宋体"/>
          <w:sz w:val="28"/>
        </w:rPr>
        <w:t>2022</w:t>
      </w:r>
      <w:r>
        <w:rPr>
          <w:rFonts w:hint="eastAsia" w:ascii="仿宋_GB2312" w:hAnsi="宋体"/>
          <w:sz w:val="28"/>
          <w:lang w:val="zh-CN"/>
        </w:rPr>
        <w:t>年拨付到位。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资金使用。资金严格按照要求，验收通过后，进行支付。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（三）项目财务管理情况。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总体评价该项目实施期间严格执行财务管理制度，账务处理及时，会计核算规范。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三、项目实施及管理情况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（一）项目实施流程。</w:t>
      </w:r>
      <w:r>
        <w:rPr>
          <w:rFonts w:hint="eastAsia" w:ascii="仿宋_GB2312" w:hAnsi="宋体"/>
          <w:sz w:val="28"/>
          <w:lang w:val="zh-CN"/>
        </w:rPr>
        <w:t>根据四川省农业农村厅《转发《关于进一步规范实施农业生产社会化服务项目任务的通知&gt;的通知》N2022]-2048)文件精神和工作要求，我市作为全省农业生产社会化服务项目县，支持小麦生产社会化服务，结合我市实际，我局编制了《绵竹市 2022 年农业社会化服务项目实施方案》，按照项目管理要求，现呈报市政府审批通过后实施。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（二）项目管理情况。</w:t>
      </w:r>
      <w:r>
        <w:rPr>
          <w:rFonts w:hint="eastAsia" w:ascii="仿宋_GB2312" w:hAnsi="宋体"/>
          <w:sz w:val="28"/>
          <w:lang w:val="zh-CN"/>
        </w:rPr>
        <w:t>该项目实施严格按照财务管理等制度使用。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（三）项目监管情况。</w:t>
      </w:r>
      <w:r>
        <w:rPr>
          <w:rFonts w:hint="eastAsia" w:ascii="仿宋_GB2312" w:hAnsi="宋体"/>
          <w:sz w:val="28"/>
          <w:lang w:val="zh-CN"/>
        </w:rPr>
        <w:t>该项目实施严格按照财务管理制度使用，按程序组织实施、审批、支付。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四、项目绩效情况</w:t>
      </w:r>
      <w:r>
        <w:rPr>
          <w:rFonts w:ascii="仿宋_GB2312" w:hAnsi="宋体"/>
          <w:sz w:val="28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（一）项目完成情况。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28"/>
          <w:lang w:val="zh-CN"/>
        </w:rPr>
      </w:pPr>
      <w:bookmarkStart w:id="0" w:name="_GoBack"/>
      <w:bookmarkEnd w:id="0"/>
      <w:r>
        <w:rPr>
          <w:rFonts w:hint="eastAsia" w:ascii="仿宋_GB2312" w:hAnsi="宋体"/>
          <w:sz w:val="28"/>
          <w:lang w:val="zh-CN"/>
        </w:rPr>
        <w:t>截至目前，项目已完成全部环节并已验收拨付。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（二）项目效益情况。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1.经济效益指标为</w:t>
      </w:r>
      <w:r>
        <w:rPr>
          <w:rFonts w:hint="eastAsia" w:ascii="仿宋_GB2312" w:hAnsi="宋体"/>
          <w:lang w:val="zh-CN"/>
        </w:rPr>
        <w:tab/>
      </w:r>
      <w:r>
        <w:rPr>
          <w:rFonts w:hint="eastAsia" w:ascii="仿宋_GB2312" w:hAnsi="宋体"/>
          <w:lang w:val="zh-CN"/>
        </w:rPr>
        <w:t>服务小农户的服务补助资金或面积比例不低于60%，完成率100%。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2.满意度指标为项目业主满意度90%，完成率100%。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（一）评价结论。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 w:eastAsia="楷体_GB2312"/>
          <w:sz w:val="28"/>
          <w:lang w:val="zh-CN"/>
        </w:rPr>
        <w:t>该项目实施后起到了良好的社会效益。</w:t>
      </w:r>
    </w:p>
    <w:p>
      <w:pPr>
        <w:numPr>
          <w:ilvl w:val="0"/>
          <w:numId w:val="2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存在的问题。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楷体_GB2312"/>
          <w:sz w:val="28"/>
          <w:lang w:val="zh-CN"/>
        </w:rPr>
      </w:pPr>
      <w:r>
        <w:rPr>
          <w:rFonts w:hint="eastAsia" w:ascii="仿宋_GB2312" w:hAnsi="宋体" w:eastAsia="楷体_GB2312"/>
          <w:sz w:val="28"/>
          <w:lang w:val="zh-CN"/>
        </w:rPr>
        <w:t>无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（三）相关建议。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楷体_GB2312"/>
          <w:sz w:val="28"/>
          <w:lang w:val="zh-CN"/>
        </w:rPr>
      </w:pPr>
      <w:r>
        <w:rPr>
          <w:rFonts w:hint="eastAsia" w:ascii="仿宋_GB2312" w:hAnsi="宋体" w:eastAsia="楷体_GB2312"/>
          <w:sz w:val="28"/>
          <w:lang w:val="zh-CN"/>
        </w:rPr>
        <w:t>无</w:t>
      </w:r>
    </w:p>
    <w:p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2366298-6C17-4432-B370-5F0F90AF72B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C44FF89B-6761-45EA-975D-A6109DD9DEC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360311D-0041-48AC-96D4-AFAD74028AF2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985037C8-E6DF-441E-A095-5E009C2F7B80}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5" w:fontKey="{8A97A226-4D10-4A93-83B0-178A943453D4}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  <w:embedRegular r:id="rId6" w:fontKey="{62242238-4D57-436E-B223-1BE1185D2665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702EE0"/>
    <w:multiLevelType w:val="singleLevel"/>
    <w:tmpl w:val="BD702EE0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CED2C308"/>
    <w:multiLevelType w:val="singleLevel"/>
    <w:tmpl w:val="CED2C30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yYzIzYmE3M2ZiMzQ2NzQwZTY1ZGI5ZjM5NDFlMWQifQ=="/>
  </w:docVars>
  <w:rsids>
    <w:rsidRoot w:val="00FD3EFA"/>
    <w:rsid w:val="000F63B5"/>
    <w:rsid w:val="001C6BC6"/>
    <w:rsid w:val="002218E5"/>
    <w:rsid w:val="00291918"/>
    <w:rsid w:val="002E7D7A"/>
    <w:rsid w:val="00371ED2"/>
    <w:rsid w:val="003A754C"/>
    <w:rsid w:val="003E17C6"/>
    <w:rsid w:val="00427240"/>
    <w:rsid w:val="004405E6"/>
    <w:rsid w:val="004A58FB"/>
    <w:rsid w:val="00516306"/>
    <w:rsid w:val="00543D64"/>
    <w:rsid w:val="00572F4E"/>
    <w:rsid w:val="005842A2"/>
    <w:rsid w:val="006A21CD"/>
    <w:rsid w:val="007D23E5"/>
    <w:rsid w:val="008C1B5F"/>
    <w:rsid w:val="008F6FBC"/>
    <w:rsid w:val="008F788A"/>
    <w:rsid w:val="00A25407"/>
    <w:rsid w:val="00A36A47"/>
    <w:rsid w:val="00A8204E"/>
    <w:rsid w:val="00AB1E4A"/>
    <w:rsid w:val="00AC3975"/>
    <w:rsid w:val="00B86993"/>
    <w:rsid w:val="00BB658F"/>
    <w:rsid w:val="00E10AB9"/>
    <w:rsid w:val="00E4357F"/>
    <w:rsid w:val="00E90284"/>
    <w:rsid w:val="00EE4E80"/>
    <w:rsid w:val="00F22333"/>
    <w:rsid w:val="00F251E9"/>
    <w:rsid w:val="00F67C8D"/>
    <w:rsid w:val="00F951B3"/>
    <w:rsid w:val="00FD3EFA"/>
    <w:rsid w:val="00FD62E7"/>
    <w:rsid w:val="3CE52824"/>
    <w:rsid w:val="6D5D43C2"/>
    <w:rsid w:val="781E4838"/>
    <w:rsid w:val="7E04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autoRedefine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autoRedefine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styleId="10">
    <w:name w:val="List Paragraph"/>
    <w:basedOn w:val="1"/>
    <w:autoRedefine/>
    <w:qFormat/>
    <w:uiPriority w:val="99"/>
    <w:pPr>
      <w:ind w:firstLine="420" w:firstLineChars="20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145</Words>
  <Characters>833</Characters>
  <Lines>6</Lines>
  <Paragraphs>1</Paragraphs>
  <TotalTime>0</TotalTime>
  <ScaleCrop>false</ScaleCrop>
  <LinksUpToDate>false</LinksUpToDate>
  <CharactersWithSpaces>977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2024-01-08T09:07:00Z</dcterms:created>
  <dc:creator>opi</dc:creator>
  <cp:lastModifiedBy>幻</cp:lastModifiedBy>
  <dcterms:modified xsi:type="dcterms:W3CDTF">2024-01-25T09:11:14Z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B0DB27F37DE041878A8BE2743C59C823_13</vt:lpwstr>
  </property>
</Properties>
</file>