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hint="eastAsia"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项目支出绩效自评报告</w:t>
      </w:r>
    </w:p>
    <w:p>
      <w:pPr>
        <w:spacing w:line="580" w:lineRule="exact"/>
        <w:jc w:val="center"/>
        <w:rPr>
          <w:rFonts w:hint="eastAsia" w:ascii="仿宋_GB2312" w:hAnsi="宋体"/>
        </w:rPr>
      </w:pPr>
      <w:r>
        <w:rPr>
          <w:rFonts w:hint="eastAsia" w:ascii="仿宋_GB2312" w:hAnsi="宋体"/>
        </w:rPr>
        <w:t>2022年中央财政农业生产发展资金</w:t>
      </w:r>
    </w:p>
    <w:p>
      <w:pPr>
        <w:spacing w:line="580" w:lineRule="exact"/>
        <w:jc w:val="center"/>
        <w:rPr>
          <w:rFonts w:hint="eastAsia" w:ascii="方正小标宋简体" w:hAnsi="宋体" w:eastAsia="方正小标宋简体"/>
          <w:sz w:val="44"/>
          <w:szCs w:val="44"/>
        </w:rPr>
      </w:pPr>
      <w:bookmarkStart w:id="0" w:name="_GoBack"/>
      <w:bookmarkEnd w:id="0"/>
      <w:r>
        <w:rPr>
          <w:rFonts w:hint="eastAsia" w:ascii="仿宋_GB2312" w:hAnsi="宋体"/>
        </w:rPr>
        <w:t>(重点作物绿色高质高效行动)</w:t>
      </w:r>
    </w:p>
    <w:p>
      <w:pPr>
        <w:pStyle w:val="8"/>
        <w:spacing w:line="580" w:lineRule="exact"/>
        <w:ind w:firstLine="640"/>
        <w:jc w:val="center"/>
        <w:rPr>
          <w:rFonts w:ascii="宋体"/>
          <w:color w:val="auto"/>
          <w:kern w:val="2"/>
          <w:sz w:val="32"/>
          <w:szCs w:val="32"/>
        </w:rPr>
      </w:pP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lang w:val="zh-CN"/>
        </w:rPr>
      </w:pPr>
      <w:r>
        <w:rPr>
          <w:rFonts w:hint="eastAsia" w:ascii="黑体" w:hAnsi="宋体" w:eastAsia="黑体"/>
        </w:rPr>
        <w:t>一、</w:t>
      </w:r>
      <w:r>
        <w:rPr>
          <w:rFonts w:hint="eastAsia" w:ascii="黑体" w:hAnsi="宋体" w:eastAsia="黑体"/>
          <w:lang w:val="zh-CN"/>
        </w:rPr>
        <w:t>项目概况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（一）项目基本情况。</w:t>
      </w:r>
    </w:p>
    <w:p>
      <w:pPr>
        <w:spacing w:line="360" w:lineRule="auto"/>
        <w:ind w:firstLine="640" w:firstLineChars="200"/>
        <w:jc w:val="left"/>
      </w:pPr>
      <w:r>
        <w:t>根据四川省财政厅、四川省农业农村厅《关于下达2022年中央财政农业发展资金的通知》（川财农[2022]57号）和四川省农业农村厅、四川省财政厅《关于做好2022年中央财政农业生产发展等项目实施工作的通知》（川农函[2022]437号）文件要求，结合农时生产和绵竹实际，制定了《绵竹市2023年重点作物（小麦）绿色高质高效行动项目实施方案》，</w:t>
      </w:r>
      <w:r>
        <w:rPr>
          <w:rFonts w:hint="eastAsia"/>
        </w:rPr>
        <w:t>方案中确定：</w:t>
      </w:r>
      <w:r>
        <w:t>1、示范推广技术：小麦免耕带旋机播技术，该生产技术解决了小麦生产长期面临的“播不下、出不齐、长不好”重大技术难题，利于小麦生长，能达到小麦促弱转壮目的。</w:t>
      </w:r>
    </w:p>
    <w:p>
      <w:pPr>
        <w:spacing w:line="360" w:lineRule="auto"/>
        <w:ind w:firstLine="640" w:firstLineChars="200"/>
        <w:jc w:val="left"/>
      </w:pPr>
      <w:r>
        <w:t>2、补助对象：2023年小春生产上，推广使用小麦免耕带旋机播技术的农户或种植大户，补贴面积不低于4.04万亩，补贴标准每亩不超过50元，具体补助标准，依据验收认定面积由农业、财政部门共同核定，补助总资金202万元。</w:t>
      </w:r>
    </w:p>
    <w:p>
      <w:pPr>
        <w:adjustRightInd w:val="0"/>
        <w:snapToGrid w:val="0"/>
        <w:spacing w:line="580" w:lineRule="exact"/>
        <w:ind w:firstLine="643" w:firstLineChars="20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（二）项目绩效目标。</w:t>
      </w:r>
    </w:p>
    <w:p>
      <w:pPr>
        <w:spacing w:line="360" w:lineRule="auto"/>
        <w:ind w:firstLine="640" w:firstLineChars="200"/>
        <w:jc w:val="left"/>
      </w:pPr>
      <w:r>
        <w:rPr>
          <w:rFonts w:hAnsi="宋体"/>
        </w:rPr>
        <w:t>根据项目实施意见要求，绵竹市完成小麦促弱转壮面积</w:t>
      </w:r>
      <w:r>
        <w:t>4.04</w:t>
      </w:r>
      <w:r>
        <w:rPr>
          <w:rFonts w:hAnsi="宋体"/>
        </w:rPr>
        <w:t>万亩，上级补助资金</w:t>
      </w:r>
      <w:r>
        <w:t>202</w:t>
      </w:r>
      <w:r>
        <w:rPr>
          <w:rFonts w:hAnsi="宋体"/>
        </w:rPr>
        <w:t>万元。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（三）项目自评步骤及方法。</w:t>
      </w:r>
    </w:p>
    <w:p>
      <w:pPr>
        <w:spacing w:line="360" w:lineRule="auto"/>
        <w:ind w:firstLine="640" w:firstLineChars="200"/>
        <w:jc w:val="left"/>
        <w:rPr>
          <w:rFonts w:hint="eastAsia" w:hAnsi="宋体"/>
          <w:lang w:val="en-US" w:eastAsia="zh-CN"/>
        </w:rPr>
      </w:pPr>
      <w:r>
        <w:rPr>
          <w:rFonts w:hint="eastAsia" w:hAnsi="宋体"/>
          <w:lang w:val="zh-CN"/>
        </w:rPr>
        <w:t>按照文件要求，参照绵竹市项目支出绩效评价指标体系开展自评。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二、项目资金申报及使用情况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（一）项目资金申报及批复情况。</w:t>
      </w:r>
    </w:p>
    <w:p>
      <w:pPr>
        <w:spacing w:line="360" w:lineRule="auto"/>
        <w:ind w:firstLine="640" w:firstLineChars="200"/>
        <w:jc w:val="left"/>
        <w:rPr>
          <w:rFonts w:hint="eastAsia" w:hAnsi="宋体"/>
          <w:lang w:val="zh-CN"/>
        </w:rPr>
      </w:pPr>
      <w:r>
        <w:rPr>
          <w:rFonts w:hint="eastAsia" w:hAnsi="宋体"/>
          <w:lang w:val="zh-CN"/>
        </w:rPr>
        <w:t>项目请示已经市政府十九届十一次常务会议审议通过，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（二）资金计划、到位及使用情况（可用表格形式反映）。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lang w:val="zh-CN"/>
        </w:rPr>
      </w:pPr>
      <w:r>
        <w:rPr>
          <w:rFonts w:ascii="楷体_GB2312" w:hAnsi="宋体" w:eastAsia="楷体_GB2312"/>
          <w:lang w:val="zh-CN"/>
        </w:rPr>
        <w:t>1</w:t>
      </w:r>
      <w:r>
        <w:rPr>
          <w:rFonts w:hint="eastAsia" w:ascii="楷体_GB2312" w:hAnsi="宋体" w:eastAsia="楷体_GB2312"/>
          <w:lang w:val="zh-CN"/>
        </w:rPr>
        <w:t>．资金计划。</w:t>
      </w:r>
    </w:p>
    <w:p>
      <w:pPr>
        <w:spacing w:line="360" w:lineRule="auto"/>
        <w:ind w:firstLine="640" w:firstLineChars="200"/>
        <w:jc w:val="left"/>
        <w:rPr>
          <w:rFonts w:hint="eastAsia" w:hAnsi="宋体"/>
          <w:lang w:val="zh-CN"/>
        </w:rPr>
      </w:pPr>
      <w:r>
        <w:rPr>
          <w:rFonts w:hint="eastAsia" w:hAnsi="宋体"/>
          <w:lang w:val="zh-CN"/>
        </w:rPr>
        <w:t>此资金是中央财政农业生产发展资金，</w:t>
      </w:r>
      <w:r>
        <w:rPr>
          <w:rFonts w:hint="eastAsia" w:ascii="仿宋_GB2312" w:hAnsi="宋体"/>
          <w:color w:val="000000" w:themeColor="text1"/>
          <w:lang w:eastAsia="zh-CN"/>
        </w:rPr>
        <w:t>共计</w:t>
      </w:r>
      <w:r>
        <w:rPr>
          <w:rFonts w:hint="eastAsia" w:ascii="仿宋_GB2312" w:hAnsi="宋体"/>
          <w:color w:val="000000" w:themeColor="text1"/>
          <w:lang w:val="en-US" w:eastAsia="zh-CN"/>
        </w:rPr>
        <w:t>202万元，</w:t>
      </w:r>
      <w:r>
        <w:rPr>
          <w:rFonts w:hint="eastAsia" w:hAnsi="宋体"/>
          <w:lang w:val="zh-CN"/>
        </w:rPr>
        <w:t>无其他资金来源。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ascii="楷体_GB2312" w:hAnsi="宋体" w:eastAsia="楷体_GB2312"/>
          <w:lang w:val="zh-CN"/>
        </w:rPr>
        <w:t>2</w:t>
      </w:r>
      <w:r>
        <w:rPr>
          <w:rFonts w:hint="eastAsia" w:ascii="楷体_GB2312" w:hAnsi="宋体" w:eastAsia="楷体_GB2312"/>
          <w:lang w:val="zh-CN"/>
        </w:rPr>
        <w:t>．资金到位。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</w:rPr>
      </w:pPr>
      <w:r>
        <w:rPr>
          <w:rFonts w:hint="eastAsia" w:ascii="仿宋_GB2312" w:hAnsi="宋体"/>
        </w:rPr>
        <w:t>该项目资金共计202万元</w:t>
      </w:r>
      <w:r>
        <w:rPr>
          <w:rFonts w:hint="eastAsia" w:ascii="仿宋_GB2312" w:hAnsi="宋体"/>
          <w:lang w:eastAsia="zh-CN"/>
        </w:rPr>
        <w:t>，已全部到位</w:t>
      </w:r>
      <w:r>
        <w:rPr>
          <w:rFonts w:hint="eastAsia" w:ascii="仿宋_GB2312" w:hAnsi="宋体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楷体_GB2312" w:hAnsi="宋体" w:eastAsia="楷体_GB2312"/>
          <w:lang w:val="zh-CN"/>
        </w:rPr>
      </w:pPr>
      <w:r>
        <w:rPr>
          <w:rFonts w:ascii="楷体_GB2312" w:hAnsi="宋体" w:eastAsia="楷体_GB2312"/>
          <w:lang w:val="zh-CN"/>
        </w:rPr>
        <w:t>3</w:t>
      </w:r>
      <w:r>
        <w:rPr>
          <w:rFonts w:hint="eastAsia" w:ascii="楷体_GB2312" w:hAnsi="宋体" w:eastAsia="楷体_GB2312"/>
          <w:lang w:val="zh-CN"/>
        </w:rPr>
        <w:t>．资金使用。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eastAsia="zh-CN"/>
        </w:rPr>
        <w:t>发放</w:t>
      </w:r>
      <w:r>
        <w:rPr>
          <w:rFonts w:hint="eastAsia" w:ascii="仿宋_GB2312" w:hAnsi="宋体"/>
        </w:rPr>
        <w:t>上级补助资金202万元，绵竹市完成小麦促弱转壮面积4.04万亩。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（三）项目财务管理情况。</w:t>
      </w:r>
    </w:p>
    <w:p>
      <w:pPr>
        <w:widowControl/>
        <w:spacing w:line="520" w:lineRule="exact"/>
        <w:ind w:firstLine="640" w:firstLineChars="200"/>
        <w:rPr>
          <w:rFonts w:hint="eastAsia" w:ascii="仿宋_GB2312" w:hAnsi="仿宋_GB2312" w:eastAsia="仿宋_GB2312" w:cs="仿宋_GB2312"/>
          <w:lang w:eastAsia="zh-CN"/>
        </w:rPr>
      </w:pPr>
      <w:r>
        <w:rPr>
          <w:rFonts w:hint="eastAsia" w:ascii="仿宋_GB2312" w:hAnsi="仿宋_GB2312" w:cs="仿宋_GB2312"/>
        </w:rPr>
        <w:t>根据项目管理要求，明确补助对象、补助标准、补助方式、实施要求和监管措施</w:t>
      </w:r>
      <w:r>
        <w:rPr>
          <w:rFonts w:hint="eastAsia" w:ascii="仿宋_GB2312" w:hAnsi="仿宋_GB2312" w:cs="仿宋_GB2312"/>
          <w:lang w:eastAsia="zh-CN"/>
        </w:rPr>
        <w:t>。</w:t>
      </w:r>
      <w:r>
        <w:rPr>
          <w:rFonts w:hint="eastAsia" w:ascii="仿宋_GB2312" w:hAnsi="仿宋_GB2312" w:cs="仿宋_GB2312"/>
          <w:lang w:val="zh-CN"/>
        </w:rPr>
        <w:t>财务管理制度健全，严格执行财务管理制度，账务处理及时，会计核算规范。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三、项目实施及管理情况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结合项目组织实施管理办法，重点围绕以下内容进行分析评价，并对自评中发现的问题分析说明。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（一）项目组织架构及实施流程。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村（社区）申报、镇（街道）初步审核、农业农村局农技站汇总、核实并确认、绵竹市财政局核算补贴标准、镇（街道）和村资金公示均在省农业农村厅提供的资格审批平台进行，农业农村局农技站从资格审批平台推送到惠民惠农财政补贴资金“一卡通”监管服务平台发放补贴资金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（二）项目管理情况。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实行补贴面积和补贴资金公示制。</w:t>
      </w:r>
    </w:p>
    <w:p>
      <w:pPr>
        <w:numPr>
          <w:ilvl w:val="0"/>
          <w:numId w:val="1"/>
        </w:numPr>
        <w:spacing w:line="520" w:lineRule="exact"/>
        <w:ind w:firstLine="643" w:firstLineChars="20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项目监管情况。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color w:val="FF0000"/>
          <w:lang w:val="zh-CN"/>
        </w:rPr>
      </w:pPr>
      <w:r>
        <w:rPr>
          <w:rFonts w:hint="eastAsia" w:ascii="仿宋_GB2312" w:hAnsi="宋体"/>
          <w:lang w:val="zh-CN"/>
        </w:rPr>
        <w:t>实行补贴面积和补贴资金公示制，保证补贴资金公开透明，形成群众监管的长效机制。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四、项目绩效情况</w:t>
      </w:r>
      <w:r>
        <w:rPr>
          <w:rFonts w:ascii="仿宋_GB2312" w:hAnsi="宋体"/>
          <w:lang w:val="zh-CN"/>
        </w:rPr>
        <w:tab/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（一）项目完成情况。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t>根据四川省财政厅、四川省农业农村厅《关于下达2022年中央财政农业发展资金的通知》（川财农[2022]57号）和四川省农业农村厅、四川省财政厅《关于做好2022年中央财政农业生产发展等项目实施工作的通知》（川农函[2022]437号）文件要求，结合农时生产和绵竹实际，制定了《绵竹市2023年重点作物（小麦）绿色高质高效行动项目实施方案》，</w:t>
      </w:r>
      <w:r>
        <w:rPr>
          <w:rFonts w:hint="eastAsia" w:ascii="仿宋_GB2312" w:hAnsi="宋体"/>
          <w:lang w:val="zh-CN"/>
        </w:rPr>
        <w:t>中央资金202万元。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（二）项目效益情况。</w:t>
      </w:r>
    </w:p>
    <w:p>
      <w:pPr>
        <w:adjustRightInd w:val="0"/>
        <w:snapToGrid w:val="0"/>
        <w:spacing w:line="580" w:lineRule="exact"/>
        <w:ind w:firstLine="720"/>
      </w:pPr>
      <w:r>
        <w:t>1</w:t>
      </w:r>
      <w:r>
        <w:rPr>
          <w:rFonts w:hint="eastAsia"/>
        </w:rPr>
        <w:t>、经济效益：全市小麦免耕带旋机播农户收入增加202万元。</w:t>
      </w:r>
      <w:r>
        <w:t xml:space="preserve"> 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ascii="仿宋_GB2312" w:hAnsi="宋体"/>
          <w:lang w:val="zh-CN"/>
        </w:rPr>
        <w:t>2</w:t>
      </w:r>
      <w:r>
        <w:rPr>
          <w:rFonts w:hint="eastAsia" w:ascii="楷体_GB2312" w:hAnsi="宋体" w:eastAsia="楷体_GB2312"/>
          <w:lang w:val="zh-CN"/>
        </w:rPr>
        <w:t>、</w:t>
      </w:r>
      <w:r>
        <w:rPr>
          <w:rFonts w:hint="eastAsia" w:ascii="仿宋_GB2312" w:hAnsi="宋体"/>
          <w:lang w:val="zh-CN"/>
        </w:rPr>
        <w:t>生态效益：</w:t>
      </w:r>
      <w:r>
        <w:rPr>
          <w:rFonts w:hAnsi="宋体"/>
        </w:rPr>
        <w:t>绵竹市完成小麦促弱转壮面积</w:t>
      </w:r>
      <w:r>
        <w:rPr>
          <w:rFonts w:hint="eastAsia" w:hAnsi="宋体"/>
        </w:rPr>
        <w:t>不低于</w:t>
      </w:r>
      <w:r>
        <w:t>4.04</w:t>
      </w:r>
      <w:r>
        <w:rPr>
          <w:rFonts w:hAnsi="宋体"/>
        </w:rPr>
        <w:t>万亩</w:t>
      </w:r>
    </w:p>
    <w:p>
      <w:pPr>
        <w:spacing w:line="600" w:lineRule="exact"/>
        <w:ind w:firstLine="640" w:firstLineChars="200"/>
      </w:pPr>
      <w:r>
        <w:rPr>
          <w:rFonts w:ascii="仿宋_GB2312" w:hAnsi="宋体"/>
          <w:lang w:val="zh-CN"/>
        </w:rPr>
        <w:t>3</w:t>
      </w:r>
      <w:r>
        <w:rPr>
          <w:rFonts w:hint="eastAsia" w:ascii="仿宋_GB2312" w:hAnsi="宋体"/>
          <w:lang w:val="zh-CN"/>
        </w:rPr>
        <w:t>、</w:t>
      </w:r>
      <w:r>
        <w:rPr>
          <w:rFonts w:hint="eastAsia"/>
        </w:rPr>
        <w:t>农户现金收入，带动农民增收、农业增效，</w:t>
      </w:r>
      <w:r>
        <w:rPr>
          <w:rFonts w:hint="eastAsia" w:ascii="仿宋_GB2312"/>
        </w:rPr>
        <w:t>农民满意度达</w:t>
      </w:r>
      <w:r>
        <w:rPr>
          <w:rFonts w:ascii="仿宋_GB2312"/>
        </w:rPr>
        <w:t>90%</w:t>
      </w:r>
      <w:r>
        <w:rPr>
          <w:rFonts w:hint="eastAsia" w:ascii="仿宋_GB2312"/>
        </w:rPr>
        <w:t>以上。存在个别农户因社保卡问题多次到有关部门处理解决，因此不太满意。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五、评价结论及建议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（一）评价结论。</w:t>
      </w:r>
    </w:p>
    <w:p>
      <w:pPr>
        <w:adjustRightInd w:val="0"/>
        <w:snapToGrid w:val="0"/>
        <w:spacing w:line="580" w:lineRule="exact"/>
        <w:ind w:firstLine="640" w:firstLineChars="200"/>
        <w:rPr>
          <w:rFonts w:hint="eastAsia" w:ascii="仿宋_GB2312" w:hAnsi="宋体" w:eastAsia="仿宋_GB2312"/>
          <w:color w:val="FF00FF"/>
          <w:bdr w:val="single" w:color="auto" w:sz="4" w:space="0"/>
          <w:lang w:val="zh-CN" w:eastAsia="zh-CN"/>
        </w:rPr>
      </w:pPr>
      <w:r>
        <w:rPr>
          <w:rFonts w:hint="eastAsia"/>
          <w:lang w:eastAsia="zh-CN"/>
        </w:rPr>
        <w:t>完成发放</w:t>
      </w:r>
      <w:r>
        <w:t>重点作物（小麦）绿色高质高效行动项目</w:t>
      </w:r>
      <w:r>
        <w:rPr>
          <w:rFonts w:hint="eastAsia"/>
          <w:lang w:eastAsia="zh-CN"/>
        </w:rPr>
        <w:t>补贴资金的发放，</w:t>
      </w:r>
      <w:r>
        <w:rPr>
          <w:rFonts w:hint="eastAsia"/>
        </w:rPr>
        <w:t>带动农民增收、</w:t>
      </w:r>
      <w:r>
        <w:rPr>
          <w:rFonts w:hint="eastAsia"/>
          <w:lang w:eastAsia="zh-CN"/>
        </w:rPr>
        <w:t>实现</w:t>
      </w:r>
      <w:r>
        <w:rPr>
          <w:rFonts w:hint="eastAsia"/>
        </w:rPr>
        <w:t>农业增效</w:t>
      </w:r>
      <w:r>
        <w:rPr>
          <w:rFonts w:hint="eastAsia"/>
          <w:lang w:eastAsia="zh-CN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（二）存在的问题。</w:t>
      </w:r>
    </w:p>
    <w:p>
      <w:pPr>
        <w:spacing w:line="600" w:lineRule="exact"/>
        <w:ind w:firstLine="640" w:firstLineChars="200"/>
      </w:pPr>
      <w:r>
        <w:rPr>
          <w:rFonts w:hint="eastAsia"/>
        </w:rPr>
        <w:t>1、补贴核实面积大，且部分种植户田块分散，导致核实进度较慢。</w:t>
      </w:r>
    </w:p>
    <w:p>
      <w:pPr>
        <w:spacing w:line="600" w:lineRule="exact"/>
        <w:ind w:firstLine="640" w:firstLineChars="200"/>
      </w:pPr>
      <w:r>
        <w:rPr>
          <w:rFonts w:hint="eastAsia"/>
        </w:rPr>
        <w:t>2、大数据运用不到位</w:t>
      </w:r>
      <w:r>
        <w:tab/>
      </w:r>
    </w:p>
    <w:p>
      <w:pPr>
        <w:adjustRightInd w:val="0"/>
        <w:snapToGrid w:val="0"/>
        <w:spacing w:line="580" w:lineRule="exact"/>
        <w:ind w:firstLine="640" w:firstLineChars="200"/>
        <w:rPr>
          <w:rFonts w:ascii="仿宋_GB2312" w:hAnsi="宋体"/>
          <w:lang w:val="zh-CN"/>
        </w:rPr>
      </w:pPr>
      <w:r>
        <w:rPr>
          <w:rFonts w:hint="eastAsia"/>
        </w:rPr>
        <w:t>有的村组人员没及时更正死亡人员信息、纠正农户相关信息，同时银行回盘信息特别是社保卡问题应方便持卡人修正，有的持卡人多次到银行对接均不能实现补贴资金成功发放，导致补贴发放进度慢，发放次数多，工作效益不高。建议多部门能力协作，平台公司及时与公安、人社、民政等部门配合，及时升级资金发放系统，确保资金发放效益提高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（三）相关建议。</w:t>
      </w:r>
    </w:p>
    <w:p>
      <w:pPr>
        <w:adjustRightInd w:val="0"/>
        <w:snapToGrid w:val="0"/>
        <w:spacing w:line="580" w:lineRule="exact"/>
        <w:ind w:firstLine="800" w:firstLineChars="250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建议给村、镇适当的工作经费。</w:t>
      </w:r>
    </w:p>
    <w:p>
      <w:pPr>
        <w:adjustRightInd w:val="0"/>
        <w:snapToGrid w:val="0"/>
        <w:spacing w:line="580" w:lineRule="exact"/>
        <w:rPr>
          <w:rFonts w:ascii="仿宋_GB2312" w:hAnsi="宋体"/>
          <w:lang w:val="zh-CN"/>
        </w:rPr>
      </w:pPr>
    </w:p>
    <w:p>
      <w:pPr>
        <w:adjustRightInd w:val="0"/>
        <w:snapToGrid w:val="0"/>
        <w:spacing w:line="580" w:lineRule="exact"/>
        <w:ind w:firstLine="800" w:firstLineChars="250"/>
        <w:rPr>
          <w:rFonts w:ascii="仿宋_GB2312" w:hAnsi="宋体"/>
          <w:lang w:val="zh-CN"/>
        </w:rPr>
      </w:pPr>
    </w:p>
    <w:p>
      <w:pPr>
        <w:adjustRightInd w:val="0"/>
        <w:snapToGrid w:val="0"/>
        <w:spacing w:line="580" w:lineRule="exact"/>
        <w:ind w:firstLine="5120" w:firstLineChars="1600"/>
        <w:jc w:val="right"/>
        <w:rPr>
          <w:rFonts w:ascii="仿宋_GB2312" w:hAnsi="宋体"/>
          <w:lang w:val="zh-CN"/>
        </w:rPr>
      </w:pPr>
      <w:r>
        <w:rPr>
          <w:rFonts w:ascii="仿宋_GB2312" w:hAnsi="宋体"/>
          <w:lang w:val="zh-CN"/>
        </w:rPr>
        <w:t>202</w:t>
      </w:r>
      <w:r>
        <w:rPr>
          <w:rFonts w:hint="eastAsia" w:ascii="仿宋_GB2312" w:hAnsi="宋体"/>
          <w:lang w:val="zh-CN"/>
        </w:rPr>
        <w:t>3年1月12日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D77D842-F35C-4FDC-AE4F-98453A3B384A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922CE4D6-13EE-4F6E-8221-7150F3836141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3" w:fontKey="{970E03CE-9F47-4CD0-9AA0-0B7F6D8F8E79}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4" w:fontKey="{4F040C8C-74A1-429A-9B8B-52DAAA385D29}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5" w:fontKey="{DFCD622C-A29B-40A5-AA3B-0FDA80E06E82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6A1BDE1"/>
    <w:multiLevelType w:val="singleLevel"/>
    <w:tmpl w:val="16A1BDE1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mUyYzIzYmE3M2ZiMzQ2NzQwZTY1ZGI5ZjM5NDFlMWQifQ=="/>
  </w:docVars>
  <w:rsids>
    <w:rsidRoot w:val="00FD3EFA"/>
    <w:rsid w:val="000319F3"/>
    <w:rsid w:val="000416ED"/>
    <w:rsid w:val="00052ED4"/>
    <w:rsid w:val="00064917"/>
    <w:rsid w:val="00072D9A"/>
    <w:rsid w:val="00087DE9"/>
    <w:rsid w:val="00101DEA"/>
    <w:rsid w:val="00126355"/>
    <w:rsid w:val="00145B36"/>
    <w:rsid w:val="00174201"/>
    <w:rsid w:val="001903A2"/>
    <w:rsid w:val="001C1F53"/>
    <w:rsid w:val="001F47CE"/>
    <w:rsid w:val="00202680"/>
    <w:rsid w:val="00210E7D"/>
    <w:rsid w:val="00212D12"/>
    <w:rsid w:val="00220900"/>
    <w:rsid w:val="002231D4"/>
    <w:rsid w:val="0024501B"/>
    <w:rsid w:val="00250DF3"/>
    <w:rsid w:val="00291918"/>
    <w:rsid w:val="002A3D99"/>
    <w:rsid w:val="002B2BD0"/>
    <w:rsid w:val="002B5B34"/>
    <w:rsid w:val="002B7924"/>
    <w:rsid w:val="002C4135"/>
    <w:rsid w:val="002E4636"/>
    <w:rsid w:val="002E7D7A"/>
    <w:rsid w:val="002F3669"/>
    <w:rsid w:val="002F4B60"/>
    <w:rsid w:val="00302821"/>
    <w:rsid w:val="00316DF4"/>
    <w:rsid w:val="00370BE9"/>
    <w:rsid w:val="00374466"/>
    <w:rsid w:val="0038460D"/>
    <w:rsid w:val="003B4463"/>
    <w:rsid w:val="003C60AA"/>
    <w:rsid w:val="003D6E3D"/>
    <w:rsid w:val="003E217E"/>
    <w:rsid w:val="003F0BF7"/>
    <w:rsid w:val="00400739"/>
    <w:rsid w:val="0040121A"/>
    <w:rsid w:val="004076B0"/>
    <w:rsid w:val="00413DC5"/>
    <w:rsid w:val="00427240"/>
    <w:rsid w:val="00431937"/>
    <w:rsid w:val="004427E3"/>
    <w:rsid w:val="004431EF"/>
    <w:rsid w:val="00447155"/>
    <w:rsid w:val="00463FE2"/>
    <w:rsid w:val="004679BD"/>
    <w:rsid w:val="004802FC"/>
    <w:rsid w:val="00484B5C"/>
    <w:rsid w:val="004B054D"/>
    <w:rsid w:val="004E0D4F"/>
    <w:rsid w:val="004E2171"/>
    <w:rsid w:val="004E4BE1"/>
    <w:rsid w:val="004F20EC"/>
    <w:rsid w:val="004F739E"/>
    <w:rsid w:val="00521D09"/>
    <w:rsid w:val="005354C0"/>
    <w:rsid w:val="00541F0A"/>
    <w:rsid w:val="00543D64"/>
    <w:rsid w:val="00572F4E"/>
    <w:rsid w:val="00575D72"/>
    <w:rsid w:val="005842A2"/>
    <w:rsid w:val="005A32E9"/>
    <w:rsid w:val="005D109D"/>
    <w:rsid w:val="005D2ECF"/>
    <w:rsid w:val="005F3B5B"/>
    <w:rsid w:val="00602D4F"/>
    <w:rsid w:val="006067C2"/>
    <w:rsid w:val="00606D7B"/>
    <w:rsid w:val="006623C2"/>
    <w:rsid w:val="00676A42"/>
    <w:rsid w:val="00696CE5"/>
    <w:rsid w:val="006E3397"/>
    <w:rsid w:val="006F6F46"/>
    <w:rsid w:val="00724038"/>
    <w:rsid w:val="00733B34"/>
    <w:rsid w:val="007351A8"/>
    <w:rsid w:val="00786750"/>
    <w:rsid w:val="0079114D"/>
    <w:rsid w:val="007B28CD"/>
    <w:rsid w:val="007B372E"/>
    <w:rsid w:val="007D1418"/>
    <w:rsid w:val="007D6BCC"/>
    <w:rsid w:val="007F4D33"/>
    <w:rsid w:val="00842106"/>
    <w:rsid w:val="00842705"/>
    <w:rsid w:val="0088619F"/>
    <w:rsid w:val="00892BA2"/>
    <w:rsid w:val="00895635"/>
    <w:rsid w:val="008A16A9"/>
    <w:rsid w:val="008B5721"/>
    <w:rsid w:val="008E4D6F"/>
    <w:rsid w:val="008F6FBC"/>
    <w:rsid w:val="008F788A"/>
    <w:rsid w:val="0093246B"/>
    <w:rsid w:val="0093332C"/>
    <w:rsid w:val="0096654A"/>
    <w:rsid w:val="009A166E"/>
    <w:rsid w:val="009A22BA"/>
    <w:rsid w:val="009A7999"/>
    <w:rsid w:val="009B44FB"/>
    <w:rsid w:val="00A052FD"/>
    <w:rsid w:val="00A170EC"/>
    <w:rsid w:val="00A36A47"/>
    <w:rsid w:val="00A411A9"/>
    <w:rsid w:val="00A43A63"/>
    <w:rsid w:val="00A71504"/>
    <w:rsid w:val="00A71CE9"/>
    <w:rsid w:val="00A94114"/>
    <w:rsid w:val="00AA1423"/>
    <w:rsid w:val="00AA34C5"/>
    <w:rsid w:val="00AC3975"/>
    <w:rsid w:val="00B034BB"/>
    <w:rsid w:val="00B1471D"/>
    <w:rsid w:val="00B209B9"/>
    <w:rsid w:val="00B8240C"/>
    <w:rsid w:val="00BD4236"/>
    <w:rsid w:val="00BF01B5"/>
    <w:rsid w:val="00C568A9"/>
    <w:rsid w:val="00C92166"/>
    <w:rsid w:val="00D42B6C"/>
    <w:rsid w:val="00D753A1"/>
    <w:rsid w:val="00E243CD"/>
    <w:rsid w:val="00E4357F"/>
    <w:rsid w:val="00E54061"/>
    <w:rsid w:val="00E80DBA"/>
    <w:rsid w:val="00E835FE"/>
    <w:rsid w:val="00EC0A70"/>
    <w:rsid w:val="00EC7CBF"/>
    <w:rsid w:val="00ED7026"/>
    <w:rsid w:val="00EE4B3E"/>
    <w:rsid w:val="00EF3BD2"/>
    <w:rsid w:val="00F0205A"/>
    <w:rsid w:val="00F16A06"/>
    <w:rsid w:val="00F251E9"/>
    <w:rsid w:val="00F45CF2"/>
    <w:rsid w:val="00F7187B"/>
    <w:rsid w:val="00FD3EFA"/>
    <w:rsid w:val="00FD62E7"/>
    <w:rsid w:val="11693AC7"/>
    <w:rsid w:val="1EEC4690"/>
    <w:rsid w:val="31C929E4"/>
    <w:rsid w:val="56E602CA"/>
    <w:rsid w:val="731A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/>
      <w:sz w:val="18"/>
      <w:szCs w:val="18"/>
    </w:rPr>
  </w:style>
  <w:style w:type="paragraph" w:styleId="3">
    <w:name w:val="header"/>
    <w:basedOn w:val="1"/>
    <w:link w:val="6"/>
    <w:autoRedefine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/>
      <w:sz w:val="18"/>
      <w:szCs w:val="18"/>
    </w:rPr>
  </w:style>
  <w:style w:type="character" w:customStyle="1" w:styleId="6">
    <w:name w:val="页眉 Char"/>
    <w:basedOn w:val="5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basedOn w:val="5"/>
    <w:link w:val="2"/>
    <w:locked/>
    <w:uiPriority w:val="99"/>
    <w:rPr>
      <w:rFonts w:cs="Times New Roman"/>
      <w:sz w:val="18"/>
      <w:szCs w:val="18"/>
    </w:rPr>
  </w:style>
  <w:style w:type="paragraph" w:customStyle="1" w:styleId="8">
    <w:name w:val="四号正文"/>
    <w:basedOn w:val="1"/>
    <w:link w:val="9"/>
    <w:uiPriority w:val="99"/>
    <w:pPr>
      <w:spacing w:line="360" w:lineRule="auto"/>
    </w:pPr>
    <w:rPr>
      <w:rFonts w:ascii="??" w:hAnsi="??" w:eastAsia="宋体"/>
      <w:color w:val="000000"/>
      <w:kern w:val="0"/>
      <w:sz w:val="21"/>
      <w:szCs w:val="20"/>
    </w:rPr>
  </w:style>
  <w:style w:type="character" w:customStyle="1" w:styleId="9">
    <w:name w:val="四号正文 Char"/>
    <w:link w:val="8"/>
    <w:autoRedefine/>
    <w:locked/>
    <w:uiPriority w:val="99"/>
    <w:rPr>
      <w:rFonts w:ascii="??" w:hAnsi="??" w:eastAsia="宋体"/>
      <w:color w:val="000000"/>
      <w:kern w:val="0"/>
      <w:sz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268</Words>
  <Characters>1533</Characters>
  <Lines>12</Lines>
  <Paragraphs>3</Paragraphs>
  <TotalTime>0</TotalTime>
  <ScaleCrop>false</ScaleCrop>
  <LinksUpToDate>false</LinksUpToDate>
  <CharactersWithSpaces>1798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2023-01-11T07:36:00Z</dcterms:created>
  <dc:creator>opi</dc:creator>
  <cp:lastModifiedBy>幻</cp:lastModifiedBy>
  <dcterms:modified xsi:type="dcterms:W3CDTF">2024-01-15T07:21:40Z</dcterms:modified>
  <dc:title>附件6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E5BF3B54DE96468A97FCE83B1B2C4ACE_12</vt:lpwstr>
  </property>
</Properties>
</file>