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kinsoku/>
        <w:wordWrap/>
        <w:overflowPunct/>
        <w:topLinePunct w:val="0"/>
        <w:autoSpaceDE/>
        <w:autoSpaceDN/>
        <w:bidi w:val="0"/>
        <w:spacing w:line="560" w:lineRule="exact"/>
        <w:jc w:val="center"/>
        <w:textAlignment w:val="auto"/>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cs="Times New Roman"/>
          <w:b/>
          <w:bCs/>
          <w:sz w:val="32"/>
          <w:szCs w:val="32"/>
        </w:rPr>
      </w:pPr>
      <w:r>
        <w:rPr>
          <w:rFonts w:hint="default" w:ascii="Times New Roman" w:hAnsi="Times New Roman" w:cs="Times New Roman"/>
          <w:b/>
          <w:bCs/>
          <w:sz w:val="32"/>
          <w:szCs w:val="32"/>
        </w:rPr>
        <w:t>2020年度德阳市乡村振兴先进县、镇、村奖补资金尾款项目</w:t>
      </w:r>
    </w:p>
    <w:p>
      <w:pPr>
        <w:pStyle w:val="9"/>
        <w:keepNext w:val="0"/>
        <w:keepLines w:val="0"/>
        <w:pageBreakBefore w:val="0"/>
        <w:widowControl w:val="0"/>
        <w:kinsoku/>
        <w:wordWrap/>
        <w:overflowPunct/>
        <w:topLinePunct w:val="0"/>
        <w:autoSpaceDE/>
        <w:autoSpaceDN/>
        <w:bidi w:val="0"/>
        <w:spacing w:line="560" w:lineRule="exact"/>
        <w:ind w:firstLine="640"/>
        <w:jc w:val="center"/>
        <w:textAlignment w:val="auto"/>
        <w:rPr>
          <w:rFonts w:hint="eastAsia" w:ascii="宋体"/>
          <w:color w:val="auto"/>
          <w:kern w:val="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lang w:val="zh-CN"/>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val="zh-CN"/>
        </w:rPr>
        <w:t>项目概况</w:t>
      </w:r>
    </w:p>
    <w:p>
      <w:pPr>
        <w:pStyle w:val="2"/>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sz w:val="32"/>
          <w:szCs w:val="32"/>
        </w:rPr>
      </w:pPr>
      <w:r>
        <w:rPr>
          <w:rFonts w:hint="eastAsia" w:eastAsia="楷体" w:cs="Times New Roman"/>
          <w:b/>
          <w:bCs/>
          <w:sz w:val="32"/>
          <w:szCs w:val="32"/>
          <w:lang w:val="en-US" w:eastAsia="zh-CN"/>
        </w:rPr>
        <w:t xml:space="preserve">  </w:t>
      </w:r>
      <w:r>
        <w:rPr>
          <w:rFonts w:hint="default" w:ascii="Times New Roman" w:hAnsi="Times New Roman" w:eastAsia="楷体" w:cs="Times New Roman"/>
          <w:b/>
          <w:bCs/>
          <w:sz w:val="32"/>
          <w:szCs w:val="32"/>
        </w:rPr>
        <w:t>（一）项目基本情况：</w:t>
      </w:r>
      <w:r>
        <w:rPr>
          <w:rFonts w:hint="default" w:ascii="Times New Roman" w:hAnsi="Times New Roman" w:eastAsia="仿宋_GB2312" w:cs="Times New Roman"/>
          <w:sz w:val="32"/>
          <w:szCs w:val="32"/>
          <w:lang w:val="en-US" w:eastAsia="zh-CN"/>
        </w:rPr>
        <w:t>202</w:t>
      </w:r>
      <w:r>
        <w:rPr>
          <w:rFonts w:hint="eastAsia" w:cs="Times New Roman"/>
          <w:sz w:val="32"/>
          <w:szCs w:val="32"/>
          <w:lang w:val="en-US" w:eastAsia="zh-CN"/>
        </w:rPr>
        <w:t>3</w:t>
      </w:r>
      <w:r>
        <w:rPr>
          <w:rFonts w:hint="default" w:ascii="Times New Roman" w:hAnsi="Times New Roman" w:eastAsia="仿宋_GB2312" w:cs="Times New Roman"/>
          <w:sz w:val="32"/>
          <w:szCs w:val="32"/>
          <w:lang w:val="en-US" w:eastAsia="zh-CN"/>
        </w:rPr>
        <w:t>年，</w:t>
      </w:r>
      <w:r>
        <w:rPr>
          <w:rFonts w:hint="eastAsia" w:cs="Times New Roman"/>
          <w:sz w:val="32"/>
          <w:szCs w:val="32"/>
          <w:lang w:val="en-US" w:eastAsia="zh-CN"/>
        </w:rPr>
        <w:t>本级财政下达</w:t>
      </w:r>
      <w:r>
        <w:rPr>
          <w:rFonts w:hint="default" w:cs="Times New Roman"/>
          <w:sz w:val="32"/>
          <w:szCs w:val="32"/>
          <w:lang w:val="en-US" w:eastAsia="zh-CN"/>
        </w:rPr>
        <w:t>2020年度德阳市乡村振兴先进县、镇、村奖补资金尾款3524915.5</w:t>
      </w:r>
      <w:r>
        <w:rPr>
          <w:rFonts w:hint="eastAsia" w:cs="Times New Roman"/>
          <w:sz w:val="32"/>
          <w:szCs w:val="32"/>
          <w:lang w:val="en-US" w:eastAsia="zh-CN"/>
        </w:rPr>
        <w:t>元，主要用于实施2020年度德阳市级乡村振兴先进县、</w:t>
      </w:r>
      <w:r>
        <w:rPr>
          <w:rFonts w:hint="default" w:cs="Times New Roman"/>
          <w:sz w:val="32"/>
          <w:szCs w:val="32"/>
          <w:lang w:val="en-US" w:eastAsia="zh-CN"/>
        </w:rPr>
        <w:t>镇、村奖补</w:t>
      </w:r>
      <w:r>
        <w:rPr>
          <w:rFonts w:hint="eastAsia" w:cs="Times New Roman"/>
          <w:sz w:val="32"/>
          <w:szCs w:val="32"/>
          <w:lang w:val="en-US" w:eastAsia="zh-CN"/>
        </w:rPr>
        <w:t>资金项目。</w:t>
      </w:r>
      <w:r>
        <w:rPr>
          <w:rFonts w:hint="default" w:ascii="Times New Roman" w:hAnsi="Times New Roman" w:eastAsia="仿宋_GB2312" w:cs="Times New Roman"/>
          <w:sz w:val="32"/>
          <w:szCs w:val="32"/>
        </w:rPr>
        <w:t>绵竹市农业农村局作为项目的主管部门，负责项目的监督、指导、统筹协调。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（二）项目绩效目标。</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cs="Times New Roman"/>
          <w:sz w:val="32"/>
          <w:szCs w:val="32"/>
          <w:lang w:val="en-US" w:eastAsia="zh-CN"/>
        </w:rPr>
      </w:pPr>
      <w:r>
        <w:rPr>
          <w:rFonts w:hint="eastAsia" w:cs="Times New Roman"/>
          <w:sz w:val="32"/>
          <w:szCs w:val="32"/>
          <w:lang w:val="en-US" w:eastAsia="zh-CN"/>
        </w:rPr>
        <w:t>2020年度德阳市级乡村振兴先进县项目</w:t>
      </w:r>
      <w:r>
        <w:rPr>
          <w:rFonts w:hint="default" w:cs="Times New Roman"/>
          <w:sz w:val="32"/>
          <w:szCs w:val="32"/>
          <w:lang w:val="en-US" w:eastAsia="zh-CN"/>
        </w:rPr>
        <w:t>主要用于</w:t>
      </w:r>
      <w:r>
        <w:rPr>
          <w:rFonts w:hint="eastAsia" w:cs="Times New Roman"/>
          <w:sz w:val="32"/>
          <w:szCs w:val="32"/>
          <w:lang w:val="en-US" w:eastAsia="zh-CN"/>
        </w:rPr>
        <w:t>富新镇文永村产业项目建设；广济镇云盖村、吉祥村，汉旺镇污水官网改造；麓棠镇撂荒地整治和低效利用土地整理。</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cs="Times New Roman"/>
          <w:sz w:val="32"/>
          <w:szCs w:val="32"/>
          <w:lang w:val="en-US" w:eastAsia="zh-CN"/>
        </w:rPr>
      </w:pPr>
      <w:r>
        <w:rPr>
          <w:rFonts w:hint="eastAsia" w:cs="Times New Roman"/>
          <w:sz w:val="32"/>
          <w:szCs w:val="32"/>
          <w:lang w:val="en-US" w:eastAsia="zh-CN"/>
        </w:rPr>
        <w:t>德阳市级乡村振兴先进镇项目主要用于清平镇实施农业基础设施改造及农村人居环境整治。</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cs="Times New Roman"/>
          <w:sz w:val="32"/>
          <w:szCs w:val="32"/>
          <w:lang w:val="zh-CN" w:eastAsia="zh-CN"/>
        </w:rPr>
      </w:pPr>
      <w:r>
        <w:rPr>
          <w:rFonts w:hint="eastAsia" w:cs="Times New Roman"/>
          <w:sz w:val="32"/>
          <w:szCs w:val="32"/>
          <w:lang w:val="en-US" w:eastAsia="zh-CN"/>
        </w:rPr>
        <w:t>德阳市级乡村振兴示范村项目主要用于麓棠镇玫瑰新村、清平镇棋盘村</w:t>
      </w:r>
      <w:r>
        <w:rPr>
          <w:rFonts w:hint="default" w:ascii="Times New Roman" w:hAnsi="Times New Roman" w:cs="Times New Roman"/>
          <w:sz w:val="32"/>
          <w:szCs w:val="32"/>
          <w:lang w:val="en-US" w:eastAsia="zh-CN"/>
        </w:rPr>
        <w:t>农村基础设施建设</w:t>
      </w:r>
      <w:r>
        <w:rPr>
          <w:rFonts w:hint="eastAsia" w:cs="Times New Roman"/>
          <w:sz w:val="32"/>
          <w:szCs w:val="32"/>
          <w:lang w:val="en-US" w:eastAsia="zh-CN"/>
        </w:rPr>
        <w:t>和产业项目提升</w:t>
      </w:r>
      <w:r>
        <w:rPr>
          <w:rFonts w:hint="default" w:ascii="Times New Roman" w:hAnsi="Times New Roman" w:cs="Times New Roman"/>
          <w:sz w:val="32"/>
          <w:szCs w:val="32"/>
          <w:lang w:val="en-US" w:eastAsia="zh-CN"/>
        </w:rPr>
        <w:t>等。</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lang w:val="zh-CN"/>
        </w:rPr>
        <w:t>（三）项目自评步骤及方法</w:t>
      </w:r>
      <w:r>
        <w:rPr>
          <w:rFonts w:hint="eastAsia" w:eastAsia="楷体_GB2312" w:cs="Times New Roman"/>
          <w:b/>
          <w:sz w:val="32"/>
          <w:szCs w:val="32"/>
          <w:lang w:val="zh-CN"/>
        </w:rPr>
        <w:t>：</w:t>
      </w:r>
      <w:r>
        <w:rPr>
          <w:rFonts w:hint="default" w:ascii="Times New Roman" w:hAnsi="Times New Roman" w:eastAsia="仿宋_GB2312" w:cs="Times New Roman"/>
          <w:sz w:val="32"/>
          <w:szCs w:val="32"/>
        </w:rPr>
        <w:t>对项目资金使用情况、项目管理情况、项目实施情况及项目绩效等方面进行自查和评价。</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二、项目资金申报及使用情况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（一）项目资金申报及批复情况。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仿宋_GB2312" w:cs="Times New Roman"/>
          <w:sz w:val="32"/>
          <w:szCs w:val="32"/>
        </w:rPr>
        <w:t>202</w:t>
      </w:r>
      <w:r>
        <w:rPr>
          <w:rFonts w:hint="eastAsia" w:cs="Times New Roman"/>
          <w:sz w:val="32"/>
          <w:szCs w:val="32"/>
          <w:lang w:val="en-US" w:eastAsia="zh-CN"/>
        </w:rPr>
        <w:t>2</w:t>
      </w:r>
      <w:r>
        <w:rPr>
          <w:rFonts w:hint="default" w:ascii="Times New Roman" w:hAnsi="Times New Roman" w:eastAsia="仿宋_GB2312" w:cs="Times New Roman"/>
          <w:sz w:val="32"/>
          <w:szCs w:val="32"/>
        </w:rPr>
        <w:t>年，项目</w:t>
      </w:r>
      <w:r>
        <w:rPr>
          <w:rFonts w:hint="eastAsia" w:cs="Times New Roman"/>
          <w:sz w:val="32"/>
          <w:szCs w:val="32"/>
          <w:lang w:val="en-US" w:eastAsia="zh-CN"/>
        </w:rPr>
        <w:t>镇</w:t>
      </w:r>
      <w:r>
        <w:rPr>
          <w:rFonts w:hint="default" w:ascii="Times New Roman" w:hAnsi="Times New Roman" w:eastAsia="仿宋_GB2312" w:cs="Times New Roman"/>
          <w:sz w:val="32"/>
          <w:szCs w:val="32"/>
        </w:rPr>
        <w:t>村</w:t>
      </w:r>
      <w:r>
        <w:rPr>
          <w:rFonts w:hint="eastAsia" w:cs="Times New Roman"/>
          <w:sz w:val="32"/>
          <w:szCs w:val="32"/>
          <w:lang w:val="en-US" w:eastAsia="zh-CN"/>
        </w:rPr>
        <w:t>按照</w:t>
      </w:r>
      <w:r>
        <w:rPr>
          <w:rFonts w:hint="default" w:ascii="Times New Roman" w:hAnsi="Times New Roman" w:eastAsia="仿宋_GB2312" w:cs="Times New Roman"/>
          <w:sz w:val="32"/>
          <w:szCs w:val="32"/>
        </w:rPr>
        <w:t>编制</w:t>
      </w:r>
      <w:r>
        <w:rPr>
          <w:rFonts w:hint="eastAsia" w:cs="Times New Roman"/>
          <w:sz w:val="32"/>
          <w:szCs w:val="32"/>
          <w:lang w:val="en-US" w:eastAsia="zh-CN"/>
        </w:rPr>
        <w:t>好的项目实施</w:t>
      </w:r>
      <w:r>
        <w:rPr>
          <w:rFonts w:hint="default" w:ascii="Times New Roman" w:hAnsi="Times New Roman" w:eastAsia="仿宋_GB2312" w:cs="Times New Roman"/>
          <w:sz w:val="32"/>
          <w:szCs w:val="32"/>
        </w:rPr>
        <w:t>方案</w:t>
      </w:r>
      <w:r>
        <w:rPr>
          <w:rFonts w:hint="eastAsia" w:cs="Times New Roman"/>
          <w:sz w:val="32"/>
          <w:szCs w:val="32"/>
          <w:lang w:val="en-US" w:eastAsia="zh-CN"/>
        </w:rPr>
        <w:t>进行项目建设</w:t>
      </w:r>
      <w:r>
        <w:rPr>
          <w:rFonts w:hint="default" w:ascii="Times New Roman" w:hAnsi="Times New Roman" w:eastAsia="仿宋_GB2312" w:cs="Times New Roman"/>
          <w:sz w:val="32"/>
          <w:szCs w:val="32"/>
        </w:rPr>
        <w:t>，由绵竹市农业农村局对资金使用方案进行审查、汇总后上报德阳市财政局、德阳市农业农村局审批。</w:t>
      </w:r>
      <w:r>
        <w:rPr>
          <w:rFonts w:hint="eastAsia" w:cs="Times New Roman"/>
          <w:sz w:val="32"/>
          <w:szCs w:val="32"/>
          <w:lang w:val="en-US" w:eastAsia="zh-CN"/>
        </w:rPr>
        <w:t>同年，德阳市局</w:t>
      </w:r>
      <w:r>
        <w:rPr>
          <w:rFonts w:hint="default" w:ascii="Times New Roman" w:hAnsi="Times New Roman" w:eastAsia="仿宋_GB2312" w:cs="Times New Roman"/>
          <w:sz w:val="32"/>
          <w:szCs w:val="32"/>
        </w:rPr>
        <w:t>下达资金使用方案的批复。</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楷体_GB2312" w:cs="Times New Roman"/>
          <w:b/>
          <w:sz w:val="32"/>
          <w:szCs w:val="32"/>
          <w:lang w:val="zh-CN"/>
        </w:rPr>
        <w:t>（二）资金计划、到位及使用情况（可用表格形式反映）。</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eastAsia="zh-CN"/>
        </w:rPr>
      </w:pPr>
      <w:r>
        <w:rPr>
          <w:rFonts w:hint="default" w:ascii="Times New Roman" w:hAnsi="Times New Roman" w:eastAsia="楷体_GB2312" w:cs="Times New Roman"/>
          <w:sz w:val="32"/>
          <w:szCs w:val="32"/>
          <w:lang w:val="zh-CN"/>
        </w:rPr>
        <w:t>1．资金计划。</w:t>
      </w:r>
      <w:r>
        <w:rPr>
          <w:rFonts w:hint="default" w:cs="Times New Roman"/>
          <w:sz w:val="32"/>
          <w:szCs w:val="32"/>
          <w:lang w:val="en-US" w:eastAsia="zh-CN"/>
        </w:rPr>
        <w:t>2020年度德阳市乡村振兴先进县、镇、村奖补资金项目总投资</w:t>
      </w:r>
      <w:r>
        <w:rPr>
          <w:rFonts w:hint="eastAsia" w:cs="Times New Roman"/>
          <w:sz w:val="32"/>
          <w:szCs w:val="32"/>
          <w:lang w:val="en-US" w:eastAsia="zh-CN"/>
        </w:rPr>
        <w:t>700</w:t>
      </w:r>
      <w:r>
        <w:rPr>
          <w:rFonts w:hint="default" w:cs="Times New Roman"/>
          <w:sz w:val="32"/>
          <w:szCs w:val="32"/>
          <w:lang w:val="en-US" w:eastAsia="zh-CN"/>
        </w:rPr>
        <w:t>万元</w:t>
      </w:r>
      <w:r>
        <w:rPr>
          <w:rFonts w:hint="eastAsia" w:cs="Times New Roman"/>
          <w:sz w:val="32"/>
          <w:szCs w:val="32"/>
          <w:lang w:val="en-US" w:eastAsia="zh-CN"/>
        </w:rPr>
        <w:t>，因项目进度延滞等原因，资金收回存量资金。2023年本级财政下达</w:t>
      </w:r>
      <w:r>
        <w:rPr>
          <w:rFonts w:hint="default" w:cs="Times New Roman"/>
          <w:sz w:val="32"/>
          <w:szCs w:val="32"/>
          <w:lang w:val="en-US" w:eastAsia="zh-CN"/>
        </w:rPr>
        <w:t>2020年度德阳市乡村振兴先进县、镇、村奖补资金尾款3524915.5</w:t>
      </w:r>
      <w:r>
        <w:rPr>
          <w:rFonts w:hint="eastAsia" w:cs="Times New Roman"/>
          <w:sz w:val="32"/>
          <w:szCs w:val="32"/>
          <w:lang w:val="en-US" w:eastAsia="zh-CN"/>
        </w:rPr>
        <w:t>元</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楷体_GB2312" w:cs="Times New Roman"/>
          <w:sz w:val="32"/>
          <w:szCs w:val="32"/>
          <w:lang w:val="zh-CN"/>
        </w:rPr>
        <w:t>2．资金到位。</w:t>
      </w:r>
      <w:r>
        <w:rPr>
          <w:rFonts w:hint="eastAsia" w:cs="Times New Roman"/>
          <w:sz w:val="32"/>
          <w:szCs w:val="32"/>
          <w:lang w:val="en-US" w:eastAsia="zh-CN"/>
        </w:rPr>
        <w:t>2023年</w:t>
      </w:r>
      <w:r>
        <w:rPr>
          <w:rFonts w:hint="default" w:ascii="Times New Roman" w:hAnsi="Times New Roman" w:eastAsia="仿宋_GB2312" w:cs="Times New Roman"/>
          <w:sz w:val="32"/>
          <w:szCs w:val="32"/>
        </w:rPr>
        <w:t>到位</w:t>
      </w:r>
      <w:r>
        <w:rPr>
          <w:rFonts w:hint="eastAsia" w:cs="Times New Roman"/>
          <w:sz w:val="32"/>
          <w:szCs w:val="32"/>
          <w:lang w:val="en-US" w:eastAsia="zh-CN"/>
        </w:rPr>
        <w:t>资金</w:t>
      </w:r>
      <w:r>
        <w:rPr>
          <w:rFonts w:hint="default" w:cs="Times New Roman"/>
          <w:sz w:val="32"/>
          <w:szCs w:val="32"/>
          <w:lang w:val="en-US" w:eastAsia="zh-CN"/>
        </w:rPr>
        <w:t>3524915.5</w:t>
      </w:r>
      <w:r>
        <w:rPr>
          <w:rFonts w:hint="eastAsia" w:cs="Times New Roman"/>
          <w:sz w:val="32"/>
          <w:szCs w:val="32"/>
          <w:lang w:val="en-US" w:eastAsia="zh-CN"/>
        </w:rPr>
        <w:t>元</w:t>
      </w:r>
      <w:r>
        <w:rPr>
          <w:rFonts w:hint="default" w:ascii="Times New Roman" w:hAnsi="Times New Roman"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楷体_GB2312" w:cs="Times New Roman"/>
          <w:sz w:val="32"/>
          <w:szCs w:val="32"/>
          <w:lang w:val="zh-CN"/>
        </w:rPr>
        <w:t>3．资金使用。</w:t>
      </w:r>
      <w:bookmarkStart w:id="0" w:name="_GoBack"/>
      <w:bookmarkEnd w:id="0"/>
      <w:r>
        <w:rPr>
          <w:rFonts w:hint="eastAsia" w:cs="Times New Roman"/>
          <w:sz w:val="32"/>
          <w:szCs w:val="32"/>
          <w:lang w:val="en-US" w:eastAsia="zh-CN"/>
        </w:rPr>
        <w:t>截至</w:t>
      </w:r>
      <w:r>
        <w:rPr>
          <w:rFonts w:hint="default" w:cs="Times New Roman"/>
          <w:sz w:val="32"/>
          <w:szCs w:val="32"/>
          <w:lang w:val="en-US" w:eastAsia="zh-CN"/>
        </w:rPr>
        <w:t>2023年12月31日，2020年度德阳市乡村振兴先进县、镇、村奖补资金尾款项目均已实施完毕并审计完成。奖补资金已拨付</w:t>
      </w:r>
      <w:r>
        <w:rPr>
          <w:rFonts w:hint="eastAsia" w:cs="Times New Roman"/>
          <w:sz w:val="32"/>
          <w:szCs w:val="32"/>
          <w:lang w:val="en-US" w:eastAsia="zh-CN"/>
        </w:rPr>
        <w:t>321.041295万</w:t>
      </w:r>
      <w:r>
        <w:rPr>
          <w:rFonts w:hint="default" w:ascii="Times New Roman" w:hAnsi="Times New Roman" w:eastAsia="仿宋_GB2312" w:cs="Times New Roman"/>
          <w:sz w:val="32"/>
          <w:szCs w:val="32"/>
          <w:lang w:val="en-US" w:eastAsia="zh-CN"/>
        </w:rPr>
        <w:t>元，剩余资金平预算。</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（三）项目财务管理情况。</w:t>
      </w:r>
    </w:p>
    <w:p>
      <w:pPr>
        <w:pStyle w:val="2"/>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绵竹市财政局对项目资金进行监管。项目镇村负责项目资金管理。</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三、项目实施及管理情况</w:t>
      </w:r>
    </w:p>
    <w:p>
      <w:pPr>
        <w:pStyle w:val="2"/>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_GB2312" w:cs="Times New Roman"/>
          <w:b/>
          <w:sz w:val="32"/>
          <w:szCs w:val="32"/>
          <w:lang w:val="zh-CN"/>
        </w:rPr>
        <w:t>（一）项目组织架构及实施流程。</w:t>
      </w:r>
      <w:r>
        <w:rPr>
          <w:rFonts w:hint="eastAsia" w:ascii="Times New Roman" w:hAnsi="Times New Roman" w:eastAsia="仿宋_GB2312" w:cs="Times New Roman"/>
          <w:kern w:val="2"/>
          <w:sz w:val="32"/>
          <w:szCs w:val="32"/>
          <w:lang w:val="en-US" w:eastAsia="zh-CN" w:bidi="ar-SA"/>
        </w:rPr>
        <w:t>各项目镇村</w:t>
      </w:r>
      <w:r>
        <w:rPr>
          <w:rFonts w:hint="default" w:ascii="Times New Roman" w:hAnsi="Times New Roman" w:eastAsia="仿宋_GB2312" w:cs="Times New Roman"/>
          <w:kern w:val="2"/>
          <w:sz w:val="32"/>
          <w:szCs w:val="32"/>
          <w:lang w:val="en-US" w:eastAsia="zh-CN" w:bidi="ar-SA"/>
        </w:rPr>
        <w:t>负责项目实施，</w:t>
      </w:r>
      <w:r>
        <w:rPr>
          <w:rFonts w:hint="eastAsia" w:cs="Times New Roman"/>
          <w:kern w:val="2"/>
          <w:sz w:val="32"/>
          <w:szCs w:val="32"/>
          <w:lang w:val="en-US" w:eastAsia="zh-CN" w:bidi="ar-SA"/>
        </w:rPr>
        <w:t>项目村所在的属地镇（街道）</w:t>
      </w:r>
      <w:r>
        <w:rPr>
          <w:rFonts w:hint="default" w:ascii="Times New Roman" w:hAnsi="Times New Roman" w:eastAsia="仿宋_GB2312" w:cs="Times New Roman"/>
          <w:kern w:val="2"/>
          <w:sz w:val="32"/>
          <w:szCs w:val="32"/>
          <w:lang w:val="en-US" w:eastAsia="zh-CN" w:bidi="ar-SA"/>
        </w:rPr>
        <w:t>负责项目监管。项目镇村负责项目验收。</w:t>
      </w:r>
    </w:p>
    <w:p>
      <w:pPr>
        <w:pStyle w:val="2"/>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_GB2312" w:cs="Times New Roman"/>
          <w:b/>
          <w:sz w:val="32"/>
          <w:szCs w:val="32"/>
          <w:lang w:val="zh-CN"/>
        </w:rPr>
        <w:t>（二）项目管理情况。</w:t>
      </w:r>
      <w:r>
        <w:rPr>
          <w:rFonts w:hint="default" w:ascii="Times New Roman" w:hAnsi="Times New Roman" w:eastAsia="仿宋_GB2312" w:cs="Times New Roman"/>
          <w:kern w:val="2"/>
          <w:sz w:val="32"/>
          <w:szCs w:val="32"/>
          <w:lang w:val="en-US" w:eastAsia="zh-CN" w:bidi="ar-SA"/>
        </w:rPr>
        <w:t>示范村</w:t>
      </w:r>
      <w:r>
        <w:rPr>
          <w:rFonts w:hint="default" w:ascii="Times New Roman" w:hAnsi="Times New Roman" w:eastAsia="仿宋_GB2312" w:cs="Times New Roman"/>
          <w:kern w:val="2"/>
          <w:sz w:val="32"/>
          <w:szCs w:val="32"/>
          <w:lang w:val="zh-CN" w:eastAsia="zh-CN" w:bidi="ar-SA"/>
        </w:rPr>
        <w:t>项目村均采取村民自建的方式实施建设，</w:t>
      </w:r>
      <w:r>
        <w:rPr>
          <w:rFonts w:hint="default" w:ascii="Times New Roman" w:hAnsi="Times New Roman" w:eastAsia="仿宋_GB2312" w:cs="Times New Roman"/>
          <w:kern w:val="2"/>
          <w:sz w:val="32"/>
          <w:szCs w:val="32"/>
          <w:lang w:val="en-US" w:eastAsia="zh-CN" w:bidi="ar-SA"/>
        </w:rPr>
        <w:t>项目村依据资金使用方案批复编制项目实施方案。</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kern w:val="2"/>
          <w:sz w:val="32"/>
          <w:szCs w:val="32"/>
          <w:lang w:val="zh-CN" w:eastAsia="zh-CN" w:bidi="ar-SA"/>
        </w:rPr>
      </w:pPr>
      <w:r>
        <w:rPr>
          <w:rFonts w:hint="default" w:ascii="Times New Roman" w:hAnsi="Times New Roman" w:eastAsia="楷体_GB2312" w:cs="Times New Roman"/>
          <w:b/>
          <w:sz w:val="32"/>
          <w:szCs w:val="32"/>
          <w:lang w:val="zh-CN"/>
        </w:rPr>
        <w:t>（三）项目监管情况。</w:t>
      </w:r>
      <w:r>
        <w:rPr>
          <w:rFonts w:hint="default" w:ascii="Times New Roman" w:hAnsi="Times New Roman" w:eastAsia="仿宋_GB2312" w:cs="Times New Roman"/>
          <w:kern w:val="2"/>
          <w:sz w:val="32"/>
          <w:szCs w:val="32"/>
          <w:lang w:val="en-US" w:eastAsia="zh-CN" w:bidi="ar-SA"/>
        </w:rPr>
        <w:t>项目在收到项目批复后开工实施。建设项目严格</w:t>
      </w:r>
      <w:r>
        <w:rPr>
          <w:rFonts w:hint="default" w:ascii="Times New Roman" w:hAnsi="Times New Roman" w:eastAsia="仿宋_GB2312" w:cs="Times New Roman"/>
          <w:kern w:val="2"/>
          <w:sz w:val="32"/>
          <w:szCs w:val="32"/>
          <w:lang w:val="zh-CN" w:eastAsia="zh-CN" w:bidi="ar-SA"/>
        </w:rPr>
        <w:t>按照项目建设与资金管理的办法和规定进行管理。</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黑体" w:cs="Times New Roman"/>
          <w:sz w:val="32"/>
          <w:szCs w:val="32"/>
        </w:rPr>
        <w:t>四、项目绩效情况</w:t>
      </w:r>
      <w:r>
        <w:rPr>
          <w:rFonts w:hint="default" w:ascii="Times New Roman" w:hAnsi="Times New Roman" w:cs="Times New Roman"/>
          <w:sz w:val="32"/>
          <w:szCs w:val="32"/>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（一）项目完成情况。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仿宋_GB2312" w:cs="Times New Roman"/>
          <w:kern w:val="2"/>
          <w:sz w:val="32"/>
          <w:szCs w:val="32"/>
          <w:lang w:val="en-US" w:eastAsia="zh-CN" w:bidi="ar-SA"/>
        </w:rPr>
        <w:t>项目均已实施完毕并通过验收审计。</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（二）项目效益情况。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仿宋_GB2312" w:cs="Times New Roman"/>
          <w:kern w:val="2"/>
          <w:sz w:val="32"/>
          <w:szCs w:val="32"/>
          <w:lang w:val="zh-CN" w:eastAsia="zh-CN" w:bidi="ar-SA"/>
        </w:rPr>
      </w:pPr>
      <w:r>
        <w:rPr>
          <w:rFonts w:hint="default" w:ascii="Times New Roman" w:hAnsi="Times New Roman" w:eastAsia="仿宋_GB2312" w:cs="Times New Roman"/>
          <w:kern w:val="2"/>
          <w:sz w:val="32"/>
          <w:szCs w:val="32"/>
          <w:lang w:val="en-US" w:eastAsia="zh-CN" w:bidi="ar-SA"/>
        </w:rPr>
        <w:t>项目实施内容涉及道路硬化、村容村貌提升等方面，产业基础设施建设等，项目建成后将改善村容村貌，提升群众幸福感、满意度，让群众出行更加便利，村居环境更加舒适，产业基础更加扎实</w:t>
      </w:r>
      <w:r>
        <w:rPr>
          <w:rFonts w:hint="default" w:ascii="Times New Roman" w:hAnsi="Times New Roman" w:eastAsia="仿宋_GB2312" w:cs="Times New Roman"/>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五、评价结论及建议</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（一）评价结论。</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kern w:val="2"/>
          <w:sz w:val="32"/>
          <w:szCs w:val="32"/>
          <w:lang w:val="en-US" w:eastAsia="zh-CN" w:bidi="ar-SA"/>
        </w:rPr>
        <w:t>建设项目严格</w:t>
      </w:r>
      <w:r>
        <w:rPr>
          <w:rFonts w:hint="default" w:ascii="Times New Roman" w:hAnsi="Times New Roman" w:eastAsia="仿宋_GB2312" w:cs="Times New Roman"/>
          <w:kern w:val="2"/>
          <w:sz w:val="32"/>
          <w:szCs w:val="32"/>
          <w:lang w:val="zh-CN" w:eastAsia="zh-CN" w:bidi="ar-SA"/>
        </w:rPr>
        <w:t>按照项目建设与资金管理的办法和规定进行管理。</w:t>
      </w:r>
      <w:r>
        <w:rPr>
          <w:rFonts w:hint="default" w:ascii="Times New Roman" w:hAnsi="Times New Roman" w:eastAsia="仿宋_GB2312" w:cs="Times New Roman"/>
          <w:kern w:val="2"/>
          <w:sz w:val="32"/>
          <w:szCs w:val="32"/>
          <w:lang w:val="en-US" w:eastAsia="zh-CN" w:bidi="ar-SA"/>
        </w:rPr>
        <w:t>项目实施单位财务管理制度健全，严格执行财务管理制度，账务处理及时，会计核算规范。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（二）存在的问题。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cs="Times New Roman"/>
          <w:sz w:val="32"/>
          <w:szCs w:val="32"/>
          <w:lang w:val="zh-CN"/>
        </w:rPr>
      </w:pPr>
      <w:r>
        <w:rPr>
          <w:rFonts w:hint="default" w:ascii="Times New Roman" w:hAnsi="Times New Roman" w:eastAsia="仿宋_GB2312" w:cs="Times New Roman"/>
          <w:kern w:val="2"/>
          <w:sz w:val="32"/>
          <w:szCs w:val="32"/>
          <w:lang w:val="en-US" w:eastAsia="zh-CN" w:bidi="ar-SA"/>
        </w:rPr>
        <w:t>项目实施过程中项目资料收集有待加强</w:t>
      </w:r>
      <w:r>
        <w:rPr>
          <w:rFonts w:hint="default" w:ascii="Times New Roman" w:hAnsi="Times New Roman" w:eastAsia="仿宋_GB2312" w:cs="Times New Roman"/>
          <w:kern w:val="2"/>
          <w:sz w:val="32"/>
          <w:szCs w:val="32"/>
          <w:lang w:val="zh-CN" w:eastAsia="zh-CN" w:bidi="ar-SA"/>
        </w:rPr>
        <w:t>。</w:t>
      </w:r>
      <w:r>
        <w:rPr>
          <w:rFonts w:hint="default" w:ascii="Times New Roman" w:hAnsi="Times New Roman" w:cs="Times New Roman"/>
          <w:sz w:val="32"/>
          <w:szCs w:val="32"/>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（三）相关建议。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kern w:val="2"/>
          <w:sz w:val="32"/>
          <w:szCs w:val="32"/>
          <w:lang w:val="zh-CN" w:eastAsia="zh-CN" w:bidi="ar-SA"/>
        </w:rPr>
      </w:pPr>
      <w:r>
        <w:rPr>
          <w:rFonts w:hint="default" w:ascii="Times New Roman" w:hAnsi="Times New Roman" w:eastAsia="仿宋_GB2312" w:cs="Times New Roman"/>
          <w:kern w:val="2"/>
          <w:sz w:val="32"/>
          <w:szCs w:val="32"/>
          <w:lang w:val="en-US" w:eastAsia="zh-CN" w:bidi="ar-SA"/>
        </w:rPr>
        <w:t>建议项目实施监管负责人加强对项目实施资料的收集、整理、汇总。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1E28E5-BF51-4F1C-ABBB-531A4D0328A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CEBC1356-FCF7-4F27-9791-39344E720B72}"/>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3" w:fontKey="{B769A62F-49EC-4EC0-943D-B4D28B602A35}"/>
  </w:font>
  <w:font w:name="楷体">
    <w:panose1 w:val="02010609060101010101"/>
    <w:charset w:val="86"/>
    <w:family w:val="auto"/>
    <w:pitch w:val="default"/>
    <w:sig w:usb0="800002BF" w:usb1="38CF7CFA" w:usb2="00000016" w:usb3="00000000" w:csb0="00040001" w:csb1="00000000"/>
    <w:embedRegular r:id="rId4" w:fontKey="{209CEBFF-9A97-4A4F-8A2E-CF7A67D9FFD5}"/>
  </w:font>
  <w:font w:name="楷体_GB2312">
    <w:altName w:val="楷体"/>
    <w:panose1 w:val="02010609030101010101"/>
    <w:charset w:val="86"/>
    <w:family w:val="modern"/>
    <w:pitch w:val="default"/>
    <w:sig w:usb0="00000000" w:usb1="00000000" w:usb2="00000010" w:usb3="00000000" w:csb0="00040000" w:csb1="00000000"/>
    <w:embedRegular r:id="rId5" w:fontKey="{EC474D20-A7F3-4D3E-A606-9AB7232C7204}"/>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1C6BC6"/>
    <w:rsid w:val="00291918"/>
    <w:rsid w:val="002E7D7A"/>
    <w:rsid w:val="00427240"/>
    <w:rsid w:val="00516306"/>
    <w:rsid w:val="00543D64"/>
    <w:rsid w:val="00572F4E"/>
    <w:rsid w:val="005842A2"/>
    <w:rsid w:val="008F6FBC"/>
    <w:rsid w:val="008F788A"/>
    <w:rsid w:val="00A25407"/>
    <w:rsid w:val="00A36A47"/>
    <w:rsid w:val="00AB1E4A"/>
    <w:rsid w:val="00AC3975"/>
    <w:rsid w:val="00E10AB9"/>
    <w:rsid w:val="00E4357F"/>
    <w:rsid w:val="00E90284"/>
    <w:rsid w:val="00F251E9"/>
    <w:rsid w:val="00F67C8D"/>
    <w:rsid w:val="00F951B3"/>
    <w:rsid w:val="00FD3EFA"/>
    <w:rsid w:val="00FD62E7"/>
    <w:rsid w:val="50971F1F"/>
    <w:rsid w:val="53B14A51"/>
    <w:rsid w:val="6E6F1D25"/>
    <w:rsid w:val="71EC1CBD"/>
    <w:rsid w:val="7FC20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正文2"/>
    <w:basedOn w:val="1"/>
    <w:next w:val="1"/>
    <w:autoRedefine/>
    <w:qFormat/>
    <w:uiPriority w:val="0"/>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autoRedefine/>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四号正文"/>
    <w:basedOn w:val="1"/>
    <w:link w:val="10"/>
    <w:qFormat/>
    <w:uiPriority w:val="99"/>
    <w:pPr>
      <w:spacing w:line="360" w:lineRule="auto"/>
    </w:pPr>
    <w:rPr>
      <w:rFonts w:ascii="??" w:hAnsi="??" w:eastAsia="宋体"/>
      <w:color w:val="000000"/>
      <w:kern w:val="0"/>
      <w:sz w:val="28"/>
      <w:szCs w:val="21"/>
    </w:rPr>
  </w:style>
  <w:style w:type="character" w:customStyle="1" w:styleId="10">
    <w:name w:val="四号正文 Char"/>
    <w:link w:val="9"/>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195</Words>
  <Characters>1117</Characters>
  <Lines>9</Lines>
  <Paragraphs>2</Paragraphs>
  <TotalTime>19</TotalTime>
  <ScaleCrop>false</ScaleCrop>
  <LinksUpToDate>false</LinksUpToDate>
  <CharactersWithSpaces>1310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2024-01-25T09:02:24Z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5A6364881E424061A484DCEA5EE4861F_13</vt:lpwstr>
  </property>
</Properties>
</file>