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E" w:rsidRDefault="007B624B">
      <w:pPr>
        <w:pStyle w:val="a4"/>
        <w:spacing w:line="580" w:lineRule="exact"/>
        <w:ind w:firstLine="883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C76C7E" w:rsidRDefault="007B624B">
      <w:pPr>
        <w:spacing w:line="580" w:lineRule="exact"/>
        <w:jc w:val="center"/>
        <w:rPr>
          <w:rFonts w:ascii="仿宋_GB2312" w:hAnsi="宋体"/>
        </w:rPr>
      </w:pPr>
      <w:r>
        <w:rPr>
          <w:rFonts w:ascii="仿宋_GB2312" w:hAnsi="宋体" w:hint="eastAsia"/>
        </w:rPr>
        <w:t>（龙头企业奖励）</w:t>
      </w:r>
    </w:p>
    <w:p w:rsidR="00C76C7E" w:rsidRDefault="00C76C7E">
      <w:pPr>
        <w:pStyle w:val="a4"/>
        <w:spacing w:line="580" w:lineRule="exact"/>
        <w:ind w:firstLine="640"/>
        <w:jc w:val="center"/>
        <w:rPr>
          <w:rFonts w:ascii="宋体"/>
          <w:color w:val="auto"/>
          <w:kern w:val="2"/>
          <w:sz w:val="32"/>
          <w:szCs w:val="32"/>
        </w:rPr>
      </w:pP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</w:rPr>
      </w:pPr>
      <w:r>
        <w:rPr>
          <w:rFonts w:ascii="仿宋_GB2312" w:hAnsi="仿宋_GB2312" w:cs="仿宋_GB2312"/>
        </w:rPr>
        <w:t>绵竹市抓好重点领域经济运行工作推动</w:t>
      </w:r>
      <w:r>
        <w:rPr>
          <w:rFonts w:ascii="仿宋_GB2312" w:hAnsi="仿宋_GB2312" w:cs="仿宋_GB2312" w:hint="eastAsia"/>
        </w:rPr>
        <w:t>2022</w:t>
      </w:r>
      <w:r>
        <w:rPr>
          <w:rFonts w:ascii="仿宋_GB2312" w:hAnsi="仿宋_GB2312" w:cs="仿宋_GB2312" w:hint="eastAsia"/>
        </w:rPr>
        <w:t>年一季度实现良好开局政策措施</w:t>
      </w:r>
    </w:p>
    <w:p w:rsidR="00C76C7E" w:rsidRDefault="007B624B">
      <w:pPr>
        <w:adjustRightInd w:val="0"/>
        <w:snapToGrid w:val="0"/>
        <w:spacing w:line="58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项目主管部门（农业农村局）按照《中共绵竹市委办公室</w:t>
      </w:r>
      <w:r>
        <w:rPr>
          <w:rFonts w:ascii="仿宋_GB2312" w:hAnsi="仿宋_GB2312" w:cs="仿宋_GB2312" w:hint="eastAsia"/>
        </w:rPr>
        <w:t xml:space="preserve"> </w:t>
      </w:r>
      <w:r>
        <w:rPr>
          <w:rFonts w:ascii="仿宋_GB2312" w:hAnsi="仿宋_GB2312" w:cs="仿宋_GB2312" w:hint="eastAsia"/>
        </w:rPr>
        <w:t>绵竹市人民政府办公室关于印发〈绵竹市抓好重点领域经济运行工作推动</w:t>
      </w:r>
      <w:r>
        <w:rPr>
          <w:rFonts w:ascii="仿宋_GB2312" w:hAnsi="仿宋_GB2312" w:cs="仿宋_GB2312" w:hint="eastAsia"/>
        </w:rPr>
        <w:t>2022</w:t>
      </w:r>
      <w:r>
        <w:rPr>
          <w:rFonts w:ascii="仿宋_GB2312" w:hAnsi="仿宋_GB2312" w:cs="仿宋_GB2312" w:hint="eastAsia"/>
        </w:rPr>
        <w:t>年一季度实现良好开局政策措施〉的通知》（竹委办〔</w:t>
      </w:r>
      <w:r>
        <w:rPr>
          <w:rFonts w:ascii="仿宋_GB2312" w:hAnsi="仿宋_GB2312" w:cs="仿宋_GB2312" w:hint="eastAsia"/>
        </w:rPr>
        <w:t>2022</w:t>
      </w:r>
      <w:r>
        <w:rPr>
          <w:rFonts w:ascii="仿宋_GB2312" w:hAnsi="仿宋_GB2312" w:cs="仿宋_GB2312" w:hint="eastAsia"/>
        </w:rPr>
        <w:t>〕</w:t>
      </w:r>
      <w:r>
        <w:rPr>
          <w:rFonts w:ascii="仿宋_GB2312" w:hAnsi="仿宋_GB2312" w:cs="仿宋_GB2312" w:hint="eastAsia"/>
        </w:rPr>
        <w:t>6</w:t>
      </w:r>
      <w:r>
        <w:rPr>
          <w:rFonts w:ascii="仿宋_GB2312" w:hAnsi="仿宋_GB2312" w:cs="仿宋_GB2312" w:hint="eastAsia"/>
        </w:rPr>
        <w:t>号），将对我市</w:t>
      </w:r>
      <w:r>
        <w:rPr>
          <w:rFonts w:ascii="仿宋_GB2312" w:hAnsi="仿宋_GB2312" w:cs="仿宋_GB2312" w:hint="eastAsia"/>
        </w:rPr>
        <w:t>2022</w:t>
      </w:r>
      <w:r>
        <w:rPr>
          <w:rFonts w:ascii="仿宋_GB2312" w:hAnsi="仿宋_GB2312" w:cs="仿宋_GB2312" w:hint="eastAsia"/>
        </w:rPr>
        <w:t>年一季度营业收入、落地重大产业项目投资总额综合排位居绵竹市前</w:t>
      </w:r>
      <w:r>
        <w:rPr>
          <w:rFonts w:ascii="仿宋_GB2312" w:hAnsi="仿宋_GB2312" w:cs="仿宋_GB2312" w:hint="eastAsia"/>
        </w:rPr>
        <w:t>5</w:t>
      </w:r>
      <w:r>
        <w:rPr>
          <w:rFonts w:ascii="仿宋_GB2312" w:hAnsi="仿宋_GB2312" w:cs="仿宋_GB2312" w:hint="eastAsia"/>
        </w:rPr>
        <w:t>位的德阳市级以上农业龙头企业，四川龙蟒磷化工有限公司、龙蟒大地农业有限公司、四川绵竹三佳饲料有限责任公司、四川绵竹碧坛春酿酒有限公司、四川回乡妹食品有限公司等给予单个企业</w:t>
      </w:r>
      <w:r>
        <w:rPr>
          <w:rFonts w:ascii="仿宋_GB2312" w:hAnsi="仿宋_GB2312" w:cs="仿宋_GB2312" w:hint="eastAsia"/>
        </w:rPr>
        <w:t>2</w:t>
      </w:r>
      <w:r>
        <w:rPr>
          <w:rFonts w:ascii="仿宋_GB2312" w:hAnsi="仿宋_GB2312" w:cs="仿宋_GB2312" w:hint="eastAsia"/>
        </w:rPr>
        <w:t>万元一次性奖励。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ascii="仿宋_GB2312" w:hAnsi="宋体"/>
          <w:lang w:val="zh-CN"/>
        </w:rPr>
        <w:t>1</w:t>
      </w:r>
      <w:r>
        <w:rPr>
          <w:rFonts w:ascii="仿宋_GB2312" w:hAnsi="宋体" w:hint="eastAsia"/>
          <w:lang w:val="zh-CN"/>
        </w:rPr>
        <w:t>．项目主要内容。</w:t>
      </w:r>
      <w:r>
        <w:rPr>
          <w:rFonts w:ascii="仿宋_GB2312" w:hAnsi="宋体" w:hint="eastAsia"/>
        </w:rPr>
        <w:t>本项目申请资金额度</w:t>
      </w:r>
      <w:r>
        <w:rPr>
          <w:rFonts w:ascii="仿宋_GB2312" w:hAnsi="宋体" w:hint="eastAsia"/>
        </w:rPr>
        <w:t>10</w:t>
      </w:r>
      <w:r>
        <w:rPr>
          <w:rFonts w:ascii="仿宋_GB2312" w:hAnsi="宋体" w:hint="eastAsia"/>
        </w:rPr>
        <w:t>万元，实际使用资金</w:t>
      </w:r>
      <w:r>
        <w:rPr>
          <w:rFonts w:ascii="仿宋_GB2312" w:hAnsi="宋体" w:hint="eastAsia"/>
        </w:rPr>
        <w:t>6</w:t>
      </w:r>
      <w:r>
        <w:rPr>
          <w:rFonts w:ascii="仿宋_GB2312" w:hAnsi="宋体" w:hint="eastAsia"/>
        </w:rPr>
        <w:t>万元元，申请退回资金</w:t>
      </w:r>
      <w:r>
        <w:rPr>
          <w:rFonts w:ascii="仿宋_GB2312" w:hAnsi="宋体" w:hint="eastAsia"/>
        </w:rPr>
        <w:t>4</w:t>
      </w:r>
      <w:r>
        <w:rPr>
          <w:rFonts w:ascii="仿宋_GB2312" w:hAnsi="宋体" w:hint="eastAsia"/>
        </w:rPr>
        <w:t>万</w:t>
      </w:r>
      <w:r>
        <w:rPr>
          <w:rFonts w:ascii="仿宋_GB2312" w:hAnsi="宋体" w:hint="eastAsia"/>
        </w:rPr>
        <w:t>元。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2</w:t>
      </w:r>
      <w:r>
        <w:rPr>
          <w:rFonts w:ascii="仿宋_GB2312" w:hAnsi="宋体" w:hint="eastAsia"/>
          <w:lang w:val="zh-CN"/>
        </w:rPr>
        <w:t>．项目应实现的具</w:t>
      </w:r>
      <w:r w:rsidR="00ED2F4A">
        <w:rPr>
          <w:rFonts w:ascii="仿宋_GB2312" w:hAnsi="宋体" w:hint="eastAsia"/>
          <w:lang w:val="zh-CN"/>
        </w:rPr>
        <w:t>体绩效目标，包括目标的量化、细化情况以及项目实施进度计划等：截至</w:t>
      </w:r>
      <w:r>
        <w:rPr>
          <w:rFonts w:ascii="仿宋_GB2312" w:hAnsi="宋体" w:hint="eastAsia"/>
          <w:lang w:val="zh-CN"/>
        </w:rPr>
        <w:t>目前完成项目支出资金</w:t>
      </w:r>
      <w:r>
        <w:rPr>
          <w:rFonts w:ascii="仿宋_GB2312" w:hAnsi="宋体" w:hint="eastAsia"/>
        </w:rPr>
        <w:t>6</w:t>
      </w:r>
      <w:r>
        <w:rPr>
          <w:rFonts w:ascii="仿宋_GB2312" w:hAnsi="宋体" w:hint="eastAsia"/>
          <w:lang w:val="zh-CN"/>
        </w:rPr>
        <w:t>万元，项目顺利</w:t>
      </w:r>
      <w:r>
        <w:rPr>
          <w:rFonts w:ascii="仿宋_GB2312" w:hAnsi="宋体" w:hint="eastAsia"/>
        </w:rPr>
        <w:t>完成</w:t>
      </w:r>
      <w:r>
        <w:rPr>
          <w:rFonts w:ascii="仿宋_GB2312" w:hAnsi="宋体" w:hint="eastAsia"/>
          <w:lang w:val="zh-CN"/>
        </w:rPr>
        <w:t>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</w:t>
      </w:r>
      <w:r>
        <w:rPr>
          <w:rFonts w:ascii="仿宋_GB2312" w:hAnsi="宋体" w:hint="eastAsia"/>
          <w:lang w:val="zh-CN"/>
        </w:rPr>
        <w:t>、项目业主单位自查。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lastRenderedPageBreak/>
        <w:t>2</w:t>
      </w:r>
      <w:r>
        <w:rPr>
          <w:rFonts w:ascii="仿宋_GB2312" w:hAnsi="宋体" w:hint="eastAsia"/>
          <w:lang w:val="zh-CN"/>
        </w:rPr>
        <w:t>、项目管理部门抽查。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</w:t>
      </w:r>
      <w:r>
        <w:rPr>
          <w:rFonts w:ascii="仿宋_GB2312" w:hAnsi="宋体" w:hint="eastAsia"/>
          <w:lang w:val="zh-CN"/>
        </w:rPr>
        <w:t>、撰写自评报告。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" w:eastAsia="仿宋" w:hAnsi="仿宋" w:cs="仿宋" w:hint="eastAsia"/>
        </w:rPr>
        <w:t>按照《中共绵竹市委办公室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</w:rPr>
        <w:t>绵竹市人民政府办公室关于印发〈绵竹市抓好重点领域经济运行工作推动</w:t>
      </w:r>
      <w:r>
        <w:rPr>
          <w:rFonts w:ascii="仿宋" w:eastAsia="仿宋" w:hAnsi="仿宋" w:cs="仿宋" w:hint="eastAsia"/>
        </w:rPr>
        <w:t>2022</w:t>
      </w:r>
      <w:r>
        <w:rPr>
          <w:rFonts w:ascii="仿宋" w:eastAsia="仿宋" w:hAnsi="仿宋" w:cs="仿宋" w:hint="eastAsia"/>
        </w:rPr>
        <w:t>年一季度实现良好开局政策措施〉的通知》（竹委办〔</w:t>
      </w:r>
      <w:r>
        <w:rPr>
          <w:rFonts w:ascii="仿宋" w:eastAsia="仿宋" w:hAnsi="仿宋" w:cs="仿宋" w:hint="eastAsia"/>
        </w:rPr>
        <w:t>2022</w:t>
      </w:r>
      <w:r>
        <w:rPr>
          <w:rFonts w:ascii="仿宋" w:eastAsia="仿宋" w:hAnsi="仿宋" w:cs="仿宋" w:hint="eastAsia"/>
        </w:rPr>
        <w:t>〕</w:t>
      </w:r>
      <w:r>
        <w:rPr>
          <w:rFonts w:ascii="仿宋" w:eastAsia="仿宋" w:hAnsi="仿宋" w:cs="仿宋" w:hint="eastAsia"/>
        </w:rPr>
        <w:t>6</w:t>
      </w:r>
      <w:r>
        <w:rPr>
          <w:rFonts w:ascii="仿宋" w:eastAsia="仿宋" w:hAnsi="仿宋" w:cs="仿宋" w:hint="eastAsia"/>
        </w:rPr>
        <w:t>号）要求，</w:t>
      </w:r>
      <w:r>
        <w:rPr>
          <w:rFonts w:ascii="仿宋_GB2312" w:hAnsi="宋体" w:hint="eastAsia"/>
        </w:rPr>
        <w:t>由绵竹市农业农村局向市政府申请资金，市政府批复，财政下达资金计划后</w:t>
      </w:r>
      <w:r>
        <w:rPr>
          <w:rFonts w:ascii="仿宋_GB2312" w:hAnsi="宋体" w:hint="eastAsia"/>
          <w:lang w:val="zh-CN"/>
        </w:rPr>
        <w:t>经局党组会议审核通过后，由农业农村局</w:t>
      </w:r>
      <w:r>
        <w:rPr>
          <w:rFonts w:ascii="仿宋_GB2312" w:hAnsi="宋体" w:hint="eastAsia"/>
        </w:rPr>
        <w:t>支付给给获奖企业。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eastAsia="楷体_GB2312" w:hAnsi="宋体"/>
        </w:rPr>
      </w:pPr>
      <w:r>
        <w:rPr>
          <w:rFonts w:ascii="楷体_GB2312" w:eastAsia="楷体_GB2312" w:hAnsi="宋体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．资金计划。</w:t>
      </w:r>
      <w:r>
        <w:rPr>
          <w:rFonts w:ascii="仿宋" w:eastAsia="仿宋" w:hAnsi="仿宋" w:cs="仿宋" w:hint="eastAsia"/>
        </w:rPr>
        <w:t>项目实施后申请资金计划</w:t>
      </w:r>
      <w:r>
        <w:rPr>
          <w:rFonts w:ascii="楷体_GB2312" w:eastAsia="楷体_GB2312" w:hAnsi="宋体" w:hint="eastAsia"/>
        </w:rPr>
        <w:t>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2</w:t>
      </w:r>
      <w:r>
        <w:rPr>
          <w:rFonts w:ascii="楷体_GB2312" w:eastAsia="楷体_GB2312" w:hAnsi="宋体" w:hint="eastAsia"/>
          <w:lang w:val="zh-CN"/>
        </w:rPr>
        <w:t>．资金到位。</w:t>
      </w:r>
      <w:r>
        <w:rPr>
          <w:rFonts w:ascii="仿宋_GB2312" w:hAnsi="宋体" w:hint="eastAsia"/>
          <w:lang w:val="zh-CN"/>
        </w:rPr>
        <w:t>资金全部到位</w:t>
      </w:r>
      <w:r>
        <w:rPr>
          <w:rFonts w:ascii="仿宋_GB2312" w:hAnsi="宋体" w:hint="eastAsia"/>
        </w:rPr>
        <w:t>财政下达资金</w:t>
      </w:r>
      <w:r>
        <w:rPr>
          <w:rFonts w:ascii="仿宋_GB2312" w:hAnsi="宋体" w:hint="eastAsia"/>
        </w:rPr>
        <w:t>10</w:t>
      </w:r>
      <w:r>
        <w:rPr>
          <w:rFonts w:ascii="仿宋_GB2312" w:hAnsi="宋体" w:hint="eastAsia"/>
        </w:rPr>
        <w:t>万元</w:t>
      </w:r>
      <w:r>
        <w:rPr>
          <w:rFonts w:ascii="仿宋_GB2312" w:hAnsi="宋体" w:hint="eastAsia"/>
          <w:lang w:val="zh-CN"/>
        </w:rPr>
        <w:t>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3</w:t>
      </w:r>
      <w:r>
        <w:rPr>
          <w:rFonts w:ascii="楷体_GB2312" w:eastAsia="楷体_GB2312" w:hAnsi="宋体" w:hint="eastAsia"/>
          <w:lang w:val="zh-CN"/>
        </w:rPr>
        <w:t>．资金使用。</w:t>
      </w:r>
      <w:r w:rsidR="00ED2F4A">
        <w:rPr>
          <w:rFonts w:ascii="仿宋_GB2312" w:hAnsi="宋体" w:hint="eastAsia"/>
          <w:lang w:val="zh-CN"/>
        </w:rPr>
        <w:t>汇总统计截至</w:t>
      </w:r>
      <w:r>
        <w:rPr>
          <w:rFonts w:ascii="仿宋_GB2312" w:hAnsi="宋体" w:hint="eastAsia"/>
          <w:lang w:val="zh-CN"/>
        </w:rPr>
        <w:t>评价时点该项目</w:t>
      </w:r>
      <w:r>
        <w:rPr>
          <w:rFonts w:ascii="仿宋_GB2312" w:hAnsi="宋体" w:hint="eastAsia"/>
        </w:rPr>
        <w:t>完成全部</w:t>
      </w:r>
      <w:r>
        <w:rPr>
          <w:rFonts w:ascii="仿宋_GB2312" w:hAnsi="宋体" w:hint="eastAsia"/>
          <w:lang w:val="zh-CN"/>
        </w:rPr>
        <w:t>资金支出</w:t>
      </w:r>
      <w:r>
        <w:rPr>
          <w:rFonts w:ascii="仿宋_GB2312" w:hAnsi="宋体" w:hint="eastAsia"/>
        </w:rPr>
        <w:t>6</w:t>
      </w:r>
      <w:r>
        <w:rPr>
          <w:rFonts w:ascii="仿宋_GB2312" w:hAnsi="宋体" w:hint="eastAsia"/>
          <w:lang w:val="zh-CN"/>
        </w:rPr>
        <w:t>万元。资金使用安全、规范及有效。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自评得分</w:t>
      </w:r>
      <w:r>
        <w:rPr>
          <w:rFonts w:ascii="仿宋_GB2312" w:hAnsi="宋体" w:hint="eastAsia"/>
        </w:rPr>
        <w:t>100</w:t>
      </w:r>
      <w:r>
        <w:rPr>
          <w:rFonts w:ascii="仿宋_GB2312" w:hAnsi="宋体" w:hint="eastAsia"/>
          <w:lang w:val="zh-CN"/>
        </w:rPr>
        <w:t>分。总体评价项目实施单位财务管理制度健全，严格执行财务管理制度，账务处理及时，会计核算规范。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  <w:r>
        <w:rPr>
          <w:rFonts w:ascii="仿宋_GB2312" w:hAnsi="宋体" w:hint="eastAsia"/>
        </w:rPr>
        <w:t>由绵竹市农业农村局向市政府申请资金，市政府批复，财政下达资金计划后</w:t>
      </w:r>
      <w:r>
        <w:rPr>
          <w:rFonts w:ascii="仿宋_GB2312" w:hAnsi="宋体" w:hint="eastAsia"/>
          <w:lang w:val="zh-CN"/>
        </w:rPr>
        <w:t>经局党组会议审核通过后，由农业农村局</w:t>
      </w:r>
      <w:r>
        <w:rPr>
          <w:rFonts w:ascii="仿宋_GB2312" w:hAnsi="宋体" w:hint="eastAsia"/>
        </w:rPr>
        <w:t>支付给给获奖企业。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</w:t>
      </w:r>
      <w:r>
        <w:rPr>
          <w:rFonts w:ascii="仿宋_GB2312" w:hAnsi="宋体" w:hint="eastAsia"/>
          <w:lang w:val="zh-CN"/>
        </w:rPr>
        <w:t>项目按照</w:t>
      </w:r>
      <w:r>
        <w:rPr>
          <w:rFonts w:ascii="仿宋_GB2312" w:hAnsi="宋体" w:hint="eastAsia"/>
        </w:rPr>
        <w:t>财政资金使用</w:t>
      </w:r>
      <w:r>
        <w:rPr>
          <w:rFonts w:ascii="仿宋_GB2312" w:hAnsi="宋体" w:hint="eastAsia"/>
          <w:lang w:val="zh-CN"/>
        </w:rPr>
        <w:t>相关规定</w:t>
      </w:r>
      <w:r>
        <w:rPr>
          <w:rFonts w:ascii="仿宋_GB2312" w:hAnsi="宋体" w:hint="eastAsia"/>
          <w:lang w:val="zh-CN"/>
        </w:rPr>
        <w:lastRenderedPageBreak/>
        <w:t>办理。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  <w:r>
        <w:rPr>
          <w:rFonts w:ascii="仿宋_GB2312" w:hAnsi="宋体" w:hint="eastAsia"/>
          <w:lang w:val="zh-CN"/>
        </w:rPr>
        <w:t>积极组织实施，实施效果明显，获奖企业满意。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/>
          <w:lang w:val="zh-CN"/>
        </w:rPr>
        <w:tab/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项目兑现奖补资金</w:t>
      </w:r>
      <w:r>
        <w:rPr>
          <w:rFonts w:ascii="仿宋_GB2312" w:hAnsi="宋体" w:hint="eastAsia"/>
        </w:rPr>
        <w:t>6</w:t>
      </w:r>
      <w:r>
        <w:rPr>
          <w:rFonts w:ascii="仿宋_GB2312" w:hAnsi="宋体" w:hint="eastAsia"/>
          <w:lang w:val="zh-CN"/>
        </w:rPr>
        <w:t>万元，项目顺利</w:t>
      </w:r>
      <w:r>
        <w:rPr>
          <w:rFonts w:ascii="仿宋_GB2312" w:hAnsi="宋体" w:hint="eastAsia"/>
        </w:rPr>
        <w:t>完成</w:t>
      </w:r>
      <w:r>
        <w:rPr>
          <w:rFonts w:ascii="仿宋_GB2312" w:hAnsi="宋体" w:hint="eastAsia"/>
          <w:lang w:val="zh-CN"/>
        </w:rPr>
        <w:t>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项目实施推动了农业龙头企业经营的积极性，为我市</w:t>
      </w:r>
      <w:r>
        <w:rPr>
          <w:rFonts w:ascii="仿宋_GB2312" w:hAnsi="宋体" w:hint="eastAsia"/>
        </w:rPr>
        <w:t>2022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  <w:lang w:val="zh-CN"/>
        </w:rPr>
        <w:t>经济良好运行效果明显，获奖企业十分满意。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C76C7E" w:rsidRDefault="007B624B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bdr w:val="single" w:sz="4" w:space="0" w:color="auto"/>
          <w:lang w:val="zh-CN"/>
        </w:rPr>
      </w:pPr>
      <w:r>
        <w:rPr>
          <w:rFonts w:ascii="仿宋_GB2312" w:hAnsi="宋体" w:hint="eastAsia"/>
          <w:lang w:val="zh-CN"/>
        </w:rPr>
        <w:t>项目选项准确，符合项目预期要求。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C76C7E" w:rsidRDefault="007B624B">
      <w:pPr>
        <w:spacing w:line="600" w:lineRule="exact"/>
        <w:ind w:firstLineChars="400" w:firstLine="1280"/>
        <w:rPr>
          <w:rFonts w:eastAsia="方正仿宋_GBK"/>
          <w:bCs/>
          <w:color w:val="000000"/>
        </w:rPr>
      </w:pPr>
      <w:r>
        <w:rPr>
          <w:rFonts w:eastAsia="方正仿宋_GBK"/>
          <w:bCs/>
          <w:color w:val="000000"/>
        </w:rPr>
        <w:t>无</w:t>
      </w:r>
    </w:p>
    <w:p w:rsidR="00C76C7E" w:rsidRDefault="007B624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C76C7E" w:rsidRDefault="007B624B">
      <w:pPr>
        <w:adjustRightInd w:val="0"/>
        <w:snapToGrid w:val="0"/>
        <w:spacing w:line="580" w:lineRule="exact"/>
        <w:ind w:firstLineChars="400" w:firstLine="1280"/>
        <w:rPr>
          <w:rFonts w:ascii="仿宋_GB2312" w:hAnsi="宋体"/>
        </w:rPr>
      </w:pPr>
      <w:r>
        <w:rPr>
          <w:rFonts w:ascii="仿宋_GB2312" w:hAnsi="宋体" w:hint="eastAsia"/>
        </w:rPr>
        <w:t>继续实施。</w:t>
      </w:r>
    </w:p>
    <w:p w:rsidR="00C76C7E" w:rsidRDefault="00C76C7E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</w:p>
    <w:p w:rsidR="00C76C7E" w:rsidRDefault="007B624B">
      <w:pPr>
        <w:adjustRightInd w:val="0"/>
        <w:snapToGrid w:val="0"/>
        <w:spacing w:line="580" w:lineRule="exact"/>
        <w:ind w:firstLineChars="1300" w:firstLine="416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绵竹市农业农村局</w:t>
      </w:r>
    </w:p>
    <w:p w:rsidR="00C76C7E" w:rsidRDefault="007B624B">
      <w:pPr>
        <w:adjustRightInd w:val="0"/>
        <w:snapToGrid w:val="0"/>
        <w:spacing w:line="580" w:lineRule="exact"/>
        <w:ind w:firstLineChars="1400" w:firstLine="448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2023</w:t>
      </w:r>
      <w:r>
        <w:rPr>
          <w:rFonts w:ascii="仿宋_GB2312" w:hAnsi="宋体" w:hint="eastAsia"/>
          <w:lang w:val="zh-CN"/>
        </w:rPr>
        <w:t>年</w:t>
      </w:r>
      <w:r>
        <w:rPr>
          <w:rFonts w:ascii="仿宋_GB2312" w:hAnsi="宋体" w:hint="eastAsia"/>
        </w:rPr>
        <w:t>4</w:t>
      </w:r>
      <w:r>
        <w:rPr>
          <w:rFonts w:ascii="仿宋_GB2312" w:hAnsi="宋体" w:hint="eastAsia"/>
          <w:lang w:val="zh-CN"/>
        </w:rPr>
        <w:t>月</w:t>
      </w:r>
      <w:bookmarkStart w:id="0" w:name="_GoBack"/>
      <w:bookmarkEnd w:id="0"/>
      <w:r>
        <w:rPr>
          <w:rFonts w:ascii="仿宋_GB2312" w:hAnsi="宋体" w:hint="eastAsia"/>
          <w:lang w:val="zh-CN"/>
        </w:rPr>
        <w:t>8</w:t>
      </w:r>
      <w:r>
        <w:rPr>
          <w:rFonts w:ascii="仿宋_GB2312" w:hAnsi="宋体" w:hint="eastAsia"/>
          <w:lang w:val="zh-CN"/>
        </w:rPr>
        <w:t>日</w:t>
      </w:r>
    </w:p>
    <w:p w:rsidR="00C76C7E" w:rsidRDefault="00C76C7E"/>
    <w:sectPr w:rsidR="00C76C7E" w:rsidSect="00C76C7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24B" w:rsidRDefault="007B624B" w:rsidP="00C76C7E">
      <w:r>
        <w:separator/>
      </w:r>
    </w:p>
  </w:endnote>
  <w:endnote w:type="continuationSeparator" w:id="1">
    <w:p w:rsidR="007B624B" w:rsidRDefault="007B624B" w:rsidP="00C76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96767590"/>
    </w:sdtPr>
    <w:sdtContent>
      <w:p w:rsidR="00C76C7E" w:rsidRDefault="00C76C7E">
        <w:pPr>
          <w:pStyle w:val="a3"/>
          <w:jc w:val="center"/>
        </w:pPr>
        <w:r>
          <w:fldChar w:fldCharType="begin"/>
        </w:r>
        <w:r w:rsidR="007B624B">
          <w:instrText>PAGE   \* MERGEFORMAT</w:instrText>
        </w:r>
        <w:r>
          <w:fldChar w:fldCharType="separate"/>
        </w:r>
        <w:r w:rsidR="00ED2F4A" w:rsidRPr="00ED2F4A">
          <w:rPr>
            <w:noProof/>
            <w:lang w:val="zh-CN"/>
          </w:rPr>
          <w:t>1</w:t>
        </w:r>
        <w:r>
          <w:fldChar w:fldCharType="end"/>
        </w:r>
      </w:p>
    </w:sdtContent>
  </w:sdt>
  <w:p w:rsidR="00C76C7E" w:rsidRDefault="00C76C7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24B" w:rsidRDefault="007B624B" w:rsidP="00C76C7E">
      <w:r>
        <w:separator/>
      </w:r>
    </w:p>
  </w:footnote>
  <w:footnote w:type="continuationSeparator" w:id="1">
    <w:p w:rsidR="007B624B" w:rsidRDefault="007B624B" w:rsidP="00C76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5987"/>
    <w:rsid w:val="007B624B"/>
    <w:rsid w:val="009A0901"/>
    <w:rsid w:val="00B45987"/>
    <w:rsid w:val="00C76C7E"/>
    <w:rsid w:val="00ED2F4A"/>
    <w:rsid w:val="70AF6EF8"/>
    <w:rsid w:val="71D32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7E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76C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76C7E"/>
    <w:rPr>
      <w:sz w:val="18"/>
      <w:szCs w:val="18"/>
    </w:rPr>
  </w:style>
  <w:style w:type="paragraph" w:customStyle="1" w:styleId="a4">
    <w:name w:val="四号正文"/>
    <w:basedOn w:val="a"/>
    <w:link w:val="Char0"/>
    <w:uiPriority w:val="99"/>
    <w:qFormat/>
    <w:rsid w:val="00C76C7E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0">
    <w:name w:val="四号正文 Char"/>
    <w:link w:val="a4"/>
    <w:uiPriority w:val="99"/>
    <w:qFormat/>
    <w:locked/>
    <w:rsid w:val="00C76C7E"/>
    <w:rPr>
      <w:rFonts w:ascii="??" w:eastAsia="宋体" w:hAnsi="??" w:cs="Times New Roman"/>
      <w:color w:val="000000"/>
      <w:kern w:val="0"/>
      <w:sz w:val="28"/>
      <w:szCs w:val="21"/>
    </w:rPr>
  </w:style>
  <w:style w:type="paragraph" w:styleId="a5">
    <w:name w:val="List Paragraph"/>
    <w:basedOn w:val="a"/>
    <w:uiPriority w:val="34"/>
    <w:unhideWhenUsed/>
    <w:qFormat/>
    <w:rsid w:val="00C76C7E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ED2F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2F4A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rsid w:val="00ED2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ED2F4A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172</Words>
  <Characters>981</Characters>
  <Application>Microsoft Office Word</Application>
  <DocSecurity>0</DocSecurity>
  <Lines>8</Lines>
  <Paragraphs>2</Paragraphs>
  <ScaleCrop>false</ScaleCrop>
  <Company>china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Administrator</cp:lastModifiedBy>
  <cp:revision>2</cp:revision>
  <dcterms:created xsi:type="dcterms:W3CDTF">2023-01-10T06:42:00Z</dcterms:created>
  <dcterms:modified xsi:type="dcterms:W3CDTF">2024-01-15T08:49:00Z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