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8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  <w:lang w:val="en-US" w:eastAsia="zh-CN"/>
        </w:rPr>
        <w:t xml:space="preserve">     </w:t>
      </w:r>
      <w:r>
        <w:rPr>
          <w:rFonts w:hint="eastAsia" w:ascii="仿宋_GB2312" w:hAnsi="宋体"/>
        </w:rPr>
        <w:t>（</w:t>
      </w:r>
      <w:r>
        <w:rPr>
          <w:rFonts w:hint="eastAsia"/>
          <w:lang w:val="en-US" w:eastAsia="zh-CN"/>
        </w:rPr>
        <w:t>资产维护管理费</w:t>
      </w:r>
      <w:r>
        <w:rPr>
          <w:rFonts w:hint="eastAsia" w:ascii="仿宋_GB2312" w:hAnsi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  <w:t>为了保障本单位日常工作正常运转，有计划合理的使用本单位维修管理费用，将上级拨付的实实在在用在本单位维修管理上，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从发展的角度出发，将每一分钱用在刀刃上，保证本单位日常工作和后勤开支，使本单位各项工作正常运转，促进本单位高效发展。我单位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  <w:t>根据竹财监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[2023]67号通知要求，对2022年管理维修费项目开展自评，情况如下：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  <w:t>一、自查范围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  <w:t>绵竹市农业农村局局机关、农安中心、疫控中心、农机监理所、农机推广站及局属镇乡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畜牧站的维修管理费用使用情况。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  <w:t>二、项目自评步骤及方法。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  <w:t>按照竹财监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[2023]67号文件要求，参照项目绩效评价指标体系开展自评。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  <w:t>三、项目资金使用情况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720" w:leftChars="0"/>
        <w:textAlignment w:val="auto"/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zh-CN" w:eastAsia="zh-CN" w:bidi="ar-SA"/>
        </w:rPr>
        <w:t>资金使用明细，见下表：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  <w:t>关于绵竹市农业农村维修管理费使用明细表</w:t>
      </w:r>
    </w:p>
    <w:tbl>
      <w:tblPr>
        <w:tblStyle w:val="7"/>
        <w:tblpPr w:leftFromText="180" w:rightFromText="180" w:vertAnchor="text" w:horzAnchor="page" w:tblpX="1320" w:tblpY="419"/>
        <w:tblOverlap w:val="never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1486"/>
        <w:gridCol w:w="1691"/>
        <w:gridCol w:w="1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</w:trPr>
        <w:tc>
          <w:tcPr>
            <w:tcW w:w="4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  <w:t>项目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  <w:t>预计金额（万元）</w:t>
            </w:r>
          </w:p>
        </w:tc>
        <w:tc>
          <w:tcPr>
            <w:tcW w:w="16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  <w:t>发生金额（万元）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</w:trPr>
        <w:tc>
          <w:tcPr>
            <w:tcW w:w="4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  <w:t>汉旺镇畜牧站维修费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.00</w:t>
            </w:r>
          </w:p>
        </w:tc>
        <w:tc>
          <w:tcPr>
            <w:tcW w:w="16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2.2250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</w:trPr>
        <w:tc>
          <w:tcPr>
            <w:tcW w:w="4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  <w:t>劳务费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right"/>
              <w:textAlignment w:val="auto"/>
              <w:rPr>
                <w:rFonts w:hint="default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16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right"/>
              <w:textAlignment w:val="auto"/>
              <w:rPr>
                <w:rFonts w:hint="default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1.68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</w:trPr>
        <w:tc>
          <w:tcPr>
            <w:tcW w:w="4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  <w:t>合计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18.00</w:t>
            </w:r>
          </w:p>
        </w:tc>
        <w:tc>
          <w:tcPr>
            <w:tcW w:w="16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3.905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  <w:t>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楷体" w:hAnsi="楷体" w:eastAsia="楷体" w:cs="楷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年初预算资金18万元，支出3.905万元，资金计划用于办公楼维修，但由于疫情影响，年底前未完成支出，结余资金14.095万元。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zh-CN" w:eastAsia="zh-CN" w:bidi="ar-SA"/>
        </w:rPr>
        <w:t>项目财务管理情况。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  <w:t>总体评价该项目实施期间严格执行财务管理制度，账务处理及时，会计核算规范。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  <w:t>四、项目实施及管理情况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zh-CN" w:eastAsia="zh-CN" w:bidi="ar-SA"/>
        </w:rPr>
        <w:t>（一）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  <w:t>项目组织架构及实施流程。该项目由办公室及相关镇街畜牧兽医站按申请的维修事项，做好资料初审，再由各相关分管领导按程序审批报账，最终由各局财务支付。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zh-CN" w:eastAsia="zh-CN" w:bidi="ar-SA"/>
        </w:rPr>
        <w:t>（二）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  <w:t>项目管理情况。该项目实施严格按照财务管理等制度使用。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zh-CN" w:eastAsia="zh-CN" w:bidi="ar-SA"/>
        </w:rPr>
        <w:t>（三）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  <w:t>项目监管情况。该项目实施严格按照财务管理制度使用，按程序组织实施、审批、支付，已达到预期效果。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  <w:t>五、存在问题及建议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zh-CN" w:eastAsia="zh-CN" w:bidi="ar-SA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cs="仿宋_GB2312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  <w:t>维修管理费</w:t>
      </w:r>
      <w:r>
        <w:rPr>
          <w:rFonts w:hint="eastAsia" w:ascii="仿宋_GB2312" w:hAnsi="仿宋_GB2312" w:cs="仿宋_GB2312"/>
          <w:color w:val="auto"/>
          <w:kern w:val="2"/>
          <w:sz w:val="32"/>
          <w:szCs w:val="32"/>
          <w:lang w:val="zh-CN" w:eastAsia="zh-CN" w:bidi="ar-SA"/>
        </w:rPr>
        <w:t>由于疫情影响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  <w:t>，</w:t>
      </w:r>
      <w:r>
        <w:rPr>
          <w:rFonts w:hint="eastAsia" w:ascii="仿宋_GB2312" w:hAnsi="仿宋_GB2312" w:cs="仿宋_GB2312"/>
          <w:color w:val="auto"/>
          <w:kern w:val="2"/>
          <w:sz w:val="32"/>
          <w:szCs w:val="32"/>
          <w:lang w:val="zh-CN" w:eastAsia="zh-CN" w:bidi="ar-SA"/>
        </w:rPr>
        <w:t>未达到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  <w:t>预期效果</w:t>
      </w:r>
      <w:r>
        <w:rPr>
          <w:rFonts w:hint="eastAsia" w:ascii="仿宋_GB2312" w:hAnsi="仿宋_GB2312" w:cs="仿宋_GB2312"/>
          <w:color w:val="auto"/>
          <w:kern w:val="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zh-CN" w:eastAsia="zh-CN" w:bidi="ar-SA"/>
        </w:rPr>
        <w:t>（二）相关建议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1.年末对房屋及构筑物等进行系统检修，制订次年维修计划，建立优先目录，梯次维修，实现资金效用最大化。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2.进一步加强日常管护，做好日常维修维护，延长大修的时限，节约资金。</w:t>
      </w:r>
    </w:p>
    <w:sectPr>
      <w:footerReference r:id="rId3" w:type="default"/>
      <w:footerReference r:id="rId4" w:type="even"/>
      <w:pgSz w:w="11906" w:h="16838"/>
      <w:pgMar w:top="1644" w:right="1417" w:bottom="1644" w:left="1417" w:header="851" w:footer="992" w:gutter="0"/>
      <w:pgNumType w:fmt="numberInDash"/>
      <w:cols w:space="0" w:num="1"/>
      <w:rtlGutter w:val="0"/>
      <w:docGrid w:type="linesAndChars" w:linePitch="45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320"/>
  <w:drawingGridVerticalSpacing w:val="228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FA"/>
    <w:rsid w:val="00291918"/>
    <w:rsid w:val="002E7D7A"/>
    <w:rsid w:val="00427240"/>
    <w:rsid w:val="00543D64"/>
    <w:rsid w:val="00572F4E"/>
    <w:rsid w:val="005842A2"/>
    <w:rsid w:val="008F6FBC"/>
    <w:rsid w:val="008F788A"/>
    <w:rsid w:val="00A36A47"/>
    <w:rsid w:val="00AC3975"/>
    <w:rsid w:val="00E4357F"/>
    <w:rsid w:val="00F251E9"/>
    <w:rsid w:val="00FD3EFA"/>
    <w:rsid w:val="00FD62E7"/>
    <w:rsid w:val="0A315F4D"/>
    <w:rsid w:val="0A814E5D"/>
    <w:rsid w:val="0B047C64"/>
    <w:rsid w:val="0BA0351F"/>
    <w:rsid w:val="1837287C"/>
    <w:rsid w:val="1E0C4694"/>
    <w:rsid w:val="20B17D7B"/>
    <w:rsid w:val="2B634DE7"/>
    <w:rsid w:val="372D7B12"/>
    <w:rsid w:val="383C1AD8"/>
    <w:rsid w:val="3CF3400A"/>
    <w:rsid w:val="5B983AFE"/>
    <w:rsid w:val="66C924A5"/>
    <w:rsid w:val="6F504086"/>
    <w:rsid w:val="74D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paragraph" w:customStyle="1" w:styleId="11">
    <w:name w:val="四号正文"/>
    <w:basedOn w:val="1"/>
    <w:link w:val="12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12">
    <w:name w:val="四号正文 Char"/>
    <w:link w:val="11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195</Words>
  <Characters>1112</Characters>
  <Lines>9</Lines>
  <Paragraphs>2</Paragraphs>
  <TotalTime>9</TotalTime>
  <ScaleCrop>false</ScaleCrop>
  <LinksUpToDate>false</LinksUpToDate>
  <CharactersWithSpaces>1305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Administrator</cp:lastModifiedBy>
  <dcterms:modified xsi:type="dcterms:W3CDTF">2023-04-21T07:15:18Z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D4041B753BBF4FEA933EB1150E30B3B4</vt:lpwstr>
  </property>
  <property fmtid="{D5CDD505-2E9C-101B-9397-08002B2CF9AE}" pid="4" name="KSOSaveFontToCloudKey">
    <vt:lpwstr>366507222_btnclosed</vt:lpwstr>
  </property>
</Properties>
</file>