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firstLine="883"/>
        <w:jc w:val="center"/>
        <w:rPr>
          <w:rFonts w:ascii="仿宋_GB2312" w:hAnsi="宋体" w:eastAsia="仿宋_GB2312" w:cs="Times New Roman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　　　</w:t>
      </w:r>
      <w:r>
        <w:rPr>
          <w:rFonts w:hint="eastAsia" w:ascii="仿宋_GB2312" w:hAnsi="宋体" w:eastAsia="仿宋_GB2312" w:cs="Times New Roman"/>
          <w:sz w:val="32"/>
          <w:szCs w:val="32"/>
        </w:rPr>
        <w:t>（2022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向上争取项目工作经费</w:t>
      </w:r>
      <w:r>
        <w:rPr>
          <w:rFonts w:hint="eastAsia" w:ascii="仿宋_GB2312" w:hAnsi="宋体" w:eastAsia="仿宋_GB2312" w:cs="Times New Roman"/>
          <w:sz w:val="32"/>
          <w:szCs w:val="32"/>
        </w:rPr>
        <w:t>）</w:t>
      </w:r>
    </w:p>
    <w:p>
      <w:pPr>
        <w:spacing w:line="580" w:lineRule="exact"/>
        <w:ind w:firstLine="640"/>
        <w:jc w:val="center"/>
        <w:rPr>
          <w:rFonts w:hint="eastAsia" w:ascii="宋体" w:hAnsi="??" w:eastAsia="宋体" w:cs="Times New Roman"/>
          <w:kern w:val="0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 w:cs="Times New Roman"/>
          <w:sz w:val="32"/>
          <w:szCs w:val="32"/>
          <w:lang w:val="zh-CN"/>
        </w:rPr>
      </w:pPr>
      <w:r>
        <w:rPr>
          <w:rFonts w:hint="eastAsia" w:ascii="黑体" w:hAnsi="宋体" w:eastAsia="黑体" w:cs="Times New Roman"/>
          <w:sz w:val="32"/>
          <w:szCs w:val="32"/>
        </w:rPr>
        <w:t>一、</w:t>
      </w:r>
      <w:r>
        <w:rPr>
          <w:rFonts w:hint="eastAsia" w:ascii="黑体" w:hAnsi="宋体" w:eastAsia="黑体" w:cs="Times New Roman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 w:cs="Times New Roman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 w:cs="Times New Roman"/>
          <w:b/>
          <w:sz w:val="32"/>
          <w:szCs w:val="32"/>
          <w:lang w:val="zh-CN"/>
        </w:rPr>
        <w:t>（一）项目基本情况。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年按照德阳市委、市政府和绵竹市委、市政府加大向上争取工作的统一布署，为进一步增强县域经济发展活力，发挥上级资金“四辆拨千斤”的撬动效应，我市财政局向市政府申请安排202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年专项业务经费，用于向上争取工作中的成本性支出。我局202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年向上争取专项经费共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81668.94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年财政下达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</w:t>
      </w:r>
      <w:r>
        <w:rPr>
          <w:rFonts w:hint="eastAsia" w:ascii="仿宋_GB2312" w:hAnsi="仿宋_GB2312" w:eastAsia="仿宋_GB2312" w:cs="仿宋_GB2312"/>
          <w:sz w:val="32"/>
          <w:szCs w:val="32"/>
        </w:rPr>
        <w:t>向上争取专项业务经费60万元。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1．项目主管部门（农业农村局）在该项目管理中的职能：按要求规范使用业务经费</w:t>
      </w: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2．项目立项、资金申报的依据：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年按照德阳市委、市政府和绵竹市委、市政府加大向上争取工作的统一布署，为进一步增强县域经济发展活力，发挥上级资金“四辆拨千斤”的撬动效应，市财政局向市政府申请安排202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年专项业务经费，用于向上争取工作中的成本性支出。</w:t>
      </w:r>
    </w:p>
    <w:p>
      <w:pPr>
        <w:spacing w:line="590" w:lineRule="exact"/>
        <w:ind w:firstLine="640" w:firstLineChars="20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3．资金管理办法制定情况，资金支持具体项目的条件、范围与支持方式概况：按照财务制度，合理使用专项业务经费。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4．资金分配的原则及考虑因素：按照向上争取项目经费额度，</w:t>
      </w:r>
      <w:r>
        <w:rPr>
          <w:rFonts w:hint="eastAsia" w:ascii="仿宋_GB2312" w:hAnsi="仿宋_GB2312" w:eastAsia="仿宋_GB2312" w:cs="仿宋_GB2312"/>
          <w:sz w:val="32"/>
          <w:szCs w:val="32"/>
        </w:rPr>
        <w:t>发挥上级资金“四辆拨千斤”的撬动效应，</w:t>
      </w: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有利于新型经营主体产业发展，有利于农民增收，有利于乡村振兴。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 w:cs="Times New Roman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 w:cs="Times New Roman"/>
          <w:b/>
          <w:sz w:val="32"/>
          <w:szCs w:val="32"/>
          <w:lang w:val="zh-CN"/>
        </w:rPr>
        <w:t>（二）项目绩效目标。</w:t>
      </w:r>
    </w:p>
    <w:p>
      <w:pPr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1．项目主要内容。</w:t>
      </w:r>
      <w:r>
        <w:rPr>
          <w:rFonts w:hint="eastAsia" w:ascii="仿宋_GB2312" w:hAnsi="仿宋_GB2312" w:eastAsia="仿宋_GB2312" w:cs="仿宋_GB2312"/>
          <w:sz w:val="32"/>
          <w:szCs w:val="32"/>
        </w:rPr>
        <w:t>支持成德眉资都市现代农业园区（现代农业园区培育-广济粮猪种养循环现代农业园区）方案编制12万元，绵远河粮油现代农业要求方案编制15万元，剑南粮油现代农业园区争创省星级农业园区相关支出11万元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,接收乡村振兴考核经费及农业宣传等支出22万元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2．项目应实现的具体绩效目标，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2022年</w:t>
      </w: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完成项目支出资金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60</w:t>
      </w: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万元，项目进展顺利。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 w:cs="Times New Roman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 w:cs="Times New Roman"/>
          <w:b/>
          <w:sz w:val="32"/>
          <w:szCs w:val="32"/>
          <w:lang w:val="zh-CN"/>
        </w:rPr>
        <w:t>（三）项目自评步骤及方法。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1、项目业主单位自查。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2、项目管理部门抽查。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3、撰写自评报告。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 w:cs="Times New Roman"/>
          <w:sz w:val="32"/>
          <w:szCs w:val="32"/>
        </w:rPr>
      </w:pPr>
      <w:r>
        <w:rPr>
          <w:rFonts w:hint="eastAsia" w:ascii="黑体" w:hAnsi="宋体" w:eastAsia="黑体" w:cs="Times New Roman"/>
          <w:sz w:val="32"/>
          <w:szCs w:val="32"/>
        </w:rPr>
        <w:t>二、项目资金申报及使用情况</w:t>
      </w:r>
    </w:p>
    <w:p>
      <w:pPr>
        <w:ind w:firstLine="64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（一）项目资金申报及批复情况。由富新镇人民政府，农业农村局相关科室，向市农业农村局提出申请，经局党组会议审核通过后，进行实施。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（二）资金计划、到位及使用情况</w:t>
      </w:r>
    </w:p>
    <w:p>
      <w:pPr>
        <w:tabs>
          <w:tab w:val="left" w:pos="0"/>
        </w:tabs>
        <w:adjustRightInd w:val="0"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1．资金计划。</w:t>
      </w:r>
      <w:r>
        <w:rPr>
          <w:rFonts w:hint="eastAsia" w:ascii="仿宋_GB2312" w:hAnsi="仿宋_GB2312" w:eastAsia="仿宋_GB2312" w:cs="仿宋_GB2312"/>
          <w:sz w:val="32"/>
          <w:szCs w:val="32"/>
        </w:rPr>
        <w:t>专项业务经费60万元</w:t>
      </w:r>
    </w:p>
    <w:p>
      <w:pPr>
        <w:tabs>
          <w:tab w:val="left" w:pos="0"/>
        </w:tabs>
        <w:adjustRightInd w:val="0"/>
        <w:snapToGrid w:val="0"/>
        <w:spacing w:line="520" w:lineRule="exact"/>
        <w:ind w:firstLine="640" w:firstLineChars="20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2．资金到位。全部到位。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3．资金使用。汇总统计截止评价时点该项目资金支出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60</w:t>
      </w: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万元。资金使用安全、规范及有效。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 w:cs="Times New Roman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 w:cs="Times New Roman"/>
          <w:b/>
          <w:sz w:val="32"/>
          <w:szCs w:val="32"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自评得分100分。总体评价各项目实施单位财务管理制度健全，严格执行财务管理制度，账务处理及时，会计核算规范。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 w:cs="Times New Roman"/>
          <w:sz w:val="32"/>
          <w:szCs w:val="32"/>
        </w:rPr>
      </w:pPr>
      <w:r>
        <w:rPr>
          <w:rFonts w:hint="eastAsia" w:ascii="黑体" w:hAnsi="宋体" w:eastAsia="黑体" w:cs="Times New Roman"/>
          <w:sz w:val="32"/>
          <w:szCs w:val="32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楷体_GB2312" w:hAnsi="宋体" w:eastAsia="楷体_GB2312" w:cs="Times New Roman"/>
          <w:b/>
          <w:sz w:val="32"/>
          <w:szCs w:val="32"/>
          <w:lang w:val="zh-CN"/>
        </w:rPr>
        <w:t>（一）项目组织架构及实施流程。</w:t>
      </w: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项目下达后，按相关要求积极组织实施。项目完工后拨付资金。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楷体_GB2312" w:hAnsi="宋体" w:eastAsia="楷体_GB2312" w:cs="Times New Roman"/>
          <w:b/>
          <w:sz w:val="32"/>
          <w:szCs w:val="32"/>
          <w:lang w:val="zh-CN"/>
        </w:rPr>
        <w:t>（二）项目管理情况。</w:t>
      </w: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项目中涉及招投标，严格按照政府采购相关规定办理。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楷体_GB2312" w:hAnsi="宋体" w:eastAsia="楷体_GB2312" w:cs="Times New Roman"/>
          <w:b/>
          <w:sz w:val="32"/>
          <w:szCs w:val="32"/>
          <w:lang w:val="zh-CN"/>
        </w:rPr>
        <w:t>（三）项目监管情况。</w:t>
      </w: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积极组织实施，解决实施中的问题，实施效果明显，得到了群众的称赞。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黑体" w:hAnsi="宋体" w:eastAsia="黑体" w:cs="Times New Roman"/>
          <w:sz w:val="32"/>
          <w:szCs w:val="32"/>
        </w:rPr>
        <w:t>四、项目绩效情况</w:t>
      </w: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 w:cs="Times New Roman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 w:cs="Times New Roman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截止评价项目兑现资金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60</w:t>
      </w: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万元，项目进展顺利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 w:cs="Times New Roman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 w:cs="Times New Roman"/>
          <w:b/>
          <w:sz w:val="32"/>
          <w:szCs w:val="32"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项目经济效益、社会效益、生态效益、可持续效益明显，实施项目的业主及周边群众对项目实施十分关注满意。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 w:cs="Times New Roman"/>
          <w:sz w:val="32"/>
          <w:szCs w:val="32"/>
        </w:rPr>
      </w:pPr>
      <w:r>
        <w:rPr>
          <w:rFonts w:hint="eastAsia" w:ascii="黑体" w:hAnsi="宋体" w:eastAsia="黑体" w:cs="Times New Roman"/>
          <w:sz w:val="32"/>
          <w:szCs w:val="32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 w:cs="Times New Roman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 w:cs="Times New Roman"/>
          <w:b/>
          <w:sz w:val="32"/>
          <w:szCs w:val="32"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z w:val="32"/>
          <w:szCs w:val="32"/>
          <w:bdr w:val="single" w:color="auto" w:sz="4" w:space="0"/>
          <w:lang w:val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项目选项准确，符合项目预期要求。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 w:cs="Times New Roman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 w:cs="Times New Roman"/>
          <w:b/>
          <w:sz w:val="32"/>
          <w:szCs w:val="32"/>
          <w:lang w:val="zh-CN"/>
        </w:rPr>
        <w:t>（二）存在的问题。</w:t>
      </w:r>
    </w:p>
    <w:p>
      <w:pPr>
        <w:spacing w:line="600" w:lineRule="exact"/>
        <w:ind w:firstLine="1280" w:firstLineChars="400"/>
        <w:rPr>
          <w:rFonts w:ascii="Times New Roman" w:hAnsi="Times New Roman" w:eastAsia="方正仿宋_GBK" w:cs="Times New Roman"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Cs/>
          <w:color w:val="000000"/>
          <w:sz w:val="32"/>
          <w:szCs w:val="32"/>
        </w:rPr>
        <w:t>无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 w:cs="Times New Roman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 w:cs="Times New Roman"/>
          <w:b/>
          <w:sz w:val="32"/>
          <w:szCs w:val="32"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1280" w:firstLineChars="400"/>
        <w:rPr>
          <w:rFonts w:ascii="仿宋_GB2312" w:hAnsi="宋体" w:eastAsia="仿宋_GB2312" w:cs="Times New Roman"/>
          <w:sz w:val="32"/>
          <w:szCs w:val="32"/>
          <w:lang w:val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zh-CN"/>
        </w:rPr>
        <w:t>持续进行。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4429432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B0B"/>
    <w:rsid w:val="00220B0B"/>
    <w:rsid w:val="00621FFC"/>
    <w:rsid w:val="20AE1E34"/>
    <w:rsid w:val="342166E9"/>
    <w:rsid w:val="6C24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仿宋_GB2312" w:cs="Times New Roman"/>
      <w:sz w:val="18"/>
      <w:szCs w:val="18"/>
    </w:rPr>
  </w:style>
  <w:style w:type="character" w:customStyle="1" w:styleId="5">
    <w:name w:val="页脚 Char"/>
    <w:basedOn w:val="4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197</Words>
  <Characters>1129</Characters>
  <Lines>9</Lines>
  <Paragraphs>2</Paragraphs>
  <TotalTime>65</TotalTime>
  <ScaleCrop>false</ScaleCrop>
  <LinksUpToDate>false</LinksUpToDate>
  <CharactersWithSpaces>1324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2023-01-10T08:39:00Z</dcterms:created>
  <dc:creator>xb21cn</dc:creator>
  <cp:lastModifiedBy>Administrator</cp:lastModifiedBy>
  <dcterms:modified xsi:type="dcterms:W3CDTF">2023-04-21T02:35:10Z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