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（化肥农药农膜定点调查户补助资金）</w:t>
      </w:r>
    </w:p>
    <w:p>
      <w:pPr>
        <w:pStyle w:val="8"/>
        <w:spacing w:line="580" w:lineRule="exact"/>
        <w:ind w:firstLine="640"/>
        <w:jc w:val="center"/>
        <w:rPr>
          <w:rFonts w:hint="eastAsia" w:ascii="宋体"/>
          <w:color w:val="auto"/>
          <w:kern w:val="2"/>
          <w:sz w:val="32"/>
          <w:szCs w:val="32"/>
        </w:rPr>
      </w:pPr>
    </w:p>
    <w:p>
      <w:pPr>
        <w:adjustRightInd w:val="0"/>
        <w:snapToGrid w:val="0"/>
        <w:spacing w:line="360" w:lineRule="auto"/>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360" w:lineRule="auto"/>
        <w:ind w:firstLine="720"/>
        <w:rPr>
          <w:rFonts w:ascii="楷体_GB2312" w:hAnsi="宋体" w:eastAsia="楷体_GB2312"/>
          <w:b/>
          <w:lang w:val="zh-CN"/>
        </w:rPr>
      </w:pPr>
      <w:r>
        <w:rPr>
          <w:rFonts w:hint="eastAsia" w:ascii="楷体_GB2312" w:hAnsi="宋体" w:eastAsia="楷体_GB2312"/>
          <w:b/>
          <w:lang w:val="zh-CN"/>
        </w:rPr>
        <w:t>（一）项目基本情况。</w:t>
      </w:r>
    </w:p>
    <w:p>
      <w:pPr>
        <w:widowControl/>
        <w:spacing w:line="360" w:lineRule="auto"/>
        <w:ind w:firstLine="640" w:firstLineChars="200"/>
        <w:rPr>
          <w:rFonts w:ascii="宋体" w:hAnsi="宋体" w:cs="仿宋_GB2312"/>
          <w:szCs w:val="21"/>
        </w:rPr>
      </w:pPr>
      <w:r>
        <w:rPr>
          <w:rFonts w:hint="eastAsia" w:ascii="宋体" w:hAnsi="宋体" w:cs="仿宋_GB2312"/>
          <w:szCs w:val="21"/>
        </w:rPr>
        <w:t>本项目属绵竹市农业农村局</w:t>
      </w:r>
      <w:r>
        <w:rPr>
          <w:rFonts w:hint="eastAsia" w:ascii="仿宋_GB2312" w:hAnsi="仿宋_GB2312" w:cs="仿宋_GB2312"/>
          <w:kern w:val="0"/>
        </w:rPr>
        <w:t>贯彻落实四川省长江经济带生态环境警示片化肥农药减量化问题整改而</w:t>
      </w:r>
      <w:r>
        <w:rPr>
          <w:rFonts w:hint="eastAsia" w:ascii="宋体" w:hAnsi="宋体" w:cs="仿宋_GB2312"/>
          <w:szCs w:val="21"/>
        </w:rPr>
        <w:t>申请的绵竹本级财政预算资金，项目资金全部用于</w:t>
      </w:r>
      <w:r>
        <w:rPr>
          <w:rFonts w:hint="eastAsia" w:ascii="仿宋_GB2312" w:hAnsi="宋体"/>
        </w:rPr>
        <w:t>化肥农药农膜定点调查户补助</w:t>
      </w:r>
      <w:r>
        <w:rPr>
          <w:rFonts w:hint="eastAsia" w:ascii="宋体" w:hAnsi="宋体" w:cs="仿宋_GB2312"/>
          <w:szCs w:val="21"/>
        </w:rPr>
        <w:t>。</w:t>
      </w:r>
    </w:p>
    <w:p>
      <w:pPr>
        <w:widowControl/>
        <w:spacing w:line="360" w:lineRule="auto"/>
        <w:ind w:firstLine="640" w:firstLineChars="200"/>
        <w:rPr>
          <w:rFonts w:ascii="宋体" w:hAnsi="宋体" w:cs="宋体"/>
          <w:kern w:val="0"/>
          <w:szCs w:val="21"/>
        </w:rPr>
      </w:pPr>
      <w:r>
        <w:rPr>
          <w:rFonts w:hint="eastAsia" w:ascii="宋体" w:hAnsi="宋体" w:cs="仿宋_GB2312"/>
          <w:szCs w:val="21"/>
        </w:rPr>
        <w:t>绵竹市农业农村局在项目中主要负责制定</w:t>
      </w:r>
      <w:r>
        <w:rPr>
          <w:rFonts w:hint="eastAsia" w:ascii="仿宋_GB2312" w:hAnsi="宋体"/>
        </w:rPr>
        <w:t>化肥农药农膜定点调查</w:t>
      </w:r>
      <w:r>
        <w:rPr>
          <w:rFonts w:hint="eastAsia" w:ascii="宋体" w:hAnsi="宋体" w:cs="仿宋_GB2312"/>
          <w:szCs w:val="21"/>
        </w:rPr>
        <w:t>方案，培训、指导、督促各镇街及时落实调查户并按要求开展数据调查，任务完成后给各镇街拨付补助资金；各镇街按任务要求落实调查户，培训、指导、督促调查户及时、准确记录</w:t>
      </w:r>
      <w:r>
        <w:rPr>
          <w:rFonts w:hint="eastAsia" w:ascii="仿宋_GB2312" w:hAnsi="宋体"/>
        </w:rPr>
        <w:t>化肥农药农膜相关调查数据，并对调查户相关记录数据进行核实、上报，及时将补助资金拨付给调查户。</w:t>
      </w:r>
    </w:p>
    <w:p>
      <w:pPr>
        <w:adjustRightInd w:val="0"/>
        <w:snapToGrid w:val="0"/>
        <w:spacing w:line="360" w:lineRule="auto"/>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360" w:lineRule="auto"/>
        <w:ind w:firstLine="720"/>
        <w:rPr>
          <w:rFonts w:ascii="仿宋_GB2312" w:hAnsi="宋体"/>
          <w:lang w:val="zh-CN"/>
        </w:rPr>
      </w:pPr>
      <w:r>
        <w:rPr>
          <w:rFonts w:hint="eastAsia" w:ascii="仿宋_GB2312" w:hAnsi="宋体"/>
          <w:lang w:val="zh-CN"/>
        </w:rPr>
        <w:t>设置化肥农药农膜定点调查户100户，开展化肥农药农膜使用量调查，为全市化肥农药农膜数据统计提供依据。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ind w:firstLine="640" w:firstLineChars="200"/>
        <w:rPr>
          <w:rFonts w:ascii="仿宋_GB2312" w:hAnsi="仿宋_GB2312" w:cs="仿宋_GB2312"/>
        </w:rPr>
      </w:pPr>
      <w:r>
        <w:rPr>
          <w:rFonts w:hint="eastAsia" w:ascii="仿宋_GB2312" w:hAnsi="仿宋_GB2312" w:cs="仿宋_GB2312"/>
          <w:lang w:val="zh-CN"/>
        </w:rPr>
        <w:t>按照竹财监</w:t>
      </w:r>
      <w:r>
        <w:rPr>
          <w:rFonts w:hint="eastAsia" w:ascii="仿宋_GB2312" w:hAnsi="仿宋_GB2312" w:cs="仿宋_GB2312"/>
        </w:rPr>
        <w:t>[202</w:t>
      </w:r>
      <w:r>
        <w:rPr>
          <w:rFonts w:hint="eastAsia" w:ascii="仿宋_GB2312" w:hAnsi="仿宋_GB2312" w:cs="仿宋_GB2312"/>
          <w:lang w:val="en-US" w:eastAsia="zh-CN"/>
        </w:rPr>
        <w:t>3</w:t>
      </w:r>
      <w:r>
        <w:rPr>
          <w:rFonts w:hint="eastAsia" w:ascii="仿宋_GB2312" w:hAnsi="仿宋_GB2312" w:cs="仿宋_GB2312"/>
        </w:rPr>
        <w:t>]</w:t>
      </w:r>
      <w:r>
        <w:rPr>
          <w:rFonts w:hint="eastAsia" w:ascii="仿宋_GB2312" w:hAnsi="仿宋_GB2312" w:cs="仿宋_GB2312"/>
          <w:lang w:val="en-US" w:eastAsia="zh-CN"/>
        </w:rPr>
        <w:t>67</w:t>
      </w:r>
      <w:bookmarkStart w:id="0" w:name="_GoBack"/>
      <w:bookmarkEnd w:id="0"/>
      <w:r>
        <w:rPr>
          <w:rFonts w:hint="eastAsia" w:ascii="仿宋_GB2312" w:hAnsi="仿宋_GB2312" w:cs="仿宋_GB2312"/>
        </w:rPr>
        <w:t>号文件要求，参照项目绩效评价指标体系开展自评。</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lang w:val="zh-CN"/>
        </w:rPr>
        <w:t>按照</w:t>
      </w:r>
      <w:r>
        <w:rPr>
          <w:rFonts w:hint="eastAsia" w:ascii="仿宋_GB2312" w:hAnsi="宋体"/>
          <w:lang w:val="zh-CN"/>
        </w:rPr>
        <w:t>化肥农药农膜定点调查户数量</w:t>
      </w:r>
      <w:r>
        <w:rPr>
          <w:rFonts w:hint="eastAsia" w:ascii="仿宋_GB2312" w:hAnsi="仿宋_GB2312" w:cs="仿宋_GB2312"/>
          <w:lang w:val="zh-CN"/>
        </w:rPr>
        <w:t>，财政按标准给我单位下达项目资金，我局及时申请资金，通过镇街申请、我局核实，银行转帐拨付至各镇街，各镇街拨付给各定点调查户。</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ascii="仿宋_GB2312" w:hAnsi="宋体"/>
          <w:lang w:val="zh-CN"/>
        </w:rPr>
      </w:pPr>
      <w:r>
        <w:rPr>
          <w:rFonts w:hint="eastAsia" w:ascii="仿宋_GB2312" w:hAnsi="宋体"/>
          <w:lang w:val="zh-CN"/>
        </w:rPr>
        <w:t>2022年项目计划资金5万元、到位5万元，使用5万元。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640" w:firstLineChars="200"/>
        <w:rPr>
          <w:rFonts w:ascii="仿宋_GB2312" w:hAnsi="仿宋_GB2312" w:cs="仿宋_GB2312"/>
          <w:bCs/>
          <w:lang w:val="zh-CN"/>
        </w:rPr>
      </w:pPr>
      <w:r>
        <w:rPr>
          <w:rFonts w:hint="eastAsia" w:ascii="仿宋_GB2312" w:hAnsi="仿宋_GB2312" w:cs="仿宋_GB2312"/>
          <w:bCs/>
          <w:lang w:val="zh-CN"/>
        </w:rPr>
        <w:t>我单位</w:t>
      </w:r>
      <w:r>
        <w:rPr>
          <w:rFonts w:hint="eastAsia" w:ascii="仿宋_GB2312" w:hAnsi="仿宋_GB2312" w:cs="仿宋_GB2312"/>
          <w:lang w:val="zh-CN"/>
        </w:rPr>
        <w:t>财务管理制度健全，</w:t>
      </w:r>
      <w:r>
        <w:rPr>
          <w:rFonts w:hint="eastAsia" w:ascii="仿宋_GB2312" w:hAnsi="仿宋_GB2312" w:cs="仿宋_GB2312"/>
          <w:bCs/>
          <w:lang w:val="zh-CN"/>
        </w:rPr>
        <w:t>资金分配管理科学合理、规范有序;资金使用规范，</w:t>
      </w:r>
      <w:r>
        <w:rPr>
          <w:rFonts w:hint="eastAsia" w:ascii="仿宋_GB2312" w:hAnsi="仿宋_GB2312" w:cs="仿宋_GB2312"/>
          <w:color w:val="333333"/>
          <w:kern w:val="0"/>
        </w:rPr>
        <w:t>资金收支管理及会计核算较规范，能够按照相关会计制度和财务管理办法进行核算。</w:t>
      </w:r>
    </w:p>
    <w:p>
      <w:pPr>
        <w:adjustRightInd w:val="0"/>
        <w:snapToGrid w:val="0"/>
        <w:spacing w:line="580" w:lineRule="exact"/>
        <w:ind w:firstLine="643" w:firstLineChars="200"/>
        <w:rPr>
          <w:rFonts w:ascii="仿宋_GB2312" w:hAnsi="仿宋_GB2312" w:cs="仿宋_GB2312"/>
          <w:b/>
        </w:rPr>
      </w:pPr>
      <w:r>
        <w:rPr>
          <w:rFonts w:hint="eastAsia" w:ascii="黑体" w:hAnsi="宋体" w:eastAsia="黑体"/>
          <w:b/>
        </w:rPr>
        <w:t>三、</w:t>
      </w:r>
      <w:r>
        <w:rPr>
          <w:rFonts w:hint="eastAsia" w:ascii="仿宋_GB2312" w:hAnsi="仿宋_GB2312" w:cs="仿宋_GB2312"/>
          <w:b/>
        </w:rPr>
        <w:t>项目绩效、项目实施及管理情况</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本项目严格按照项目实施方案要求，在局财务、主责办、局党组的监督管理下，由绵竹市土肥站、植保植检站、农技站跟踪项目实施全过程，对项目实施效果进行客观评价考核，严格按财务支付审批程序，审批项目资金拨付，</w:t>
      </w:r>
      <w:r>
        <w:rPr>
          <w:rFonts w:hint="eastAsia" w:ascii="仿宋_GB2312" w:hAnsi="仿宋_GB2312" w:cs="仿宋_GB2312"/>
        </w:rPr>
        <w:t>项目的资金按标准执行，资金使用符合相关管理规定。项目的实施充分反应了政府对</w:t>
      </w:r>
      <w:r>
        <w:rPr>
          <w:rFonts w:hint="eastAsia" w:ascii="仿宋_GB2312" w:hAnsi="宋体"/>
          <w:lang w:val="zh-CN"/>
        </w:rPr>
        <w:t>化肥农药农膜定点调查</w:t>
      </w:r>
      <w:r>
        <w:rPr>
          <w:rFonts w:hint="eastAsia" w:ascii="仿宋_GB2312" w:hAnsi="仿宋_GB2312" w:cs="仿宋_GB2312"/>
        </w:rPr>
        <w:t>工作的关心和支持，激发了调查户的工作积极性，为全市化肥农药农膜数据统计提供了依据。</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ascii="仿宋_GB2312" w:hAnsi="宋体"/>
          <w:lang w:val="zh-CN"/>
        </w:rPr>
      </w:pPr>
      <w:r>
        <w:rPr>
          <w:rFonts w:hint="eastAsia" w:ascii="仿宋_GB2312" w:hAnsi="宋体"/>
          <w:lang w:val="zh-CN"/>
        </w:rPr>
        <w:t>2022年根据各镇街不同种植结构等实际，在全市12个镇街分别设置了2-15户不同调查户数的定点调查户100户，通过核实，各调查户按要求均完成了调查任务。</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ascii="仿宋_GB2312" w:hAnsi="宋体"/>
          <w:lang w:val="zh-CN"/>
        </w:rPr>
      </w:pPr>
      <w:r>
        <w:rPr>
          <w:rFonts w:hint="eastAsia" w:ascii="仿宋_GB2312" w:hAnsi="宋体"/>
          <w:lang w:val="zh-CN"/>
        </w:rPr>
        <w:t>项目的实施</w:t>
      </w:r>
      <w:r>
        <w:rPr>
          <w:rFonts w:hint="eastAsia" w:ascii="仿宋_GB2312" w:hAnsi="仿宋_GB2312" w:cs="仿宋_GB2312"/>
        </w:rPr>
        <w:t>为全市化肥农药农膜数据统计提供了依据，提高了化肥农药农膜统计数据的准确性，为指导化肥农药农膜科学使用，树立绿色发展理念起到了积极的推动作用。通过定点调查，获得的化肥农药农膜使用数据更加准确，以此为全市化肥农药农膜数据统计提供了更优的数据依据，数据使用者满意度达95%以上</w:t>
      </w:r>
      <w:r>
        <w:rPr>
          <w:rFonts w:hint="eastAsia" w:ascii="仿宋_GB2312" w:hAnsi="宋体"/>
          <w:lang w:val="zh-CN"/>
        </w:rPr>
        <w:t>。</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640" w:firstLineChars="200"/>
        <w:rPr>
          <w:rFonts w:ascii="仿宋_GB2312" w:hAnsi="宋体"/>
          <w:bdr w:val="single" w:color="auto" w:sz="4" w:space="0"/>
          <w:lang w:val="zh-CN"/>
        </w:rPr>
      </w:pPr>
      <w:r>
        <w:rPr>
          <w:rFonts w:hint="eastAsia" w:ascii="仿宋_GB2312" w:hAnsi="宋体"/>
          <w:lang w:val="zh-CN"/>
        </w:rPr>
        <w:t>该项目为建立</w:t>
      </w:r>
      <w:r>
        <w:rPr>
          <w:rFonts w:hint="eastAsia" w:ascii="仿宋_GB2312" w:hAnsi="仿宋_GB2312" w:cs="仿宋_GB2312"/>
        </w:rPr>
        <w:t>化肥农药农膜定点调查</w:t>
      </w:r>
      <w:r>
        <w:rPr>
          <w:rFonts w:hint="eastAsia" w:ascii="仿宋_GB2312" w:hAnsi="宋体"/>
          <w:lang w:val="zh-CN"/>
        </w:rPr>
        <w:t>网络，稳定调查队伍，及时准确获得我市</w:t>
      </w:r>
      <w:r>
        <w:rPr>
          <w:rFonts w:hint="eastAsia" w:ascii="仿宋_GB2312" w:hAnsi="仿宋_GB2312" w:cs="仿宋_GB2312"/>
        </w:rPr>
        <w:t>化肥农药农膜使用数据，指导化肥农药农膜科学使用，持续推进化肥农药农膜减量使用，树立绿色发展理念起到了积极的推动作用，</w:t>
      </w:r>
      <w:r>
        <w:rPr>
          <w:rFonts w:hint="eastAsia" w:ascii="仿宋_GB2312" w:hAnsi="宋体"/>
          <w:lang w:val="zh-CN"/>
        </w:rPr>
        <w:t>项目总体评价100分。</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目前项目资金在物价上涨，人工成本增加的条件下，调查户有增资诉求。</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建议逐步增加预算，提高劳务水平和工作积极性，确保调查数据持续保持准确。</w:t>
      </w:r>
    </w:p>
    <w:p>
      <w:pPr>
        <w:adjustRightInd w:val="0"/>
        <w:snapToGrid w:val="0"/>
        <w:spacing w:line="580" w:lineRule="exact"/>
        <w:ind w:firstLine="640" w:firstLineChars="200"/>
        <w:rPr>
          <w:rFonts w:ascii="仿宋_GB2312" w:hAnsi="宋体"/>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3EFA"/>
    <w:rsid w:val="00055448"/>
    <w:rsid w:val="000652AC"/>
    <w:rsid w:val="000C790E"/>
    <w:rsid w:val="0010737F"/>
    <w:rsid w:val="0012680C"/>
    <w:rsid w:val="00150B36"/>
    <w:rsid w:val="001A2FD1"/>
    <w:rsid w:val="001A6380"/>
    <w:rsid w:val="001C617C"/>
    <w:rsid w:val="001C6F72"/>
    <w:rsid w:val="001D7086"/>
    <w:rsid w:val="001E1F92"/>
    <w:rsid w:val="002150AD"/>
    <w:rsid w:val="002568D5"/>
    <w:rsid w:val="00291918"/>
    <w:rsid w:val="002B6052"/>
    <w:rsid w:val="002D1D73"/>
    <w:rsid w:val="002E7D7A"/>
    <w:rsid w:val="0030518B"/>
    <w:rsid w:val="00376E35"/>
    <w:rsid w:val="00386D2B"/>
    <w:rsid w:val="00407F6B"/>
    <w:rsid w:val="004115E9"/>
    <w:rsid w:val="00427240"/>
    <w:rsid w:val="00440A0A"/>
    <w:rsid w:val="0044281E"/>
    <w:rsid w:val="00482221"/>
    <w:rsid w:val="004915C4"/>
    <w:rsid w:val="004A1995"/>
    <w:rsid w:val="004C4EF5"/>
    <w:rsid w:val="004D304E"/>
    <w:rsid w:val="0050437C"/>
    <w:rsid w:val="00543D64"/>
    <w:rsid w:val="00572F4E"/>
    <w:rsid w:val="005842A2"/>
    <w:rsid w:val="00616016"/>
    <w:rsid w:val="006253AE"/>
    <w:rsid w:val="006473F8"/>
    <w:rsid w:val="00656033"/>
    <w:rsid w:val="00663E59"/>
    <w:rsid w:val="006963E8"/>
    <w:rsid w:val="006A03B9"/>
    <w:rsid w:val="006D623E"/>
    <w:rsid w:val="0077145C"/>
    <w:rsid w:val="0077706B"/>
    <w:rsid w:val="007E29CA"/>
    <w:rsid w:val="008F6FBC"/>
    <w:rsid w:val="008F788A"/>
    <w:rsid w:val="009446D2"/>
    <w:rsid w:val="009C76C1"/>
    <w:rsid w:val="00A2166D"/>
    <w:rsid w:val="00A36A47"/>
    <w:rsid w:val="00A46E4E"/>
    <w:rsid w:val="00A81616"/>
    <w:rsid w:val="00A97FF5"/>
    <w:rsid w:val="00AA362E"/>
    <w:rsid w:val="00AB3E2B"/>
    <w:rsid w:val="00AC3975"/>
    <w:rsid w:val="00AE4F85"/>
    <w:rsid w:val="00B407F7"/>
    <w:rsid w:val="00B918E8"/>
    <w:rsid w:val="00BD402E"/>
    <w:rsid w:val="00C36AAE"/>
    <w:rsid w:val="00C42751"/>
    <w:rsid w:val="00CF1A91"/>
    <w:rsid w:val="00D46A99"/>
    <w:rsid w:val="00D52250"/>
    <w:rsid w:val="00DD04BB"/>
    <w:rsid w:val="00DD084F"/>
    <w:rsid w:val="00DE2AA6"/>
    <w:rsid w:val="00E16343"/>
    <w:rsid w:val="00E4357F"/>
    <w:rsid w:val="00EC0D6C"/>
    <w:rsid w:val="00F1469C"/>
    <w:rsid w:val="00F21642"/>
    <w:rsid w:val="00F251E9"/>
    <w:rsid w:val="00F33391"/>
    <w:rsid w:val="00F40FCB"/>
    <w:rsid w:val="00F51A75"/>
    <w:rsid w:val="00F657A8"/>
    <w:rsid w:val="00F926E9"/>
    <w:rsid w:val="00FC5CEE"/>
    <w:rsid w:val="00FD3EFA"/>
    <w:rsid w:val="00FD62E7"/>
    <w:rsid w:val="00FF1361"/>
    <w:rsid w:val="00FF40E0"/>
    <w:rsid w:val="4AF10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194</Words>
  <Characters>1109</Characters>
  <Lines>9</Lines>
  <Paragraphs>2</Paragraphs>
  <TotalTime>1228</TotalTime>
  <ScaleCrop>false</ScaleCrop>
  <LinksUpToDate>false</LinksUpToDate>
  <CharactersWithSpaces>1301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2023-01-09T07:07:00Z</dcterms:created>
  <dc:creator>opi</dc:creator>
  <cp:lastModifiedBy>Administrator</cp:lastModifiedBy>
  <cp:lastPrinted>2023-04-21T08:53:07Z</cp:lastPrinted>
  <dcterms:modified xsi:type="dcterms:W3CDTF">2023-04-21T08:54:27Z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