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pStyle w:val="8"/>
        <w:spacing w:line="580" w:lineRule="exact"/>
        <w:ind w:firstLine="640"/>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（农村土地承包管理信息应用平台运行）</w:t>
      </w:r>
    </w:p>
    <w:p>
      <w:pPr>
        <w:pStyle w:val="8"/>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80" w:lineRule="exact"/>
        <w:ind w:firstLine="720"/>
        <w:rPr>
          <w:rFonts w:ascii="仿宋_GB2312" w:hAnsi="宋体"/>
          <w:lang w:val="zh-CN"/>
        </w:rPr>
      </w:pPr>
      <w:r>
        <w:rPr>
          <w:rFonts w:hint="eastAsia" w:ascii="仿宋_GB2312" w:hAnsi="宋体"/>
          <w:lang w:val="zh-CN"/>
        </w:rPr>
        <w:t>1.资金到位情况</w:t>
      </w:r>
    </w:p>
    <w:p>
      <w:pPr>
        <w:adjustRightInd w:val="0"/>
        <w:snapToGrid w:val="0"/>
        <w:spacing w:line="580" w:lineRule="exact"/>
        <w:ind w:firstLine="720"/>
        <w:rPr>
          <w:rFonts w:ascii="仿宋_GB2312" w:hAnsi="宋体"/>
          <w:lang w:val="zh-CN"/>
        </w:rPr>
      </w:pPr>
      <w:r>
        <w:rPr>
          <w:rFonts w:hint="eastAsia" w:ascii="仿宋_GB2312" w:hAnsi="宋体"/>
          <w:lang w:val="zh-CN"/>
        </w:rPr>
        <w:t>年初</w:t>
      </w:r>
      <w:r>
        <w:rPr>
          <w:rFonts w:hint="eastAsia" w:ascii="仿宋_GB2312" w:hAnsi="宋体"/>
        </w:rPr>
        <w:t>农村土地承包管理信息应用平台运行</w:t>
      </w:r>
      <w:r>
        <w:rPr>
          <w:rFonts w:hint="eastAsia" w:ascii="仿宋_GB2312" w:hAnsi="宋体"/>
          <w:lang w:val="zh-CN"/>
        </w:rPr>
        <w:t>预算20000元下达我局。</w:t>
      </w:r>
    </w:p>
    <w:p>
      <w:pPr>
        <w:adjustRightInd w:val="0"/>
        <w:snapToGrid w:val="0"/>
        <w:spacing w:line="580" w:lineRule="exact"/>
        <w:ind w:firstLine="720"/>
        <w:rPr>
          <w:rFonts w:ascii="仿宋_GB2312" w:hAnsi="宋体"/>
          <w:lang w:val="zh-CN"/>
        </w:rPr>
      </w:pPr>
      <w:r>
        <w:rPr>
          <w:rFonts w:hint="eastAsia" w:ascii="仿宋_GB2312" w:hAnsi="宋体"/>
          <w:lang w:val="zh-CN"/>
        </w:rPr>
        <w:t>2.资金使用情况</w:t>
      </w:r>
    </w:p>
    <w:p>
      <w:pPr>
        <w:adjustRightInd w:val="0"/>
        <w:snapToGrid w:val="0"/>
        <w:spacing w:line="580" w:lineRule="exact"/>
        <w:ind w:firstLine="720"/>
        <w:rPr>
          <w:rFonts w:ascii="仿宋_GB2312" w:hAnsi="宋体"/>
          <w:lang w:val="zh-CN"/>
        </w:rPr>
      </w:pPr>
      <w:r>
        <w:rPr>
          <w:rFonts w:hint="eastAsia" w:ascii="仿宋_GB2312" w:hAnsi="宋体"/>
          <w:lang w:val="zh-CN"/>
        </w:rPr>
        <w:t>资金用于支付成都鱼鳞图公司维护农村土地承包管理信息应用平台</w:t>
      </w:r>
      <w:r>
        <w:rPr>
          <w:rFonts w:hint="eastAsia" w:ascii="仿宋_GB2312" w:hAnsi="宋体"/>
          <w:lang w:val="en-US" w:eastAsia="zh-CN"/>
        </w:rPr>
        <w:t>费用20000元</w:t>
      </w:r>
      <w:r>
        <w:rPr>
          <w:rFonts w:hint="eastAsia" w:ascii="仿宋_GB2312" w:hAnsi="宋体"/>
          <w:lang w:val="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ascii="仿宋_GB2312" w:hAnsi="宋体"/>
          <w:lang w:val="zh-CN"/>
        </w:rPr>
      </w:pPr>
      <w:r>
        <w:rPr>
          <w:rFonts w:hint="eastAsia" w:ascii="仿宋_GB2312" w:hAnsi="宋体"/>
          <w:lang w:val="zh-CN"/>
        </w:rPr>
        <w:t>1.数量指标为土地管理平台使用镇（街道）12个。</w:t>
      </w:r>
      <w:r>
        <w:rPr>
          <w:rFonts w:hint="eastAsia" w:ascii="仿宋_GB2312" w:hAnsi="宋体"/>
          <w:lang w:val="zh-CN"/>
        </w:rPr>
        <w:tab/>
      </w:r>
    </w:p>
    <w:p>
      <w:pPr>
        <w:adjustRightInd w:val="0"/>
        <w:snapToGrid w:val="0"/>
        <w:spacing w:line="580" w:lineRule="exact"/>
        <w:ind w:firstLine="720"/>
        <w:rPr>
          <w:rFonts w:ascii="仿宋_GB2312" w:hAnsi="宋体"/>
          <w:lang w:val="zh-CN"/>
        </w:rPr>
      </w:pPr>
      <w:r>
        <w:rPr>
          <w:rFonts w:hint="eastAsia" w:ascii="仿宋_GB2312" w:hAnsi="宋体"/>
          <w:lang w:val="zh-CN"/>
        </w:rPr>
        <w:t>2.质量指标为正常运用率大于等于95%</w:t>
      </w:r>
    </w:p>
    <w:p>
      <w:pPr>
        <w:adjustRightInd w:val="0"/>
        <w:snapToGrid w:val="0"/>
        <w:spacing w:line="580" w:lineRule="exact"/>
        <w:ind w:firstLine="720"/>
        <w:rPr>
          <w:rFonts w:ascii="仿宋_GB2312" w:hAnsi="宋体"/>
          <w:lang w:val="zh-CN"/>
        </w:rPr>
      </w:pPr>
      <w:r>
        <w:rPr>
          <w:rFonts w:hint="eastAsia" w:ascii="仿宋_GB2312" w:hAnsi="宋体"/>
          <w:lang w:val="zh-CN"/>
        </w:rPr>
        <w:t>3.时效指标为完成时间2022年12月前。</w:t>
      </w:r>
    </w:p>
    <w:p>
      <w:pPr>
        <w:adjustRightInd w:val="0"/>
        <w:snapToGrid w:val="0"/>
        <w:spacing w:line="580" w:lineRule="exact"/>
        <w:ind w:firstLine="720"/>
        <w:rPr>
          <w:rFonts w:ascii="仿宋_GB2312" w:hAnsi="宋体"/>
          <w:lang w:val="zh-CN"/>
        </w:rPr>
      </w:pPr>
      <w:r>
        <w:rPr>
          <w:rFonts w:hint="eastAsia" w:ascii="仿宋_GB2312" w:hAnsi="宋体"/>
          <w:lang w:val="zh-CN"/>
        </w:rPr>
        <w:t>4.成本指标为维护费小于等于2万元/年。</w:t>
      </w:r>
    </w:p>
    <w:p>
      <w:pPr>
        <w:adjustRightInd w:val="0"/>
        <w:snapToGrid w:val="0"/>
        <w:spacing w:line="580" w:lineRule="exact"/>
        <w:ind w:firstLine="720"/>
        <w:rPr>
          <w:rFonts w:ascii="仿宋_GB2312" w:hAnsi="宋体"/>
          <w:lang w:val="zh-CN"/>
        </w:rPr>
      </w:pPr>
      <w:r>
        <w:rPr>
          <w:rFonts w:hint="eastAsia" w:ascii="仿宋_GB2312" w:hAnsi="宋体"/>
          <w:lang w:val="zh-CN"/>
        </w:rPr>
        <w:t>5. 可持续影响指标为平台持续正常使用。</w:t>
      </w:r>
    </w:p>
    <w:p>
      <w:pPr>
        <w:adjustRightInd w:val="0"/>
        <w:snapToGrid w:val="0"/>
        <w:spacing w:line="580" w:lineRule="exact"/>
        <w:ind w:firstLine="720"/>
        <w:rPr>
          <w:rFonts w:ascii="仿宋_GB2312" w:hAnsi="宋体"/>
          <w:lang w:val="zh-CN"/>
        </w:rPr>
      </w:pPr>
      <w:r>
        <w:rPr>
          <w:rFonts w:hint="eastAsia" w:ascii="仿宋_GB2312" w:hAnsi="宋体"/>
          <w:lang w:val="zh-CN"/>
        </w:rPr>
        <w:t>6.满意度指标为平台使用者满意度大于等于90%。</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仿宋_GB2312" w:hAnsi="宋体"/>
          <w:lang w:val="zh-CN"/>
        </w:rPr>
      </w:pPr>
      <w:r>
        <w:rPr>
          <w:rFonts w:hint="eastAsia" w:ascii="仿宋_GB2312" w:hAnsi="宋体"/>
          <w:lang w:val="zh-CN"/>
        </w:rPr>
        <w:t>年初</w:t>
      </w:r>
      <w:r>
        <w:rPr>
          <w:rFonts w:hint="eastAsia" w:ascii="仿宋_GB2312" w:hAnsi="宋体"/>
        </w:rPr>
        <w:t>农村土地承包管理信息应用平台运行</w:t>
      </w:r>
      <w:r>
        <w:rPr>
          <w:rFonts w:hint="eastAsia" w:ascii="仿宋_GB2312" w:hAnsi="宋体"/>
          <w:lang w:val="zh-CN"/>
        </w:rPr>
        <w:t>预算20000元下达我局，购买德阳市农业农村局建设的农村土地承包经营权信息应用平台2022年运维服务</w:t>
      </w:r>
      <w:bookmarkStart w:id="0" w:name="_GoBack"/>
      <w:bookmarkEnd w:id="0"/>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仿宋_GB2312" w:hAnsi="宋体"/>
          <w:lang w:val="zh-CN"/>
        </w:rPr>
        <w:t>保障了我市2022年德阳市农业农村局建设的农村土地承包经营权信息应用平台稳定高效运行。</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仿宋_GB2312" w:hAnsi="宋体"/>
          <w:lang w:val="zh-CN"/>
        </w:rPr>
      </w:pPr>
      <w:r>
        <w:rPr>
          <w:rFonts w:hint="eastAsia" w:ascii="仿宋_GB2312" w:hAnsi="宋体"/>
          <w:lang w:val="zh-CN"/>
        </w:rPr>
        <w:t>1.数量指标为土地管理平台使用镇（街道）12个，完成率100%。</w:t>
      </w:r>
      <w:r>
        <w:rPr>
          <w:rFonts w:hint="eastAsia" w:ascii="仿宋_GB2312" w:hAnsi="宋体"/>
          <w:lang w:val="zh-CN"/>
        </w:rPr>
        <w:tab/>
      </w:r>
    </w:p>
    <w:p>
      <w:pPr>
        <w:adjustRightInd w:val="0"/>
        <w:snapToGrid w:val="0"/>
        <w:spacing w:line="580" w:lineRule="exact"/>
        <w:ind w:firstLine="720"/>
        <w:rPr>
          <w:rFonts w:ascii="仿宋_GB2312" w:hAnsi="宋体"/>
          <w:lang w:val="zh-CN"/>
        </w:rPr>
      </w:pPr>
      <w:r>
        <w:rPr>
          <w:rFonts w:hint="eastAsia" w:ascii="仿宋_GB2312" w:hAnsi="宋体"/>
          <w:lang w:val="zh-CN"/>
        </w:rPr>
        <w:t>2.质量指标为正常运用率大于等于95%，完成率100%。</w:t>
      </w:r>
    </w:p>
    <w:p>
      <w:pPr>
        <w:adjustRightInd w:val="0"/>
        <w:snapToGrid w:val="0"/>
        <w:spacing w:line="580" w:lineRule="exact"/>
        <w:ind w:firstLine="720"/>
        <w:rPr>
          <w:rFonts w:ascii="仿宋_GB2312" w:hAnsi="宋体"/>
          <w:lang w:val="zh-CN"/>
        </w:rPr>
      </w:pPr>
      <w:r>
        <w:rPr>
          <w:rFonts w:hint="eastAsia" w:ascii="仿宋_GB2312" w:hAnsi="宋体"/>
          <w:lang w:val="zh-CN"/>
        </w:rPr>
        <w:t>3.时效指标为完成时间2022年12月前，完成率100%。</w:t>
      </w:r>
    </w:p>
    <w:p>
      <w:pPr>
        <w:adjustRightInd w:val="0"/>
        <w:snapToGrid w:val="0"/>
        <w:spacing w:line="580" w:lineRule="exact"/>
        <w:ind w:firstLine="720"/>
        <w:rPr>
          <w:rFonts w:ascii="仿宋_GB2312" w:hAnsi="宋体"/>
          <w:lang w:val="zh-CN"/>
        </w:rPr>
      </w:pPr>
      <w:r>
        <w:rPr>
          <w:rFonts w:hint="eastAsia" w:ascii="仿宋_GB2312" w:hAnsi="宋体"/>
          <w:lang w:val="zh-CN"/>
        </w:rPr>
        <w:t>4.成本指标为维护费小于等于2万元/年，完成率100%。</w:t>
      </w:r>
    </w:p>
    <w:p>
      <w:pPr>
        <w:adjustRightInd w:val="0"/>
        <w:snapToGrid w:val="0"/>
        <w:spacing w:line="580" w:lineRule="exact"/>
        <w:ind w:firstLine="720"/>
        <w:rPr>
          <w:rFonts w:ascii="仿宋_GB2312" w:hAnsi="宋体"/>
          <w:lang w:val="zh-CN"/>
        </w:rPr>
      </w:pPr>
      <w:r>
        <w:rPr>
          <w:rFonts w:hint="eastAsia" w:ascii="仿宋_GB2312" w:hAnsi="宋体"/>
          <w:lang w:val="zh-CN"/>
        </w:rPr>
        <w:t>5.可持续影响指标为平台持续正常使用</w:t>
      </w:r>
      <w:r>
        <w:rPr>
          <w:rFonts w:hint="eastAsia" w:ascii="仿宋_GB2312" w:hAnsi="宋体"/>
          <w:lang w:val="zh-CN"/>
        </w:rPr>
        <w:tab/>
      </w:r>
      <w:r>
        <w:rPr>
          <w:rFonts w:hint="eastAsia" w:ascii="仿宋_GB2312" w:hAnsi="宋体"/>
          <w:lang w:val="zh-CN"/>
        </w:rPr>
        <w:t>，完成率100%。</w:t>
      </w:r>
    </w:p>
    <w:p>
      <w:pPr>
        <w:adjustRightInd w:val="0"/>
        <w:snapToGrid w:val="0"/>
        <w:spacing w:line="580" w:lineRule="exact"/>
        <w:ind w:firstLine="720"/>
        <w:rPr>
          <w:rFonts w:ascii="仿宋_GB2312" w:hAnsi="宋体"/>
          <w:lang w:val="zh-CN"/>
        </w:rPr>
      </w:pPr>
      <w:r>
        <w:rPr>
          <w:rFonts w:hint="eastAsia" w:ascii="仿宋_GB2312" w:hAnsi="宋体"/>
          <w:lang w:val="zh-CN"/>
        </w:rPr>
        <w:t>6.满意度指标为平台使用者满意度大于等于90%，完成率100%。</w:t>
      </w:r>
    </w:p>
    <w:p>
      <w:pPr>
        <w:adjustRightInd w:val="0"/>
        <w:snapToGrid w:val="0"/>
        <w:spacing w:line="580" w:lineRule="exact"/>
        <w:ind w:firstLine="720"/>
        <w:rPr>
          <w:rFonts w:ascii="仿宋_GB2312" w:hAnsi="宋体"/>
          <w:lang w:val="zh-CN"/>
        </w:rPr>
      </w:pPr>
      <w:r>
        <w:rPr>
          <w:rFonts w:hint="eastAsia" w:ascii="黑体" w:hAnsi="宋体" w:eastAsia="黑体"/>
        </w:rPr>
        <w:t>五、评价结论及建议</w:t>
      </w:r>
    </w:p>
    <w:p>
      <w:pPr>
        <w:adjustRightInd w:val="0"/>
        <w:snapToGrid w:val="0"/>
        <w:spacing w:line="580" w:lineRule="exact"/>
        <w:ind w:firstLine="720"/>
        <w:rPr>
          <w:rFonts w:ascii="仿宋_GB2312" w:hAnsi="宋体"/>
          <w:lang w:val="zh-CN"/>
        </w:rPr>
      </w:pPr>
      <w:r>
        <w:rPr>
          <w:rFonts w:hint="eastAsia" w:ascii="仿宋_GB2312" w:hAnsi="宋体"/>
          <w:lang w:val="zh-CN"/>
        </w:rPr>
        <w:t>严格按照项目管理办法实施。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EFA"/>
    <w:rsid w:val="00003A82"/>
    <w:rsid w:val="00246A0A"/>
    <w:rsid w:val="00275CB3"/>
    <w:rsid w:val="00291918"/>
    <w:rsid w:val="002E7D7A"/>
    <w:rsid w:val="00427240"/>
    <w:rsid w:val="004946FA"/>
    <w:rsid w:val="004E1C6C"/>
    <w:rsid w:val="00514218"/>
    <w:rsid w:val="00543D64"/>
    <w:rsid w:val="00572F4E"/>
    <w:rsid w:val="005842A2"/>
    <w:rsid w:val="0063500A"/>
    <w:rsid w:val="00697900"/>
    <w:rsid w:val="006B7B4C"/>
    <w:rsid w:val="006F76F1"/>
    <w:rsid w:val="0072039F"/>
    <w:rsid w:val="00745DA8"/>
    <w:rsid w:val="007C2C36"/>
    <w:rsid w:val="00804D4C"/>
    <w:rsid w:val="008F6FBC"/>
    <w:rsid w:val="008F788A"/>
    <w:rsid w:val="00910179"/>
    <w:rsid w:val="009A1BFC"/>
    <w:rsid w:val="009B125E"/>
    <w:rsid w:val="009B7E80"/>
    <w:rsid w:val="00A36A47"/>
    <w:rsid w:val="00AC3975"/>
    <w:rsid w:val="00C9230A"/>
    <w:rsid w:val="00D471AC"/>
    <w:rsid w:val="00E4357F"/>
    <w:rsid w:val="00E72F29"/>
    <w:rsid w:val="00E768A0"/>
    <w:rsid w:val="00EE24EA"/>
    <w:rsid w:val="00F251E9"/>
    <w:rsid w:val="00F92BE8"/>
    <w:rsid w:val="00FD3EFA"/>
    <w:rsid w:val="00FD4B9A"/>
    <w:rsid w:val="00FD62E7"/>
    <w:rsid w:val="22245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94</Words>
  <Characters>540</Characters>
  <Lines>4</Lines>
  <Paragraphs>1</Paragraphs>
  <TotalTime>2</TotalTime>
  <ScaleCrop>false</ScaleCrop>
  <LinksUpToDate>false</LinksUpToDate>
  <CharactersWithSpaces>633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2023-01-13T08:51:00Z</dcterms:created>
  <dc:creator>opi</dc:creator>
  <cp:lastModifiedBy>Administrator</cp:lastModifiedBy>
  <cp:lastPrinted>2023-04-21T08:11:50Z</cp:lastPrinted>
  <dcterms:modified xsi:type="dcterms:W3CDTF">2023-04-21T08:12:18Z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