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80" w:lineRule="exact"/>
        <w:ind w:firstLine="883"/>
        <w:jc w:val="center"/>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spacing w:line="5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(农产品质量安全追溯体系及食用农产品合格证应用补助费</w:t>
      </w:r>
      <w:r>
        <w:rPr>
          <w:rFonts w:hint="eastAsia" w:ascii="仿宋_GB2312" w:hAnsi="仿宋_GB2312" w:eastAsia="仿宋_GB2312" w:cs="仿宋_GB2312"/>
          <w:sz w:val="32"/>
          <w:szCs w:val="32"/>
        </w:rPr>
        <w:t>）</w:t>
      </w:r>
    </w:p>
    <w:p>
      <w:pPr>
        <w:pStyle w:val="8"/>
        <w:spacing w:line="580" w:lineRule="exact"/>
        <w:ind w:firstLine="640"/>
        <w:jc w:val="center"/>
        <w:rPr>
          <w:rFonts w:hint="eastAsia" w:ascii="仿宋_GB2312" w:hAnsi="仿宋_GB2312" w:eastAsia="仿宋_GB2312" w:cs="仿宋_GB2312"/>
          <w:color w:val="auto"/>
          <w:kern w:val="2"/>
          <w:sz w:val="32"/>
          <w:szCs w:val="32"/>
        </w:rPr>
      </w:pPr>
    </w:p>
    <w:p>
      <w:pPr>
        <w:adjustRightInd w:val="0"/>
        <w:snapToGrid w:val="0"/>
        <w:spacing w:line="580" w:lineRule="exact"/>
        <w:ind w:firstLine="720"/>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val="zh-CN"/>
        </w:rPr>
        <w:t>项目概况</w:t>
      </w:r>
    </w:p>
    <w:p>
      <w:pPr>
        <w:adjustRightInd w:val="0"/>
        <w:snapToGrid w:val="0"/>
        <w:spacing w:line="580" w:lineRule="exact"/>
        <w:ind w:firstLine="720"/>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（一）项目基本情况。</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新宋体" w:eastAsia="仿宋_GB2312" w:cs="新宋体"/>
          <w:sz w:val="32"/>
          <w:szCs w:val="32"/>
        </w:rPr>
        <w:t>为持续提升我市农产品质量安全监管可追溯管理水平，鼓励食用农产品生产主体运用</w:t>
      </w:r>
      <w:r>
        <w:rPr>
          <w:rFonts w:hint="eastAsia" w:ascii="仿宋_GB2312" w:hAnsi="新宋体" w:eastAsia="仿宋_GB2312" w:cs="新宋体"/>
          <w:bCs/>
          <w:sz w:val="32"/>
          <w:szCs w:val="32"/>
        </w:rPr>
        <w:t>追溯管理信息平台</w:t>
      </w:r>
      <w:r>
        <w:rPr>
          <w:rFonts w:hint="eastAsia" w:ascii="仿宋_GB2312" w:hAnsi="新宋体" w:eastAsia="仿宋_GB2312" w:cs="新宋体"/>
          <w:sz w:val="32"/>
          <w:szCs w:val="32"/>
        </w:rPr>
        <w:t>，开展产品追溯信息录入，实现食用农产品质量安全全程可</w:t>
      </w:r>
      <w:r>
        <w:rPr>
          <w:rFonts w:hint="eastAsia" w:ascii="仿宋_GB2312" w:hAnsi="新宋体" w:eastAsia="仿宋_GB2312" w:cs="新宋体"/>
          <w:bCs/>
          <w:sz w:val="32"/>
          <w:szCs w:val="32"/>
        </w:rPr>
        <w:t>追溯</w:t>
      </w:r>
      <w:r>
        <w:rPr>
          <w:rFonts w:hint="eastAsia" w:ascii="仿宋_GB2312" w:hAnsi="新宋体" w:cs="新宋体"/>
          <w:bCs/>
          <w:sz w:val="32"/>
          <w:szCs w:val="32"/>
          <w:lang w:eastAsia="zh-CN"/>
        </w:rPr>
        <w:t>。具体如下：</w:t>
      </w:r>
      <w:r>
        <w:rPr>
          <w:rFonts w:hint="eastAsia" w:ascii="仿宋_GB2312" w:hAnsi="仿宋_GB2312" w:eastAsia="仿宋_GB2312" w:cs="仿宋_GB2312"/>
          <w:sz w:val="32"/>
          <w:szCs w:val="32"/>
        </w:rPr>
        <w:t>1.奖励范围限于我市已入驻</w:t>
      </w:r>
      <w:r>
        <w:rPr>
          <w:rFonts w:hint="eastAsia" w:ascii="仿宋_GB2312" w:hAnsi="仿宋_GB2312" w:eastAsia="仿宋_GB2312" w:cs="仿宋_GB2312"/>
          <w:color w:val="000000"/>
          <w:sz w:val="32"/>
          <w:szCs w:val="32"/>
        </w:rPr>
        <w:t>“国家/省级农产品质量安全追溯管理信息平台”并运用录</w:t>
      </w:r>
      <w:bookmarkStart w:id="0" w:name="_GoBack"/>
      <w:bookmarkEnd w:id="0"/>
      <w:r>
        <w:rPr>
          <w:rFonts w:hint="eastAsia" w:ascii="仿宋_GB2312" w:hAnsi="仿宋_GB2312" w:eastAsia="仿宋_GB2312" w:cs="仿宋_GB2312"/>
          <w:color w:val="000000"/>
          <w:sz w:val="32"/>
          <w:szCs w:val="32"/>
        </w:rPr>
        <w:t>入产品批次和销售批次信</w:t>
      </w:r>
      <w:r>
        <w:rPr>
          <w:rFonts w:hint="eastAsia" w:ascii="仿宋_GB2312" w:hAnsi="仿宋_GB2312" w:eastAsia="仿宋_GB2312" w:cs="仿宋_GB2312"/>
          <w:sz w:val="32"/>
          <w:szCs w:val="32"/>
        </w:rPr>
        <w:t>息的主体；2.</w:t>
      </w:r>
      <w:r>
        <w:rPr>
          <w:rFonts w:hint="eastAsia" w:ascii="仿宋_GB2312" w:hAnsi="仿宋_GB2312" w:eastAsia="仿宋_GB2312" w:cs="仿宋_GB2312"/>
          <w:sz w:val="32"/>
          <w:szCs w:val="32"/>
          <w:lang w:eastAsia="zh-CN"/>
        </w:rPr>
        <w:t>对</w:t>
      </w:r>
      <w:r>
        <w:rPr>
          <w:rFonts w:hint="eastAsia" w:ascii="仿宋_GB2312" w:hAnsi="仿宋_GB2312" w:eastAsia="仿宋_GB2312" w:cs="仿宋_GB2312"/>
          <w:sz w:val="32"/>
          <w:szCs w:val="32"/>
        </w:rPr>
        <w:t>已购</w:t>
      </w:r>
      <w:r>
        <w:rPr>
          <w:rFonts w:hint="eastAsia" w:ascii="仿宋_GB2312" w:hAnsi="仿宋_GB2312" w:eastAsia="仿宋_GB2312" w:cs="仿宋_GB2312"/>
          <w:color w:val="000000"/>
          <w:sz w:val="32"/>
          <w:szCs w:val="32"/>
        </w:rPr>
        <w:t>置“食用农产品承诺达标合格证”追溯码打印设备</w:t>
      </w:r>
      <w:r>
        <w:rPr>
          <w:rFonts w:hint="eastAsia" w:ascii="仿宋_GB2312" w:hAnsi="仿宋_GB2312" w:eastAsia="仿宋_GB2312" w:cs="仿宋_GB2312"/>
          <w:color w:val="000000"/>
          <w:sz w:val="32"/>
          <w:szCs w:val="32"/>
          <w:lang w:eastAsia="zh-CN"/>
        </w:rPr>
        <w:t>（仅限能对接省平台数据的设备）及</w:t>
      </w:r>
      <w:r>
        <w:rPr>
          <w:rFonts w:hint="eastAsia" w:ascii="仿宋_GB2312" w:hAnsi="仿宋_GB2312" w:eastAsia="仿宋_GB2312" w:cs="仿宋_GB2312"/>
          <w:color w:val="000000"/>
          <w:sz w:val="32"/>
          <w:szCs w:val="32"/>
        </w:rPr>
        <w:t>主体</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color w:val="000000"/>
          <w:sz w:val="32"/>
          <w:szCs w:val="32"/>
        </w:rPr>
        <w:t>运用给予</w:t>
      </w:r>
      <w:r>
        <w:rPr>
          <w:rFonts w:hint="eastAsia" w:ascii="仿宋_GB2312" w:hAnsi="仿宋_GB2312" w:eastAsia="仿宋_GB2312" w:cs="仿宋_GB2312"/>
          <w:color w:val="000000"/>
          <w:sz w:val="32"/>
          <w:szCs w:val="32"/>
          <w:lang w:eastAsia="zh-CN"/>
        </w:rPr>
        <w:t>奖</w:t>
      </w:r>
      <w:r>
        <w:rPr>
          <w:rFonts w:hint="eastAsia" w:ascii="仿宋_GB2312" w:hAnsi="仿宋_GB2312" w:eastAsia="仿宋_GB2312" w:cs="仿宋_GB2312"/>
          <w:color w:val="000000"/>
          <w:sz w:val="32"/>
          <w:szCs w:val="32"/>
        </w:rPr>
        <w:t>补；3.不分段累计奖励</w:t>
      </w:r>
      <w:r>
        <w:rPr>
          <w:rFonts w:hint="eastAsia" w:ascii="仿宋_GB2312" w:hAnsi="仿宋_GB2312" w:eastAsia="仿宋_GB2312" w:cs="仿宋_GB2312"/>
          <w:color w:val="000000"/>
          <w:sz w:val="32"/>
          <w:szCs w:val="32"/>
          <w:lang w:eastAsia="zh-CN"/>
        </w:rPr>
        <w:t>；4.</w:t>
      </w:r>
      <w:r>
        <w:rPr>
          <w:rFonts w:hint="eastAsia" w:ascii="仿宋_GB2312" w:hAnsi="仿宋_GB2312" w:eastAsia="仿宋_GB2312" w:cs="仿宋_GB2312"/>
          <w:color w:val="000000"/>
          <w:sz w:val="32"/>
          <w:szCs w:val="32"/>
          <w:lang w:val="en-US" w:eastAsia="zh-CN"/>
        </w:rPr>
        <w:t>结合依据各主体数据录入和食用农产品合格证开具情况</w:t>
      </w:r>
      <w:r>
        <w:rPr>
          <w:rFonts w:hint="eastAsia" w:ascii="仿宋_GB2312" w:hAnsi="仿宋_GB2312" w:cs="仿宋_GB2312"/>
          <w:color w:val="000000"/>
          <w:sz w:val="32"/>
          <w:szCs w:val="32"/>
          <w:lang w:val="en-US" w:eastAsia="zh-CN"/>
        </w:rPr>
        <w:t>从高到低</w:t>
      </w:r>
      <w:r>
        <w:rPr>
          <w:rFonts w:hint="eastAsia" w:ascii="仿宋_GB2312" w:hAnsi="仿宋_GB2312" w:eastAsia="仿宋_GB2312" w:cs="仿宋_GB2312"/>
          <w:color w:val="000000"/>
          <w:sz w:val="32"/>
          <w:szCs w:val="32"/>
          <w:lang w:val="en-US" w:eastAsia="zh-CN"/>
        </w:rPr>
        <w:t>依次享受奖补资金，用完为止不再追加资金。</w:t>
      </w:r>
      <w:r>
        <w:rPr>
          <w:rFonts w:hint="eastAsia" w:ascii="仿宋_GB2312" w:hAnsi="仿宋_GB2312" w:eastAsia="仿宋_GB2312" w:cs="仿宋_GB2312"/>
          <w:b w:val="0"/>
          <w:bCs w:val="0"/>
          <w:color w:val="000000"/>
          <w:sz w:val="32"/>
          <w:szCs w:val="32"/>
          <w:lang w:val="en-US" w:eastAsia="zh-CN"/>
        </w:rPr>
        <w:t>5.</w:t>
      </w:r>
      <w:r>
        <w:rPr>
          <w:rFonts w:hint="eastAsia" w:ascii="仿宋_GB2312" w:hAnsi="仿宋_GB2312" w:eastAsia="仿宋_GB2312" w:cs="仿宋_GB2312"/>
          <w:sz w:val="32"/>
          <w:szCs w:val="32"/>
        </w:rPr>
        <w:t>统计时间段：2021年3月1日--2021年12月20日。</w:t>
      </w:r>
    </w:p>
    <w:p>
      <w:pPr>
        <w:adjustRightInd w:val="0"/>
        <w:snapToGrid w:val="0"/>
        <w:spacing w:line="580" w:lineRule="exact"/>
        <w:ind w:firstLine="720"/>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（二）项目绩效目标。</w:t>
      </w:r>
    </w:p>
    <w:p>
      <w:pPr>
        <w:adjustRightInd w:val="0"/>
        <w:snapToGrid w:val="0"/>
        <w:spacing w:line="580" w:lineRule="exact"/>
        <w:ind w:firstLine="720"/>
        <w:rPr>
          <w:rFonts w:hint="eastAsia" w:ascii="仿宋_GB2312" w:hAnsi="仿宋_GB2312" w:eastAsia="仿宋_GB2312" w:cs="仿宋_GB2312"/>
          <w:b w:val="0"/>
          <w:bCs w:val="0"/>
          <w:color w:val="000000"/>
          <w:kern w:val="0"/>
          <w:sz w:val="32"/>
          <w:szCs w:val="32"/>
          <w:lang w:val="zh-CN" w:eastAsia="zh-CN" w:bidi="ar"/>
        </w:rPr>
      </w:pPr>
      <w:r>
        <w:rPr>
          <w:rFonts w:hint="eastAsia" w:ascii="仿宋_GB2312" w:hAnsi="仿宋_GB2312" w:eastAsia="仿宋_GB2312" w:cs="仿宋_GB2312"/>
          <w:b w:val="0"/>
          <w:bCs w:val="0"/>
          <w:color w:val="000000"/>
          <w:kern w:val="0"/>
          <w:sz w:val="32"/>
          <w:szCs w:val="32"/>
          <w:lang w:val="zh-CN" w:eastAsia="zh-CN" w:bidi="ar"/>
        </w:rPr>
        <w:t>1．加强推进我市农产品生产主体在</w:t>
      </w:r>
      <w:r>
        <w:rPr>
          <w:rFonts w:hint="eastAsia" w:ascii="仿宋_GB2312" w:hAnsi="仿宋_GB2312" w:eastAsia="仿宋_GB2312" w:cs="仿宋_GB2312"/>
          <w:color w:val="000000"/>
          <w:sz w:val="32"/>
          <w:szCs w:val="32"/>
        </w:rPr>
        <w:t>“国家/省级农产品质量安全追溯管理信息平台”</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color w:val="000000"/>
          <w:sz w:val="32"/>
          <w:szCs w:val="32"/>
        </w:rPr>
        <w:t>运用</w:t>
      </w:r>
      <w:r>
        <w:rPr>
          <w:rFonts w:hint="eastAsia" w:ascii="仿宋_GB2312" w:hAnsi="仿宋_GB2312" w:eastAsia="仿宋_GB2312" w:cs="仿宋_GB2312"/>
          <w:color w:val="000000"/>
          <w:sz w:val="32"/>
          <w:szCs w:val="32"/>
          <w:lang w:eastAsia="zh-CN"/>
        </w:rPr>
        <w:t>和合格证开具使用</w:t>
      </w:r>
      <w:r>
        <w:rPr>
          <w:rFonts w:hint="eastAsia" w:ascii="仿宋_GB2312" w:hAnsi="仿宋_GB2312" w:eastAsia="仿宋_GB2312" w:cs="仿宋_GB2312"/>
          <w:b w:val="0"/>
          <w:bCs w:val="0"/>
          <w:color w:val="000000"/>
          <w:kern w:val="0"/>
          <w:sz w:val="32"/>
          <w:szCs w:val="32"/>
          <w:lang w:val="zh-CN" w:eastAsia="zh-CN" w:bidi="ar"/>
        </w:rPr>
        <w:t>。</w:t>
      </w:r>
      <w:r>
        <w:rPr>
          <w:rFonts w:hint="eastAsia" w:ascii="仿宋_GB2312" w:hAnsi="仿宋_GB2312" w:eastAsia="仿宋_GB2312" w:cs="仿宋_GB2312"/>
          <w:sz w:val="32"/>
          <w:szCs w:val="32"/>
          <w:lang w:val="en-US" w:eastAsia="zh-CN"/>
        </w:rPr>
        <w:t>通过全市已入驻追溯平台的</w:t>
      </w:r>
      <w:r>
        <w:rPr>
          <w:rFonts w:hint="eastAsia" w:ascii="仿宋_GB2312" w:hAnsi="仿宋_GB2312" w:eastAsia="仿宋_GB2312" w:cs="仿宋_GB2312"/>
          <w:sz w:val="32"/>
          <w:szCs w:val="32"/>
          <w:lang w:eastAsia="zh-CN"/>
        </w:rPr>
        <w:t>生产经营主体</w:t>
      </w:r>
      <w:r>
        <w:rPr>
          <w:rFonts w:hint="eastAsia" w:ascii="仿宋_GB2312" w:hAnsi="仿宋_GB2312" w:eastAsia="仿宋_GB2312" w:cs="仿宋_GB2312"/>
          <w:sz w:val="32"/>
          <w:szCs w:val="32"/>
          <w:lang w:val="en-US" w:eastAsia="zh-CN"/>
        </w:rPr>
        <w:t>齐力推动注册</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运用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完成合格证开具和录入1000条生产批次及1200条以上销售批次的信息录入考核目标。</w:t>
      </w:r>
    </w:p>
    <w:p>
      <w:pPr>
        <w:adjustRightInd w:val="0"/>
        <w:snapToGrid w:val="0"/>
        <w:spacing w:line="580" w:lineRule="exact"/>
        <w:ind w:firstLine="720"/>
        <w:rPr>
          <w:rFonts w:hint="eastAsia" w:ascii="仿宋_GB2312" w:hAnsi="仿宋_GB2312" w:eastAsia="仿宋_GB2312" w:cs="仿宋_GB2312"/>
          <w:b w:val="0"/>
          <w:bCs w:val="0"/>
          <w:color w:val="000000"/>
          <w:kern w:val="0"/>
          <w:sz w:val="32"/>
          <w:szCs w:val="32"/>
          <w:lang w:val="zh-CN" w:eastAsia="zh-CN" w:bidi="ar"/>
        </w:rPr>
      </w:pPr>
      <w:r>
        <w:rPr>
          <w:rFonts w:hint="eastAsia" w:ascii="仿宋_GB2312" w:hAnsi="仿宋_GB2312" w:eastAsia="仿宋_GB2312" w:cs="仿宋_GB2312"/>
          <w:b w:val="0"/>
          <w:bCs w:val="0"/>
          <w:color w:val="000000"/>
          <w:kern w:val="0"/>
          <w:sz w:val="32"/>
          <w:szCs w:val="32"/>
          <w:lang w:val="zh-CN" w:eastAsia="zh-CN" w:bidi="ar"/>
        </w:rPr>
        <w:t>2．激励生产主体积极开展</w:t>
      </w:r>
      <w:r>
        <w:rPr>
          <w:rFonts w:hint="eastAsia" w:ascii="仿宋_GB2312" w:hAnsi="仿宋_GB2312" w:eastAsia="仿宋_GB2312" w:cs="仿宋_GB2312"/>
          <w:color w:val="000000"/>
          <w:sz w:val="32"/>
          <w:szCs w:val="32"/>
        </w:rPr>
        <w:t>“国家/省级农产品质量安全追溯管理信息平台”</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color w:val="000000"/>
          <w:sz w:val="32"/>
          <w:szCs w:val="32"/>
        </w:rPr>
        <w:t>运用</w:t>
      </w:r>
      <w:r>
        <w:rPr>
          <w:rFonts w:hint="eastAsia" w:ascii="仿宋_GB2312" w:hAnsi="仿宋_GB2312" w:eastAsia="仿宋_GB2312" w:cs="仿宋_GB2312"/>
          <w:color w:val="000000"/>
          <w:sz w:val="32"/>
          <w:szCs w:val="32"/>
          <w:lang w:eastAsia="zh-CN"/>
        </w:rPr>
        <w:t>和合格证开具使用，提高积极性</w:t>
      </w:r>
      <w:r>
        <w:rPr>
          <w:rFonts w:hint="eastAsia" w:ascii="仿宋_GB2312" w:hAnsi="仿宋_GB2312" w:eastAsia="仿宋_GB2312" w:cs="仿宋_GB2312"/>
          <w:b w:val="0"/>
          <w:bCs w:val="0"/>
          <w:color w:val="000000"/>
          <w:kern w:val="0"/>
          <w:sz w:val="32"/>
          <w:szCs w:val="32"/>
          <w:lang w:val="zh-CN" w:eastAsia="zh-CN" w:bidi="ar"/>
        </w:rPr>
        <w:t>。</w:t>
      </w:r>
    </w:p>
    <w:p>
      <w:pPr>
        <w:adjustRightInd w:val="0"/>
        <w:snapToGrid w:val="0"/>
        <w:spacing w:line="580" w:lineRule="exact"/>
        <w:ind w:firstLine="720"/>
        <w:rPr>
          <w:rFonts w:hint="eastAsia" w:ascii="仿宋_GB2312" w:hAnsi="仿宋_GB2312" w:eastAsia="仿宋_GB2312" w:cs="仿宋_GB2312"/>
          <w:b w:val="0"/>
          <w:bCs w:val="0"/>
          <w:color w:val="000000"/>
          <w:kern w:val="0"/>
          <w:sz w:val="32"/>
          <w:szCs w:val="32"/>
          <w:lang w:val="en-US" w:eastAsia="zh-CN" w:bidi="ar"/>
        </w:rPr>
      </w:pPr>
      <w:r>
        <w:rPr>
          <w:rFonts w:hint="eastAsia" w:ascii="仿宋_GB2312" w:hAnsi="仿宋_GB2312" w:eastAsia="仿宋_GB2312" w:cs="仿宋_GB2312"/>
          <w:b w:val="0"/>
          <w:bCs w:val="0"/>
          <w:color w:val="000000"/>
          <w:kern w:val="0"/>
          <w:sz w:val="32"/>
          <w:szCs w:val="32"/>
          <w:lang w:val="en-US" w:eastAsia="zh-CN" w:bidi="ar"/>
        </w:rPr>
        <w:t>3、减轻</w:t>
      </w:r>
      <w:r>
        <w:rPr>
          <w:rFonts w:hint="eastAsia" w:ascii="仿宋_GB2312" w:hAnsi="仿宋_GB2312" w:eastAsia="仿宋_GB2312" w:cs="仿宋_GB2312"/>
          <w:color w:val="000000"/>
          <w:sz w:val="32"/>
          <w:szCs w:val="32"/>
        </w:rPr>
        <w:t>“国家/省级农产品质量安全追溯管理信息平台”</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color w:val="000000"/>
          <w:sz w:val="32"/>
          <w:szCs w:val="32"/>
        </w:rPr>
        <w:t>运用</w:t>
      </w:r>
      <w:r>
        <w:rPr>
          <w:rFonts w:hint="eastAsia" w:ascii="仿宋_GB2312" w:hAnsi="仿宋_GB2312" w:eastAsia="仿宋_GB2312" w:cs="仿宋_GB2312"/>
          <w:color w:val="000000"/>
          <w:sz w:val="32"/>
          <w:szCs w:val="32"/>
          <w:lang w:eastAsia="zh-CN"/>
        </w:rPr>
        <w:t>和合格证开具使用</w:t>
      </w:r>
      <w:r>
        <w:rPr>
          <w:rFonts w:hint="eastAsia" w:ascii="仿宋_GB2312" w:hAnsi="仿宋_GB2312" w:eastAsia="仿宋_GB2312" w:cs="仿宋_GB2312"/>
          <w:b w:val="0"/>
          <w:bCs w:val="0"/>
          <w:color w:val="000000"/>
          <w:kern w:val="0"/>
          <w:sz w:val="32"/>
          <w:szCs w:val="32"/>
          <w:lang w:val="en-US" w:eastAsia="zh-CN" w:bidi="ar"/>
        </w:rPr>
        <w:t>时的成本</w:t>
      </w:r>
      <w:r>
        <w:rPr>
          <w:rFonts w:hint="eastAsia" w:ascii="仿宋_GB2312" w:hAnsi="仿宋_GB2312" w:cs="仿宋_GB2312"/>
          <w:b w:val="0"/>
          <w:bCs w:val="0"/>
          <w:color w:val="000000"/>
          <w:kern w:val="0"/>
          <w:sz w:val="32"/>
          <w:szCs w:val="32"/>
          <w:lang w:val="en-US" w:eastAsia="zh-CN" w:bidi="ar"/>
        </w:rPr>
        <w:t>支出</w:t>
      </w:r>
      <w:r>
        <w:rPr>
          <w:rFonts w:hint="eastAsia" w:ascii="仿宋_GB2312" w:hAnsi="仿宋_GB2312" w:eastAsia="仿宋_GB2312" w:cs="仿宋_GB2312"/>
          <w:b w:val="0"/>
          <w:bCs w:val="0"/>
          <w:color w:val="000000"/>
          <w:kern w:val="0"/>
          <w:sz w:val="32"/>
          <w:szCs w:val="32"/>
          <w:lang w:val="en-US" w:eastAsia="zh-CN" w:bidi="ar"/>
        </w:rPr>
        <w:t>。</w:t>
      </w:r>
    </w:p>
    <w:p>
      <w:pPr>
        <w:adjustRightInd w:val="0"/>
        <w:snapToGrid w:val="0"/>
        <w:spacing w:line="580" w:lineRule="exact"/>
        <w:ind w:firstLine="720"/>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（三）项目自评步骤及方法。</w:t>
      </w:r>
    </w:p>
    <w:p>
      <w:pPr>
        <w:adjustRightInd w:val="0"/>
        <w:snapToGrid w:val="0"/>
        <w:spacing w:line="580" w:lineRule="exact"/>
        <w:ind w:firstLine="7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由符合条件的生产主体向市农业农村局提出申请，并提供相应证明材料（申请书、主体信息证明、追溯运用/带码合格证的平台截图、账户信息等），经市农业农村局农监股</w:t>
      </w:r>
      <w:r>
        <w:rPr>
          <w:rFonts w:hint="eastAsia" w:ascii="仿宋_GB2312" w:hAnsi="仿宋_GB2312" w:eastAsia="仿宋_GB2312" w:cs="仿宋_GB2312"/>
          <w:sz w:val="32"/>
          <w:szCs w:val="32"/>
          <w:lang w:eastAsia="zh-CN"/>
        </w:rPr>
        <w:t>审议后，按方案</w:t>
      </w:r>
      <w:r>
        <w:rPr>
          <w:rFonts w:hint="eastAsia" w:ascii="仿宋_GB2312" w:hAnsi="仿宋_GB2312" w:eastAsia="仿宋_GB2312" w:cs="仿宋_GB2312"/>
          <w:sz w:val="32"/>
          <w:szCs w:val="32"/>
        </w:rPr>
        <w:t>兑付奖补资金。</w:t>
      </w:r>
    </w:p>
    <w:p>
      <w:pPr>
        <w:adjustRightInd w:val="0"/>
        <w:snapToGrid w:val="0"/>
        <w:spacing w:line="580" w:lineRule="exact"/>
        <w:ind w:firstLine="72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二、项目资金申报及使用情况</w:t>
      </w:r>
    </w:p>
    <w:p>
      <w:pPr>
        <w:adjustRightInd w:val="0"/>
        <w:snapToGrid w:val="0"/>
        <w:spacing w:line="580" w:lineRule="exact"/>
        <w:ind w:firstLine="720"/>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（一）项目资金申报条件。</w:t>
      </w:r>
    </w:p>
    <w:p>
      <w:pPr>
        <w:snapToGrid w:val="0"/>
        <w:spacing w:line="560" w:lineRule="exact"/>
        <w:ind w:firstLine="64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、追溯管理信息平台运用奖励</w:t>
      </w:r>
      <w:r>
        <w:rPr>
          <w:rFonts w:hint="eastAsia" w:ascii="仿宋_GB2312" w:hAnsi="仿宋_GB2312" w:eastAsia="仿宋_GB2312" w:cs="仿宋_GB2312"/>
          <w:sz w:val="32"/>
          <w:szCs w:val="32"/>
        </w:rPr>
        <w:t>标准：生产主体在国家级/省级农产品质量安全追溯管理信息平台录入的</w:t>
      </w:r>
      <w:r>
        <w:rPr>
          <w:rFonts w:hint="eastAsia" w:ascii="仿宋_GB2312" w:hAnsi="仿宋_GB2312" w:eastAsia="仿宋_GB2312" w:cs="仿宋_GB2312"/>
          <w:color w:val="000000"/>
          <w:sz w:val="32"/>
          <w:szCs w:val="32"/>
        </w:rPr>
        <w:t>产品生产批次和销售批次信息数总量达到10</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条</w:t>
      </w:r>
      <w:r>
        <w:rPr>
          <w:rFonts w:hint="eastAsia" w:ascii="仿宋_GB2312" w:hAnsi="仿宋_GB2312" w:eastAsia="仿宋_GB2312" w:cs="仿宋_GB2312"/>
          <w:color w:val="000000"/>
          <w:sz w:val="32"/>
          <w:szCs w:val="32"/>
          <w:lang w:eastAsia="zh-CN"/>
        </w:rPr>
        <w:t>以上</w:t>
      </w:r>
      <w:r>
        <w:rPr>
          <w:rFonts w:hint="eastAsia" w:ascii="仿宋_GB2312" w:hAnsi="仿宋_GB2312" w:eastAsia="仿宋_GB2312" w:cs="仿宋_GB2312"/>
          <w:color w:val="000000"/>
          <w:sz w:val="32"/>
          <w:szCs w:val="32"/>
        </w:rPr>
        <w:t>的，</w:t>
      </w:r>
      <w:r>
        <w:rPr>
          <w:rFonts w:hint="eastAsia" w:ascii="仿宋_GB2312" w:hAnsi="仿宋_GB2312" w:eastAsia="仿宋_GB2312" w:cs="仿宋_GB2312"/>
          <w:color w:val="000000"/>
          <w:sz w:val="32"/>
          <w:szCs w:val="32"/>
          <w:lang w:eastAsia="zh-CN"/>
        </w:rPr>
        <w:t>给予基础</w:t>
      </w:r>
      <w:r>
        <w:rPr>
          <w:rFonts w:hint="eastAsia" w:ascii="仿宋_GB2312" w:hAnsi="仿宋_GB2312" w:eastAsia="仿宋_GB2312" w:cs="仿宋_GB2312"/>
          <w:color w:val="000000"/>
          <w:sz w:val="32"/>
          <w:szCs w:val="32"/>
        </w:rPr>
        <w:t>奖励</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00元</w:t>
      </w:r>
      <w:r>
        <w:rPr>
          <w:rFonts w:hint="eastAsia" w:ascii="仿宋_GB2312" w:hAnsi="仿宋_GB2312" w:eastAsia="仿宋_GB2312" w:cs="仿宋_GB2312"/>
          <w:color w:val="000000"/>
          <w:sz w:val="32"/>
          <w:szCs w:val="32"/>
          <w:lang w:val="en-US" w:eastAsia="zh-CN"/>
        </w:rPr>
        <w:t>/户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200条</w:t>
      </w:r>
      <w:r>
        <w:rPr>
          <w:rFonts w:hint="eastAsia" w:ascii="仿宋_GB2312" w:hAnsi="仿宋_GB2312" w:eastAsia="仿宋_GB2312" w:cs="仿宋_GB2312"/>
          <w:color w:val="000000"/>
          <w:sz w:val="32"/>
          <w:szCs w:val="32"/>
          <w:lang w:eastAsia="zh-CN"/>
        </w:rPr>
        <w:t>以上</w:t>
      </w:r>
      <w:r>
        <w:rPr>
          <w:rFonts w:hint="eastAsia" w:ascii="仿宋_GB2312" w:hAnsi="仿宋_GB2312" w:eastAsia="仿宋_GB2312" w:cs="仿宋_GB2312"/>
          <w:color w:val="000000"/>
          <w:sz w:val="32"/>
          <w:szCs w:val="32"/>
        </w:rPr>
        <w:t>的，</w:t>
      </w:r>
      <w:r>
        <w:rPr>
          <w:rFonts w:hint="eastAsia" w:ascii="仿宋_GB2312" w:hAnsi="仿宋_GB2312" w:eastAsia="仿宋_GB2312" w:cs="仿宋_GB2312"/>
          <w:color w:val="000000"/>
          <w:sz w:val="32"/>
          <w:szCs w:val="32"/>
          <w:lang w:eastAsia="zh-CN"/>
        </w:rPr>
        <w:t>给予基础</w:t>
      </w:r>
      <w:r>
        <w:rPr>
          <w:rFonts w:hint="eastAsia" w:ascii="仿宋_GB2312" w:hAnsi="仿宋_GB2312" w:eastAsia="仿宋_GB2312" w:cs="仿宋_GB2312"/>
          <w:color w:val="000000"/>
          <w:sz w:val="32"/>
          <w:szCs w:val="32"/>
        </w:rPr>
        <w:t>奖励500元</w:t>
      </w:r>
      <w:r>
        <w:rPr>
          <w:rFonts w:hint="eastAsia" w:ascii="仿宋_GB2312" w:hAnsi="仿宋_GB2312" w:eastAsia="仿宋_GB2312" w:cs="仿宋_GB2312"/>
          <w:color w:val="000000"/>
          <w:sz w:val="32"/>
          <w:szCs w:val="32"/>
          <w:lang w:val="en-US" w:eastAsia="zh-CN"/>
        </w:rPr>
        <w:t>/户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40</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lang w:eastAsia="zh-CN"/>
        </w:rPr>
        <w:t>以上</w:t>
      </w:r>
      <w:r>
        <w:rPr>
          <w:rFonts w:hint="eastAsia" w:ascii="仿宋_GB2312" w:hAnsi="仿宋_GB2312" w:eastAsia="仿宋_GB2312" w:cs="仿宋_GB2312"/>
          <w:color w:val="000000"/>
          <w:sz w:val="32"/>
          <w:szCs w:val="32"/>
        </w:rPr>
        <w:t>的，</w:t>
      </w:r>
      <w:r>
        <w:rPr>
          <w:rFonts w:hint="eastAsia" w:ascii="仿宋_GB2312" w:hAnsi="仿宋_GB2312" w:eastAsia="仿宋_GB2312" w:cs="仿宋_GB2312"/>
          <w:color w:val="000000"/>
          <w:sz w:val="32"/>
          <w:szCs w:val="32"/>
          <w:lang w:eastAsia="zh-CN"/>
        </w:rPr>
        <w:t>给予基础</w:t>
      </w:r>
      <w:r>
        <w:rPr>
          <w:rFonts w:hint="eastAsia" w:ascii="仿宋_GB2312" w:hAnsi="仿宋_GB2312" w:eastAsia="仿宋_GB2312" w:cs="仿宋_GB2312"/>
          <w:color w:val="000000"/>
          <w:sz w:val="32"/>
          <w:szCs w:val="32"/>
        </w:rPr>
        <w:t>奖励</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00元</w:t>
      </w:r>
      <w:r>
        <w:rPr>
          <w:rFonts w:hint="eastAsia" w:ascii="仿宋_GB2312" w:hAnsi="仿宋_GB2312" w:eastAsia="仿宋_GB2312" w:cs="仿宋_GB2312"/>
          <w:color w:val="000000"/>
          <w:sz w:val="32"/>
          <w:szCs w:val="32"/>
          <w:lang w:val="en-US" w:eastAsia="zh-CN"/>
        </w:rPr>
        <w:t>/户</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同时给予运用激励奖，每条</w:t>
      </w:r>
      <w:r>
        <w:rPr>
          <w:rFonts w:hint="eastAsia" w:ascii="仿宋_GB2312" w:hAnsi="仿宋_GB2312" w:eastAsia="仿宋_GB2312" w:cs="仿宋_GB2312"/>
          <w:color w:val="000000"/>
          <w:sz w:val="32"/>
          <w:szCs w:val="32"/>
          <w:lang w:val="en-US" w:eastAsia="zh-CN"/>
        </w:rPr>
        <w:t>0.475元；最高不超过4000元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每个的生产主体不能重复申领其他阶段奖励金。</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lang w:eastAsia="zh-CN"/>
        </w:rPr>
        <w:t>对</w:t>
      </w:r>
      <w:r>
        <w:rPr>
          <w:rFonts w:hint="eastAsia" w:ascii="仿宋_GB2312" w:hAnsi="仿宋_GB2312" w:eastAsia="仿宋_GB2312" w:cs="仿宋_GB2312"/>
          <w:sz w:val="32"/>
          <w:szCs w:val="32"/>
        </w:rPr>
        <w:t>已购</w:t>
      </w:r>
      <w:r>
        <w:rPr>
          <w:rFonts w:hint="eastAsia" w:ascii="仿宋_GB2312" w:hAnsi="仿宋_GB2312" w:eastAsia="仿宋_GB2312" w:cs="仿宋_GB2312"/>
          <w:color w:val="000000"/>
          <w:sz w:val="32"/>
          <w:szCs w:val="32"/>
        </w:rPr>
        <w:t>置“食用农产品承诺达标合格证”追溯码打印设备</w:t>
      </w:r>
      <w:r>
        <w:rPr>
          <w:rFonts w:hint="eastAsia" w:ascii="仿宋_GB2312" w:hAnsi="仿宋_GB2312" w:eastAsia="仿宋_GB2312" w:cs="仿宋_GB2312"/>
          <w:color w:val="000000"/>
          <w:sz w:val="32"/>
          <w:szCs w:val="32"/>
          <w:lang w:eastAsia="zh-CN"/>
        </w:rPr>
        <w:t>（仅限能对接省平台数据的设备）及</w:t>
      </w:r>
      <w:r>
        <w:rPr>
          <w:rFonts w:hint="eastAsia" w:ascii="仿宋_GB2312" w:hAnsi="仿宋_GB2312" w:eastAsia="仿宋_GB2312" w:cs="仿宋_GB2312"/>
          <w:color w:val="000000"/>
          <w:sz w:val="32"/>
          <w:szCs w:val="32"/>
        </w:rPr>
        <w:t>主体</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color w:val="000000"/>
          <w:sz w:val="32"/>
          <w:szCs w:val="32"/>
        </w:rPr>
        <w:t>运用给予</w:t>
      </w:r>
      <w:r>
        <w:rPr>
          <w:rFonts w:hint="eastAsia" w:ascii="仿宋_GB2312" w:hAnsi="仿宋_GB2312" w:eastAsia="仿宋_GB2312" w:cs="仿宋_GB2312"/>
          <w:color w:val="000000"/>
          <w:sz w:val="32"/>
          <w:szCs w:val="32"/>
          <w:lang w:eastAsia="zh-CN"/>
        </w:rPr>
        <w:t>奖</w:t>
      </w:r>
      <w:r>
        <w:rPr>
          <w:rFonts w:hint="eastAsia" w:ascii="仿宋_GB2312" w:hAnsi="仿宋_GB2312" w:eastAsia="仿宋_GB2312" w:cs="仿宋_GB2312"/>
          <w:color w:val="000000"/>
          <w:sz w:val="32"/>
          <w:szCs w:val="32"/>
        </w:rPr>
        <w:t>补的标准：</w:t>
      </w:r>
      <w:r>
        <w:rPr>
          <w:rFonts w:hint="eastAsia" w:ascii="仿宋_GB2312" w:hAnsi="仿宋_GB2312" w:cs="仿宋_GB2312"/>
          <w:color w:val="000000"/>
          <w:sz w:val="32"/>
          <w:szCs w:val="32"/>
          <w:lang w:eastAsia="zh-CN"/>
        </w:rPr>
        <w:t>一是</w:t>
      </w:r>
      <w:r>
        <w:rPr>
          <w:rFonts w:hint="eastAsia" w:ascii="仿宋_GB2312" w:hAnsi="仿宋_GB2312" w:eastAsia="仿宋_GB2312" w:cs="仿宋_GB2312"/>
          <w:sz w:val="32"/>
          <w:szCs w:val="32"/>
        </w:rPr>
        <w:t>已购</w:t>
      </w:r>
      <w:r>
        <w:rPr>
          <w:rFonts w:hint="eastAsia" w:ascii="仿宋_GB2312" w:hAnsi="仿宋_GB2312" w:eastAsia="仿宋_GB2312" w:cs="仿宋_GB2312"/>
          <w:color w:val="000000"/>
          <w:sz w:val="32"/>
          <w:szCs w:val="32"/>
        </w:rPr>
        <w:t>置“食用农产品承诺达标合格证”追溯码打印设备</w:t>
      </w:r>
      <w:r>
        <w:rPr>
          <w:rFonts w:hint="eastAsia" w:ascii="仿宋_GB2312" w:hAnsi="仿宋_GB2312" w:eastAsia="仿宋_GB2312" w:cs="仿宋_GB2312"/>
          <w:color w:val="000000"/>
          <w:sz w:val="32"/>
          <w:szCs w:val="32"/>
          <w:lang w:eastAsia="zh-CN"/>
        </w:rPr>
        <w:t>（仅限能对接省平台数据的设备）的</w:t>
      </w:r>
      <w:r>
        <w:rPr>
          <w:rFonts w:hint="eastAsia" w:ascii="仿宋_GB2312" w:hAnsi="仿宋_GB2312" w:eastAsia="仿宋_GB2312" w:cs="仿宋_GB2312"/>
          <w:color w:val="000000"/>
          <w:sz w:val="32"/>
          <w:szCs w:val="32"/>
        </w:rPr>
        <w:t>主体</w:t>
      </w:r>
      <w:r>
        <w:rPr>
          <w:rFonts w:hint="eastAsia" w:ascii="仿宋_GB2312" w:hAnsi="仿宋_GB2312" w:eastAsia="仿宋_GB2312" w:cs="仿宋_GB2312"/>
          <w:color w:val="000000"/>
          <w:sz w:val="32"/>
          <w:szCs w:val="32"/>
          <w:lang w:eastAsia="zh-CN"/>
        </w:rPr>
        <w:t>给予一次性设备补贴</w:t>
      </w:r>
      <w:r>
        <w:rPr>
          <w:rFonts w:hint="eastAsia" w:ascii="仿宋_GB2312" w:hAnsi="仿宋_GB2312" w:eastAsia="仿宋_GB2312" w:cs="仿宋_GB2312"/>
          <w:color w:val="000000"/>
          <w:sz w:val="32"/>
          <w:szCs w:val="32"/>
          <w:lang w:val="en-US" w:eastAsia="zh-CN"/>
        </w:rPr>
        <w:t>800元/台；</w:t>
      </w:r>
      <w:r>
        <w:rPr>
          <w:rFonts w:hint="eastAsia" w:ascii="仿宋_GB2312" w:hAnsi="仿宋_GB2312" w:cs="仿宋_GB2312"/>
          <w:color w:val="000000"/>
          <w:sz w:val="32"/>
          <w:szCs w:val="32"/>
          <w:lang w:val="en-US" w:eastAsia="zh-CN"/>
        </w:rPr>
        <w:t>二是</w:t>
      </w:r>
      <w:r>
        <w:rPr>
          <w:rFonts w:hint="eastAsia" w:ascii="仿宋_GB2312" w:hAnsi="仿宋_GB2312" w:eastAsia="仿宋_GB2312" w:cs="仿宋_GB2312"/>
          <w:color w:val="000000"/>
          <w:sz w:val="32"/>
          <w:szCs w:val="32"/>
          <w:lang w:val="en-US" w:eastAsia="zh-CN"/>
        </w:rPr>
        <w:t>同时对</w:t>
      </w:r>
      <w:r>
        <w:rPr>
          <w:rFonts w:hint="eastAsia" w:ascii="仿宋_GB2312" w:hAnsi="仿宋_GB2312" w:eastAsia="仿宋_GB2312" w:cs="仿宋_GB2312"/>
          <w:sz w:val="32"/>
          <w:szCs w:val="32"/>
        </w:rPr>
        <w:t>在国家/省级农产品质量安全追溯管理信息平台开具带追溯码合格证</w:t>
      </w:r>
      <w:r>
        <w:rPr>
          <w:rFonts w:hint="eastAsia" w:ascii="仿宋_GB2312" w:hAnsi="仿宋_GB2312" w:eastAsia="仿宋_GB2312" w:cs="仿宋_GB2312"/>
          <w:color w:val="000000"/>
          <w:sz w:val="32"/>
          <w:szCs w:val="32"/>
          <w:lang w:eastAsia="zh-CN"/>
        </w:rPr>
        <w:t>的主体</w:t>
      </w:r>
      <w:r>
        <w:rPr>
          <w:rFonts w:hint="eastAsia" w:ascii="仿宋_GB2312" w:hAnsi="仿宋_GB2312" w:eastAsia="仿宋_GB2312" w:cs="仿宋_GB2312"/>
          <w:color w:val="000000"/>
          <w:sz w:val="32"/>
          <w:szCs w:val="32"/>
        </w:rPr>
        <w:t>给予</w:t>
      </w:r>
      <w:r>
        <w:rPr>
          <w:rFonts w:hint="eastAsia" w:ascii="仿宋_GB2312" w:hAnsi="仿宋_GB2312" w:eastAsia="仿宋_GB2312" w:cs="仿宋_GB2312"/>
          <w:color w:val="000000"/>
          <w:sz w:val="32"/>
          <w:szCs w:val="32"/>
          <w:lang w:eastAsia="zh-CN"/>
        </w:rPr>
        <w:t>运用奖</w:t>
      </w:r>
      <w:r>
        <w:rPr>
          <w:rFonts w:hint="eastAsia" w:ascii="仿宋_GB2312" w:hAnsi="仿宋_GB2312" w:eastAsia="仿宋_GB2312" w:cs="仿宋_GB2312"/>
          <w:color w:val="000000"/>
          <w:sz w:val="32"/>
          <w:szCs w:val="32"/>
        </w:rPr>
        <w:t>补</w:t>
      </w:r>
      <w:r>
        <w:rPr>
          <w:rFonts w:hint="eastAsia" w:ascii="仿宋_GB2312" w:hAnsi="仿宋_GB2312" w:eastAsia="仿宋_GB2312" w:cs="仿宋_GB2312"/>
          <w:sz w:val="32"/>
          <w:szCs w:val="32"/>
          <w:lang w:eastAsia="zh-CN"/>
        </w:rPr>
        <w:t>每张</w:t>
      </w:r>
      <w:r>
        <w:rPr>
          <w:rFonts w:hint="eastAsia" w:ascii="仿宋_GB2312" w:hAnsi="仿宋_GB2312" w:eastAsia="仿宋_GB2312" w:cs="仿宋_GB2312"/>
          <w:sz w:val="32"/>
          <w:szCs w:val="32"/>
          <w:lang w:val="en-US" w:eastAsia="zh-CN"/>
        </w:rPr>
        <w:t>1.00元，最高不超过500元</w:t>
      </w:r>
      <w:r>
        <w:rPr>
          <w:rFonts w:hint="eastAsia" w:ascii="仿宋_GB2312" w:hAnsi="仿宋_GB2312" w:eastAsia="仿宋_GB2312" w:cs="仿宋_GB2312"/>
          <w:sz w:val="32"/>
          <w:szCs w:val="32"/>
        </w:rPr>
        <w:t>。</w:t>
      </w:r>
    </w:p>
    <w:p>
      <w:pPr>
        <w:adjustRightInd w:val="0"/>
        <w:snapToGrid w:val="0"/>
        <w:spacing w:line="58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（二）资金计划、到位及使用情况。</w:t>
      </w:r>
    </w:p>
    <w:p>
      <w:pPr>
        <w:adjustRightInd w:val="0"/>
        <w:snapToGrid w:val="0"/>
        <w:spacing w:line="58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1．资金计划。</w:t>
      </w:r>
      <w:r>
        <w:rPr>
          <w:rFonts w:hint="eastAsia" w:ascii="仿宋_GB2312" w:hAnsi="仿宋_GB2312" w:eastAsia="仿宋_GB2312" w:cs="仿宋_GB2312"/>
          <w:sz w:val="32"/>
          <w:szCs w:val="32"/>
          <w:lang w:eastAsia="zh-CN"/>
        </w:rPr>
        <w:t>按照</w:t>
      </w:r>
      <w:r>
        <w:rPr>
          <w:rFonts w:hint="eastAsia" w:ascii="仿宋_GB2312" w:hAnsi="仿宋_GB2312" w:eastAsia="仿宋_GB2312" w:cs="仿宋_GB2312"/>
          <w:sz w:val="32"/>
          <w:szCs w:val="32"/>
        </w:rPr>
        <w:t>《绵竹市运用农产品质量安全追溯管理信息平台和开具带码合格证奖励</w:t>
      </w:r>
      <w:r>
        <w:rPr>
          <w:rFonts w:hint="eastAsia" w:ascii="仿宋_GB2312" w:hAnsi="仿宋_GB2312" w:eastAsia="仿宋_GB2312" w:cs="仿宋_GB2312"/>
          <w:sz w:val="32"/>
          <w:szCs w:val="32"/>
          <w:lang w:eastAsia="zh-CN"/>
        </w:rPr>
        <w:t>兑付</w:t>
      </w:r>
      <w:r>
        <w:rPr>
          <w:rFonts w:hint="eastAsia" w:ascii="仿宋_GB2312" w:hAnsi="仿宋_GB2312" w:eastAsia="仿宋_GB2312" w:cs="仿宋_GB2312"/>
          <w:sz w:val="32"/>
          <w:szCs w:val="32"/>
        </w:rPr>
        <w:t>方案》</w:t>
      </w:r>
      <w:r>
        <w:rPr>
          <w:rFonts w:hint="eastAsia" w:ascii="仿宋_GB2312" w:hAnsi="仿宋_GB2312" w:eastAsia="仿宋_GB2312" w:cs="仿宋_GB2312"/>
          <w:sz w:val="32"/>
          <w:szCs w:val="32"/>
          <w:lang w:eastAsia="zh-CN"/>
        </w:rPr>
        <w:t>共支付</w:t>
      </w:r>
      <w:r>
        <w:rPr>
          <w:rFonts w:hint="eastAsia" w:ascii="仿宋_GB2312" w:hAnsi="仿宋_GB2312" w:eastAsia="仿宋_GB2312" w:cs="仿宋_GB2312"/>
          <w:sz w:val="32"/>
          <w:szCs w:val="32"/>
          <w:lang w:val="en-US" w:eastAsia="zh-CN"/>
        </w:rPr>
        <w:t>3万奖补资金</w:t>
      </w:r>
      <w:r>
        <w:rPr>
          <w:rFonts w:hint="eastAsia" w:ascii="仿宋_GB2312" w:hAnsi="仿宋_GB2312" w:eastAsia="仿宋_GB2312" w:cs="仿宋_GB2312"/>
          <w:sz w:val="32"/>
          <w:szCs w:val="32"/>
          <w:lang w:eastAsia="zh-CN"/>
        </w:rPr>
        <w:t>。</w:t>
      </w:r>
    </w:p>
    <w:p>
      <w:pPr>
        <w:adjustRightInd w:val="0"/>
        <w:snapToGrid w:val="0"/>
        <w:spacing w:line="580" w:lineRule="exact"/>
        <w:ind w:firstLine="720"/>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2．资金到位。已将资金拨付到位，资金到位率</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lang w:val="zh-CN"/>
        </w:rPr>
        <w:t>。</w:t>
      </w:r>
    </w:p>
    <w:p>
      <w:pPr>
        <w:adjustRightInd w:val="0"/>
        <w:snapToGrid w:val="0"/>
        <w:spacing w:line="580" w:lineRule="exact"/>
        <w:ind w:firstLine="720"/>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3．资金使用。依照</w:t>
      </w:r>
      <w:r>
        <w:rPr>
          <w:rFonts w:hint="eastAsia" w:ascii="仿宋_GB2312" w:hAnsi="仿宋_GB2312" w:eastAsia="仿宋_GB2312" w:cs="仿宋_GB2312"/>
          <w:sz w:val="32"/>
          <w:szCs w:val="32"/>
        </w:rPr>
        <w:t>《绵竹市运用农产品质量安全追溯管理信息平台和开具带码合格证奖励</w:t>
      </w:r>
      <w:r>
        <w:rPr>
          <w:rFonts w:hint="eastAsia" w:ascii="仿宋_GB2312" w:hAnsi="仿宋_GB2312" w:eastAsia="仿宋_GB2312" w:cs="仿宋_GB2312"/>
          <w:sz w:val="32"/>
          <w:szCs w:val="32"/>
          <w:lang w:eastAsia="zh-CN"/>
        </w:rPr>
        <w:t>兑付</w:t>
      </w:r>
      <w:r>
        <w:rPr>
          <w:rFonts w:hint="eastAsia" w:ascii="仿宋_GB2312" w:hAnsi="仿宋_GB2312" w:eastAsia="仿宋_GB2312" w:cs="仿宋_GB2312"/>
          <w:sz w:val="32"/>
          <w:szCs w:val="32"/>
        </w:rPr>
        <w:t>方案》</w:t>
      </w:r>
      <w:r>
        <w:rPr>
          <w:rFonts w:hint="eastAsia" w:ascii="仿宋_GB2312" w:hAnsi="仿宋_GB2312" w:eastAsia="仿宋_GB2312" w:cs="仿宋_GB2312"/>
          <w:sz w:val="32"/>
          <w:szCs w:val="32"/>
          <w:lang w:eastAsia="zh-CN"/>
        </w:rPr>
        <w:t>对国家平台</w:t>
      </w:r>
      <w:r>
        <w:rPr>
          <w:rFonts w:hint="eastAsia" w:ascii="仿宋_GB2312" w:hAnsi="仿宋_GB2312" w:cs="仿宋_GB2312"/>
          <w:sz w:val="32"/>
          <w:szCs w:val="32"/>
          <w:lang w:eastAsia="zh-CN"/>
        </w:rPr>
        <w:t>数据</w:t>
      </w:r>
      <w:r>
        <w:rPr>
          <w:rFonts w:hint="eastAsia" w:ascii="仿宋_GB2312" w:hAnsi="仿宋_GB2312" w:eastAsia="仿宋_GB2312" w:cs="仿宋_GB2312"/>
          <w:sz w:val="32"/>
          <w:szCs w:val="32"/>
          <w:lang w:eastAsia="zh-CN"/>
        </w:rPr>
        <w:t>筛查后，有</w:t>
      </w:r>
      <w:r>
        <w:rPr>
          <w:rFonts w:hint="eastAsia" w:ascii="仿宋_GB2312" w:hAnsi="仿宋_GB2312" w:eastAsia="仿宋_GB2312" w:cs="仿宋_GB2312"/>
          <w:sz w:val="32"/>
          <w:szCs w:val="32"/>
          <w:lang w:val="en-US" w:eastAsia="zh-CN"/>
        </w:rPr>
        <w:t>25家生产主体符合要求</w:t>
      </w:r>
      <w:r>
        <w:rPr>
          <w:rFonts w:hint="eastAsia" w:ascii="仿宋_GB2312" w:hAnsi="仿宋_GB2312" w:cs="仿宋_GB2312"/>
          <w:sz w:val="32"/>
          <w:szCs w:val="32"/>
          <w:lang w:val="en-US" w:eastAsia="zh-CN"/>
        </w:rPr>
        <w:t>并</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b w:val="0"/>
          <w:bCs w:val="0"/>
          <w:sz w:val="32"/>
          <w:szCs w:val="32"/>
          <w:lang w:val="en-US" w:eastAsia="zh-CN"/>
        </w:rPr>
        <w:t>2022年</w:t>
      </w:r>
      <w:r>
        <w:rPr>
          <w:rFonts w:hint="eastAsia" w:ascii="仿宋_GB2312" w:hAnsi="仿宋_GB2312" w:cs="仿宋_GB2312"/>
          <w:b w:val="0"/>
          <w:bCs w:val="0"/>
          <w:sz w:val="32"/>
          <w:szCs w:val="32"/>
          <w:lang w:val="en-US" w:eastAsia="zh-CN"/>
        </w:rPr>
        <w:t>4月底前</w:t>
      </w:r>
      <w:r>
        <w:rPr>
          <w:rFonts w:hint="eastAsia" w:ascii="仿宋_GB2312" w:hAnsi="仿宋_GB2312" w:eastAsia="仿宋_GB2312" w:cs="仿宋_GB2312"/>
          <w:b w:val="0"/>
          <w:bCs w:val="0"/>
          <w:sz w:val="32"/>
          <w:szCs w:val="32"/>
          <w:lang w:val="en-US" w:eastAsia="zh-CN"/>
        </w:rPr>
        <w:t>提交了申报材料后，绵竹市农业农村局农监股审核申请材料后一次性将3万元拨付该企业</w:t>
      </w:r>
      <w:r>
        <w:rPr>
          <w:rFonts w:hint="eastAsia" w:ascii="仿宋_GB2312" w:hAnsi="仿宋_GB2312" w:eastAsia="仿宋_GB2312" w:cs="仿宋_GB2312"/>
          <w:b w:val="0"/>
          <w:bCs w:val="0"/>
          <w:sz w:val="32"/>
          <w:szCs w:val="32"/>
          <w:lang w:val="zh-CN"/>
        </w:rPr>
        <w:t>。</w:t>
      </w:r>
    </w:p>
    <w:p>
      <w:pPr>
        <w:adjustRightInd w:val="0"/>
        <w:snapToGrid w:val="0"/>
        <w:spacing w:line="580" w:lineRule="exact"/>
        <w:ind w:firstLine="720"/>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（三）项目财务管理情况。</w:t>
      </w:r>
    </w:p>
    <w:p>
      <w:pPr>
        <w:adjustRightInd w:val="0"/>
        <w:snapToGrid w:val="0"/>
        <w:spacing w:line="580" w:lineRule="exact"/>
        <w:ind w:firstLine="720"/>
        <w:rPr>
          <w:rFonts w:hint="eastAsia" w:ascii="仿宋_GB2312" w:hAnsi="仿宋_GB2312" w:eastAsia="仿宋_GB2312" w:cs="仿宋_GB2312"/>
          <w:b w:val="0"/>
          <w:bCs w:val="0"/>
          <w:sz w:val="32"/>
          <w:szCs w:val="32"/>
          <w:lang w:val="zh-CN" w:eastAsia="zh-CN"/>
        </w:rPr>
      </w:pPr>
      <w:r>
        <w:rPr>
          <w:rFonts w:hint="eastAsia" w:ascii="仿宋_GB2312" w:hAnsi="仿宋_GB2312" w:eastAsia="仿宋_GB2312" w:cs="仿宋_GB2312"/>
          <w:b w:val="0"/>
          <w:bCs w:val="0"/>
          <w:sz w:val="32"/>
          <w:szCs w:val="32"/>
          <w:lang w:val="zh-CN" w:eastAsia="zh-CN"/>
        </w:rPr>
        <w:t>该项目资金使用严格执行财务管理制度，账务处理及时，会计核算规范。</w:t>
      </w:r>
    </w:p>
    <w:p>
      <w:pPr>
        <w:adjustRightInd w:val="0"/>
        <w:snapToGrid w:val="0"/>
        <w:spacing w:line="580" w:lineRule="exact"/>
        <w:ind w:firstLine="72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三、项目实施及管理情况</w:t>
      </w:r>
    </w:p>
    <w:p>
      <w:pPr>
        <w:adjustRightInd w:val="0"/>
        <w:snapToGrid w:val="0"/>
        <w:spacing w:line="580" w:lineRule="exact"/>
        <w:ind w:firstLine="720"/>
        <w:rPr>
          <w:rFonts w:hint="eastAsia" w:ascii="仿宋_GB2312" w:hAnsi="仿宋_GB2312" w:eastAsia="仿宋_GB2312" w:cs="仿宋_GB2312"/>
          <w:b w:val="0"/>
          <w:bCs w:val="0"/>
          <w:sz w:val="32"/>
          <w:szCs w:val="32"/>
          <w:lang w:val="zh-CN" w:eastAsia="zh-CN"/>
        </w:rPr>
      </w:pPr>
      <w:r>
        <w:rPr>
          <w:rFonts w:hint="eastAsia" w:ascii="仿宋_GB2312" w:hAnsi="仿宋_GB2312" w:eastAsia="仿宋_GB2312" w:cs="仿宋_GB2312"/>
          <w:b w:val="0"/>
          <w:bCs w:val="0"/>
          <w:sz w:val="32"/>
          <w:szCs w:val="32"/>
          <w:lang w:val="zh-CN" w:eastAsia="zh-CN"/>
        </w:rPr>
        <w:t>该项目按照</w:t>
      </w:r>
      <w:r>
        <w:rPr>
          <w:rFonts w:hint="eastAsia" w:ascii="仿宋_GB2312" w:hAnsi="仿宋_GB2312" w:eastAsia="仿宋_GB2312" w:cs="仿宋_GB2312"/>
          <w:sz w:val="32"/>
          <w:szCs w:val="32"/>
        </w:rPr>
        <w:t>《绵竹市运用农产品质量安全追溯管理信息平台和开具带码合格证奖励</w:t>
      </w:r>
      <w:r>
        <w:rPr>
          <w:rFonts w:hint="eastAsia" w:ascii="仿宋_GB2312" w:hAnsi="仿宋_GB2312" w:eastAsia="仿宋_GB2312" w:cs="仿宋_GB2312"/>
          <w:sz w:val="32"/>
          <w:szCs w:val="32"/>
          <w:lang w:eastAsia="zh-CN"/>
        </w:rPr>
        <w:t>兑付</w:t>
      </w:r>
      <w:r>
        <w:rPr>
          <w:rFonts w:hint="eastAsia" w:ascii="仿宋_GB2312" w:hAnsi="仿宋_GB2312" w:eastAsia="仿宋_GB2312" w:cs="仿宋_GB2312"/>
          <w:sz w:val="32"/>
          <w:szCs w:val="32"/>
        </w:rPr>
        <w:t>方案》</w:t>
      </w:r>
      <w:r>
        <w:rPr>
          <w:rFonts w:hint="eastAsia" w:ascii="仿宋_GB2312" w:hAnsi="仿宋_GB2312" w:eastAsia="仿宋_GB2312" w:cs="仿宋_GB2312"/>
          <w:b w:val="0"/>
          <w:bCs w:val="0"/>
          <w:sz w:val="32"/>
          <w:szCs w:val="32"/>
          <w:lang w:val="zh-CN" w:eastAsia="zh-CN"/>
        </w:rPr>
        <w:t>文件组织实施管理，项目依据申报审核拨付流程实施。实施后对企业</w:t>
      </w:r>
      <w:r>
        <w:rPr>
          <w:rFonts w:hint="eastAsia" w:ascii="仿宋_GB2312" w:hAnsi="仿宋_GB2312" w:cs="仿宋_GB2312"/>
          <w:b w:val="0"/>
          <w:bCs w:val="0"/>
          <w:sz w:val="32"/>
          <w:szCs w:val="32"/>
          <w:lang w:val="zh-CN" w:eastAsia="zh-CN"/>
        </w:rPr>
        <w:t>农产品追溯能力提高发挥了</w:t>
      </w:r>
      <w:r>
        <w:rPr>
          <w:rFonts w:hint="eastAsia" w:ascii="仿宋_GB2312" w:hAnsi="仿宋_GB2312" w:eastAsia="仿宋_GB2312" w:cs="仿宋_GB2312"/>
          <w:b w:val="0"/>
          <w:bCs w:val="0"/>
          <w:sz w:val="32"/>
          <w:szCs w:val="32"/>
          <w:lang w:val="zh-CN" w:eastAsia="zh-CN"/>
        </w:rPr>
        <w:t>良好的激励扶持作用。</w:t>
      </w:r>
    </w:p>
    <w:p>
      <w:pPr>
        <w:adjustRightInd w:val="0"/>
        <w:snapToGrid w:val="0"/>
        <w:spacing w:line="580" w:lineRule="exact"/>
        <w:ind w:firstLine="720"/>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四、项目绩效情况</w:t>
      </w:r>
      <w:r>
        <w:rPr>
          <w:rFonts w:hint="eastAsia" w:ascii="仿宋_GB2312" w:hAnsi="仿宋_GB2312" w:eastAsia="仿宋_GB2312" w:cs="仿宋_GB2312"/>
          <w:b/>
          <w:bCs/>
          <w:sz w:val="32"/>
          <w:szCs w:val="32"/>
          <w:lang w:val="zh-CN"/>
        </w:rPr>
        <w:tab/>
      </w:r>
    </w:p>
    <w:p>
      <w:pPr>
        <w:adjustRightInd w:val="0"/>
        <w:snapToGrid w:val="0"/>
        <w:spacing w:line="580" w:lineRule="exact"/>
        <w:ind w:firstLine="720"/>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（一）项目完成情况。</w:t>
      </w:r>
    </w:p>
    <w:p>
      <w:pPr>
        <w:adjustRightInd w:val="0"/>
        <w:snapToGrid w:val="0"/>
        <w:spacing w:line="580" w:lineRule="exact"/>
        <w:ind w:firstLine="720"/>
        <w:rPr>
          <w:rFonts w:hint="eastAsia" w:ascii="仿宋_GB2312" w:hAnsi="仿宋_GB2312" w:eastAsia="仿宋_GB2312" w:cs="仿宋_GB2312"/>
          <w:b w:val="0"/>
          <w:bCs w:val="0"/>
          <w:sz w:val="32"/>
          <w:szCs w:val="32"/>
          <w:lang w:val="zh-CN" w:eastAsia="zh-CN"/>
        </w:rPr>
      </w:pPr>
      <w:r>
        <w:rPr>
          <w:rFonts w:hint="eastAsia" w:ascii="仿宋_GB2312" w:hAnsi="仿宋_GB2312" w:eastAsia="仿宋_GB2312" w:cs="仿宋_GB2312"/>
          <w:b w:val="0"/>
          <w:bCs w:val="0"/>
          <w:sz w:val="32"/>
          <w:szCs w:val="32"/>
          <w:lang w:val="zh-CN" w:eastAsia="zh-CN"/>
        </w:rPr>
        <w:t>项目按数量、质量、及时、有效的对照项目计划已完成目标。</w:t>
      </w:r>
    </w:p>
    <w:p>
      <w:pPr>
        <w:adjustRightInd w:val="0"/>
        <w:snapToGrid w:val="0"/>
        <w:spacing w:line="580" w:lineRule="exact"/>
        <w:ind w:firstLine="720"/>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（二）项目效益情况。</w:t>
      </w:r>
    </w:p>
    <w:p>
      <w:pPr>
        <w:adjustRightInd w:val="0"/>
        <w:snapToGrid w:val="0"/>
        <w:spacing w:line="580" w:lineRule="exact"/>
        <w:ind w:firstLine="720"/>
        <w:rPr>
          <w:rFonts w:hint="eastAsia" w:ascii="仿宋_GB2312" w:hAnsi="仿宋_GB2312" w:eastAsia="仿宋_GB2312" w:cs="仿宋_GB2312"/>
          <w:b w:val="0"/>
          <w:bCs w:val="0"/>
          <w:sz w:val="32"/>
          <w:szCs w:val="32"/>
          <w:lang w:val="zh-CN" w:eastAsia="zh-CN"/>
        </w:rPr>
      </w:pPr>
      <w:r>
        <w:rPr>
          <w:rFonts w:hint="eastAsia" w:ascii="仿宋_GB2312" w:hAnsi="仿宋_GB2312" w:eastAsia="仿宋_GB2312" w:cs="仿宋_GB2312"/>
          <w:b w:val="0"/>
          <w:bCs w:val="0"/>
          <w:sz w:val="32"/>
          <w:szCs w:val="32"/>
          <w:lang w:val="zh-CN" w:eastAsia="zh-CN"/>
        </w:rPr>
        <w:t>从项目实施后起到了良好的经济效益、社会效益以及得到服务对象非常满意。</w:t>
      </w:r>
    </w:p>
    <w:p>
      <w:pPr>
        <w:adjustRightInd w:val="0"/>
        <w:snapToGrid w:val="0"/>
        <w:spacing w:line="580" w:lineRule="exact"/>
        <w:ind w:firstLine="72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五、评价结论及建议</w:t>
      </w:r>
    </w:p>
    <w:p>
      <w:pPr>
        <w:adjustRightInd w:val="0"/>
        <w:snapToGrid w:val="0"/>
        <w:spacing w:line="580" w:lineRule="exact"/>
        <w:ind w:firstLine="720"/>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（一）评价结论。</w:t>
      </w:r>
    </w:p>
    <w:p>
      <w:pPr>
        <w:adjustRightInd w:val="0"/>
        <w:snapToGrid w:val="0"/>
        <w:spacing w:line="580" w:lineRule="exact"/>
        <w:ind w:firstLine="720"/>
        <w:rPr>
          <w:rFonts w:hint="eastAsia" w:ascii="仿宋_GB2312" w:hAnsi="仿宋_GB2312" w:eastAsia="仿宋_GB2312" w:cs="仿宋_GB2312"/>
          <w:b w:val="0"/>
          <w:bCs w:val="0"/>
          <w:sz w:val="32"/>
          <w:szCs w:val="32"/>
          <w:lang w:val="zh-CN" w:eastAsia="zh-CN"/>
        </w:rPr>
      </w:pPr>
      <w:r>
        <w:rPr>
          <w:rFonts w:hint="eastAsia" w:ascii="仿宋_GB2312" w:hAnsi="仿宋_GB2312" w:eastAsia="仿宋_GB2312" w:cs="仿宋_GB2312"/>
          <w:b w:val="0"/>
          <w:bCs w:val="0"/>
          <w:sz w:val="32"/>
          <w:szCs w:val="32"/>
          <w:lang w:val="zh-CN" w:eastAsia="zh-CN"/>
        </w:rPr>
        <w:t>本项目助力食用农产品生产主体</w:t>
      </w:r>
      <w:r>
        <w:rPr>
          <w:rFonts w:hint="eastAsia" w:ascii="仿宋_GB2312" w:hAnsi="仿宋_GB2312" w:eastAsia="仿宋_GB2312" w:cs="仿宋_GB2312"/>
          <w:sz w:val="32"/>
          <w:szCs w:val="32"/>
        </w:rPr>
        <w:t>农产品质量安全追溯管理信息平台运用和带码合格证开具</w:t>
      </w:r>
      <w:r>
        <w:rPr>
          <w:rFonts w:hint="eastAsia" w:ascii="仿宋_GB2312" w:hAnsi="仿宋_GB2312" w:eastAsia="仿宋_GB2312" w:cs="仿宋_GB2312"/>
          <w:b w:val="0"/>
          <w:bCs w:val="0"/>
          <w:sz w:val="32"/>
          <w:szCs w:val="32"/>
          <w:lang w:val="zh-CN" w:eastAsia="zh-CN"/>
        </w:rPr>
        <w:t>，满意度</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lang w:val="zh-CN" w:eastAsia="zh-CN"/>
        </w:rPr>
        <w:t>。</w:t>
      </w:r>
    </w:p>
    <w:p>
      <w:pPr>
        <w:adjustRightInd w:val="0"/>
        <w:snapToGrid w:val="0"/>
        <w:spacing w:line="580" w:lineRule="exact"/>
        <w:ind w:firstLine="720"/>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（二）存在的问题。</w:t>
      </w:r>
    </w:p>
    <w:p>
      <w:pPr>
        <w:adjustRightInd w:val="0"/>
        <w:snapToGrid w:val="0"/>
        <w:spacing w:line="580" w:lineRule="exact"/>
        <w:ind w:firstLine="960" w:firstLineChars="300"/>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val="0"/>
          <w:sz w:val="32"/>
          <w:szCs w:val="32"/>
          <w:lang w:val="zh-CN" w:eastAsia="zh-CN"/>
        </w:rPr>
        <w:t>无。</w:t>
      </w:r>
      <w:r>
        <w:rPr>
          <w:rFonts w:hint="eastAsia" w:ascii="仿宋_GB2312" w:hAnsi="仿宋_GB2312" w:eastAsia="仿宋_GB2312" w:cs="仿宋_GB2312"/>
          <w:sz w:val="32"/>
          <w:szCs w:val="32"/>
          <w:lang w:val="zh-CN"/>
        </w:rPr>
        <w:tab/>
      </w:r>
    </w:p>
    <w:p>
      <w:pPr>
        <w:adjustRightInd w:val="0"/>
        <w:snapToGrid w:val="0"/>
        <w:spacing w:line="580" w:lineRule="exact"/>
        <w:ind w:firstLine="720"/>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（三）相关建议。</w:t>
      </w:r>
    </w:p>
    <w:p>
      <w:pPr>
        <w:adjustRightInd w:val="0"/>
        <w:snapToGrid w:val="0"/>
        <w:spacing w:line="580" w:lineRule="exact"/>
        <w:ind w:firstLine="960" w:firstLineChars="300"/>
        <w:rPr>
          <w:rFonts w:hint="eastAsia" w:ascii="仿宋_GB2312" w:hAnsi="仿宋_GB2312" w:eastAsia="仿宋_GB2312" w:cs="仿宋_GB2312"/>
          <w:sz w:val="32"/>
          <w:szCs w:val="32"/>
          <w:lang w:val="zh-CN"/>
        </w:rPr>
      </w:pPr>
      <w:r>
        <w:rPr>
          <w:rFonts w:hint="eastAsia" w:ascii="仿宋_GB2312" w:hAnsi="仿宋_GB2312" w:cs="仿宋_GB2312"/>
          <w:sz w:val="32"/>
          <w:szCs w:val="32"/>
          <w:lang w:val="zh-CN"/>
        </w:rPr>
        <w:t>建议本级财政持续给予支持，提高推广使用奖励。</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0NmM1YWQ3ZjJmY2RiOWNiZjg2MTAxYjY1NjYxMWYifQ=="/>
  </w:docVars>
  <w:rsids>
    <w:rsidRoot w:val="00FD3EFA"/>
    <w:rsid w:val="00291918"/>
    <w:rsid w:val="002E7D7A"/>
    <w:rsid w:val="00427240"/>
    <w:rsid w:val="00543D64"/>
    <w:rsid w:val="00572F4E"/>
    <w:rsid w:val="005842A2"/>
    <w:rsid w:val="008F6FBC"/>
    <w:rsid w:val="008F788A"/>
    <w:rsid w:val="00A25407"/>
    <w:rsid w:val="00A36A47"/>
    <w:rsid w:val="00AC3975"/>
    <w:rsid w:val="00E4357F"/>
    <w:rsid w:val="00F251E9"/>
    <w:rsid w:val="00F67C8D"/>
    <w:rsid w:val="00FD3EFA"/>
    <w:rsid w:val="00FD62E7"/>
    <w:rsid w:val="24250C1E"/>
    <w:rsid w:val="3F1A5899"/>
    <w:rsid w:val="57F3563D"/>
    <w:rsid w:val="63130B85"/>
    <w:rsid w:val="657A1418"/>
    <w:rsid w:val="6EC64B27"/>
    <w:rsid w:val="782B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1546</Words>
  <Characters>1605</Characters>
  <Lines>9</Lines>
  <Paragraphs>2</Paragraphs>
  <TotalTime>10</TotalTime>
  <ScaleCrop>false</ScaleCrop>
  <LinksUpToDate>false</LinksUpToDate>
  <CharactersWithSpaces>1607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树猫er</cp:lastModifiedBy>
  <dcterms:modified xsi:type="dcterms:W3CDTF">2024-01-16T07:04:36Z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DA28444891AE428F815DB505F9AB036E</vt:lpwstr>
  </property>
</Properties>
</file>