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58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  <w:lang w:eastAsia="zh-CN"/>
        </w:rPr>
        <w:t>　　</w:t>
      </w:r>
      <w:r>
        <w:rPr>
          <w:rFonts w:hint="eastAsia" w:ascii="仿宋_GB2312" w:hAnsi="宋体"/>
        </w:rPr>
        <w:t>（</w:t>
      </w:r>
      <w:r>
        <w:rPr>
          <w:rFonts w:hint="eastAsia"/>
          <w:lang w:val="en-US" w:eastAsia="zh-CN"/>
        </w:rPr>
        <w:t>三农工作宣传、公告及调研费</w:t>
      </w:r>
      <w:r>
        <w:rPr>
          <w:rFonts w:hint="eastAsia" w:ascii="仿宋_GB2312" w:hAnsi="宋体"/>
        </w:rPr>
        <w:t>）</w:t>
      </w:r>
    </w:p>
    <w:p>
      <w:pPr>
        <w:pStyle w:val="9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</w:rPr>
        <w:t>一、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（一）项目基本情况。</w:t>
      </w:r>
    </w:p>
    <w:p>
      <w:pPr>
        <w:pStyle w:val="2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为了保证农机安全，加强法治建设，推进依法行政和依规办事，加大乡村振兴等工作宣传，我局年初预算申请立项，安排了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三农工作宣传、公告及调研费1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000.00元，项目资金主要用于：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通过广播、杂志、报纸、网络等多种宣传平台，宣传乡村振兴、水产品监管、农机安全宣传、新三农工作宣传、农业法律法规宣传，沼气安全宣传及农机注销拖拉机及驾驶员公告等工作的费用。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zh-CN"/>
        </w:rPr>
        <w:t>（二）项目绩效目标。</w:t>
      </w:r>
    </w:p>
    <w:p>
      <w:pPr>
        <w:ind w:firstLine="450" w:firstLineChars="15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通过项目的实施，加强对农业法、农技推广法、种子法、动物防疫法等13部农业相关法律及沼气的安全进行宣传培训，保证农机、沼气、农产品质量等农业农村工作的安全；通过对我市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新三农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及农业技术等宣传，推动我市乡村振兴的发展。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项目自评步骤及方法。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　　　按照竹财监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[202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]</w:t>
      </w:r>
      <w:r>
        <w:rPr>
          <w:rFonts w:hint="eastAsia" w:ascii="仿宋_GB2312" w:hAnsi="仿宋_GB2312" w:cs="仿宋_GB2312"/>
          <w:b w:val="0"/>
          <w:bCs w:val="0"/>
          <w:lang w:val="en-US" w:eastAsia="zh-CN"/>
        </w:rPr>
        <w:t>67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号文件要求，参照项目绩效评价指标体系开展自评。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二、项目资金申报及使用情况</w:t>
      </w:r>
      <w:bookmarkStart w:id="0" w:name="_GoBack"/>
      <w:bookmarkEnd w:id="0"/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（一）项目资金申报及批复情况。</w:t>
      </w:r>
    </w:p>
    <w:p>
      <w:pPr>
        <w:pStyle w:val="2"/>
        <w:ind w:firstLine="560"/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该项目由我局年初预算立项，上报财政，通过绵竹市人大通过后，下达项目资金140000.00元。</w:t>
      </w:r>
    </w:p>
    <w:p>
      <w:pPr>
        <w:pStyle w:val="2"/>
        <w:ind w:firstLine="560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zh-CN"/>
        </w:rPr>
      </w:pPr>
      <w:r>
        <w:rPr>
          <w:rFonts w:hint="eastAsia" w:ascii="仿宋_GB2312" w:hAnsi="仿宋_GB2312" w:cs="仿宋_GB2312"/>
          <w:b w:val="0"/>
          <w:bCs/>
          <w:sz w:val="30"/>
          <w:szCs w:val="30"/>
          <w:lang w:val="zh-CN"/>
        </w:rPr>
        <w:t>（二）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zh-CN"/>
        </w:rPr>
        <w:t>资金计划、到位及使用情况。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zh-CN"/>
        </w:rPr>
        <w:t>　　该项目资金共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140000.00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元，全部为本级财政资金，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资金由年初预算下达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。截止202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年12月31日，资金全部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使用完毕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。</w:t>
      </w:r>
      <w:r>
        <w:rPr>
          <w:rFonts w:hint="eastAsia" w:ascii="仿宋_GB2312" w:hAnsi="仿宋_GB2312" w:cs="仿宋_GB2312"/>
          <w:b w:val="0"/>
          <w:bCs/>
          <w:sz w:val="30"/>
          <w:szCs w:val="30"/>
          <w:lang w:val="en-US" w:eastAsia="zh-CN"/>
        </w:rPr>
        <w:t>主要用于三农工作宣传费66897元、报刊杂志宣传费13204.00元,法律顾问费30000.00元，执法公告宣传费用29899元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720" w:firstLineChars="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eastAsia="仿宋_GB2312" w:cs="仿宋_GB2312"/>
          <w:b/>
          <w:lang w:val="zh-CN"/>
        </w:rPr>
        <w:t>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　　我单位</w:t>
      </w:r>
      <w:r>
        <w:rPr>
          <w:rFonts w:hint="eastAsia" w:ascii="仿宋_GB2312" w:hAnsi="仿宋_GB2312" w:eastAsia="仿宋_GB2312" w:cs="仿宋_GB2312"/>
          <w:lang w:val="zh-CN"/>
        </w:rPr>
        <w:t>财务管理制度健全，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资金分配管理科学合理、规范有序;资金使用规范，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资金收支管理及会计核算较规范，能够按照相关会计制度和财务管理办法进行核算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项目绩效</w:t>
      </w:r>
      <w:r>
        <w:rPr>
          <w:rFonts w:hint="eastAsia" w:ascii="仿宋_GB2312" w:hAnsi="仿宋_GB2312" w:eastAsia="仿宋_GB2312" w:cs="仿宋_GB2312"/>
          <w:lang w:eastAsia="zh-CN"/>
        </w:rPr>
        <w:t>、</w:t>
      </w:r>
      <w:r>
        <w:rPr>
          <w:rFonts w:hint="eastAsia" w:ascii="仿宋_GB2312" w:hAnsi="仿宋_GB2312" w:eastAsia="仿宋_GB2312" w:cs="仿宋_GB2312"/>
        </w:rPr>
        <w:t>项目实施及管理情况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　　我单位通过3.15、3.05、3.18</w:t>
      </w:r>
      <w:r>
        <w:rPr>
          <w:rFonts w:hint="eastAsia" w:ascii="仿宋_GB2312" w:hAnsi="仿宋_GB2312" w:cs="仿宋_GB2312"/>
          <w:lang w:eastAsia="zh-CN"/>
        </w:rPr>
        <w:t>、</w:t>
      </w:r>
      <w:r>
        <w:rPr>
          <w:rFonts w:hint="eastAsia" w:ascii="仿宋_GB2312" w:hAnsi="仿宋_GB2312" w:cs="仿宋_GB2312"/>
          <w:lang w:val="en-US" w:eastAsia="zh-CN"/>
        </w:rPr>
        <w:t>6.16</w:t>
      </w:r>
      <w:r>
        <w:rPr>
          <w:rFonts w:hint="eastAsia" w:ascii="仿宋_GB2312" w:hAnsi="仿宋_GB2312" w:eastAsia="仿宋_GB2312" w:cs="仿宋_GB2312"/>
          <w:lang w:eastAsia="zh-CN"/>
        </w:rPr>
        <w:t>等宣传日及科技三下乡、食品安全周、法制基层行活动等多种形式对农业法、农技推广法、种子法、动物防疫法等13部农业相关法律及沼气的安全进行宣传</w:t>
      </w:r>
      <w:r>
        <w:rPr>
          <w:rFonts w:hint="eastAsia" w:ascii="仿宋_GB2312" w:hAnsi="仿宋_GB2312" w:cs="仿宋_GB2312"/>
          <w:lang w:eastAsia="zh-CN"/>
        </w:rPr>
        <w:t>；通过印制宣传单、张贴宣传标语等方式对先进技术，农机安全进行宣传推广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；保证农机、沼气、农产品质量等农业农村工作的安全；通过对我市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新三农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及农业技术等宣传，推动我市乡村振兴的发展。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四</w:t>
      </w:r>
      <w:r>
        <w:rPr>
          <w:rFonts w:hint="eastAsia" w:ascii="仿宋_GB2312" w:hAnsi="仿宋_GB2312" w:eastAsia="仿宋_GB2312" w:cs="仿宋_GB2312"/>
        </w:rPr>
        <w:t>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eastAsia="仿宋_GB2312" w:cs="仿宋_GB2312"/>
          <w:b w:val="0"/>
          <w:bCs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整个项目决策科学，绩效目标明确合理，可实施，可细化；资金分配有理有据，</w:t>
      </w:r>
      <w:r>
        <w:rPr>
          <w:rFonts w:hint="eastAsia" w:ascii="仿宋_GB2312" w:hAnsi="仿宋_GB2312" w:eastAsia="仿宋_GB2312" w:cs="仿宋_GB2312"/>
          <w:b w:val="0"/>
          <w:bCs/>
          <w:color w:val="333333"/>
          <w:kern w:val="0"/>
          <w:sz w:val="32"/>
          <w:szCs w:val="32"/>
        </w:rPr>
        <w:t>资金收支管理及会计核算较规范，能够按照相关会计制度和财务管理办法进行核算</w:t>
      </w:r>
      <w:r>
        <w:rPr>
          <w:rFonts w:hint="eastAsia" w:ascii="仿宋_GB2312" w:hAnsi="仿宋_GB2312" w:eastAsia="仿宋_GB2312" w:cs="仿宋_GB2312"/>
          <w:b w:val="0"/>
          <w:bCs/>
          <w:color w:val="333333"/>
          <w:kern w:val="0"/>
          <w:sz w:val="32"/>
          <w:szCs w:val="32"/>
          <w:lang w:eastAsia="zh-CN"/>
        </w:rPr>
        <w:t>；项目按要求及时全部完成</w:t>
      </w:r>
      <w:r>
        <w:rPr>
          <w:rFonts w:hint="eastAsia" w:ascii="仿宋_GB2312" w:hAnsi="仿宋_GB2312" w:eastAsia="仿宋_GB2312" w:cs="仿宋_GB2312"/>
          <w:b w:val="0"/>
          <w:bCs/>
          <w:lang w:val="zh-CN" w:eastAsia="zh-CN"/>
        </w:rPr>
        <w:t>，资金按标准及时到位；项目达到预期效益。通过自评得分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100分。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56F102"/>
    <w:multiLevelType w:val="singleLevel"/>
    <w:tmpl w:val="A056F102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C47EDB6"/>
    <w:multiLevelType w:val="singleLevel"/>
    <w:tmpl w:val="CC47EDB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B184F0F"/>
    <w:multiLevelType w:val="singleLevel"/>
    <w:tmpl w:val="2B184F0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291918"/>
    <w:rsid w:val="002E7D7A"/>
    <w:rsid w:val="00427240"/>
    <w:rsid w:val="00543D64"/>
    <w:rsid w:val="00572F4E"/>
    <w:rsid w:val="005842A2"/>
    <w:rsid w:val="008F6FBC"/>
    <w:rsid w:val="008F788A"/>
    <w:rsid w:val="00A36A47"/>
    <w:rsid w:val="00AC3975"/>
    <w:rsid w:val="00E4357F"/>
    <w:rsid w:val="00F251E9"/>
    <w:rsid w:val="00FD3EFA"/>
    <w:rsid w:val="00FD62E7"/>
    <w:rsid w:val="08676F0E"/>
    <w:rsid w:val="0DF52B0D"/>
    <w:rsid w:val="11E74ED7"/>
    <w:rsid w:val="12731541"/>
    <w:rsid w:val="14F40F11"/>
    <w:rsid w:val="15FF2082"/>
    <w:rsid w:val="1EA57D23"/>
    <w:rsid w:val="1F016DE8"/>
    <w:rsid w:val="209614F8"/>
    <w:rsid w:val="247C2207"/>
    <w:rsid w:val="2B734C90"/>
    <w:rsid w:val="2C152D5A"/>
    <w:rsid w:val="2DFD57E8"/>
    <w:rsid w:val="34FA3506"/>
    <w:rsid w:val="3AF559CF"/>
    <w:rsid w:val="3B305E7B"/>
    <w:rsid w:val="3E681E96"/>
    <w:rsid w:val="3EA76CDE"/>
    <w:rsid w:val="46207533"/>
    <w:rsid w:val="46EE2B13"/>
    <w:rsid w:val="49074D5D"/>
    <w:rsid w:val="4D9623AD"/>
    <w:rsid w:val="4F06617C"/>
    <w:rsid w:val="4F120459"/>
    <w:rsid w:val="538A0523"/>
    <w:rsid w:val="5C13235F"/>
    <w:rsid w:val="5D661F28"/>
    <w:rsid w:val="5FCD31A6"/>
    <w:rsid w:val="61756EBF"/>
    <w:rsid w:val="638B2A55"/>
    <w:rsid w:val="63B55296"/>
    <w:rsid w:val="64917322"/>
    <w:rsid w:val="671248A0"/>
    <w:rsid w:val="697448D1"/>
    <w:rsid w:val="6C141F69"/>
    <w:rsid w:val="6C237781"/>
    <w:rsid w:val="707C5974"/>
    <w:rsid w:val="772F1719"/>
    <w:rsid w:val="7B7E08B7"/>
    <w:rsid w:val="7F70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四号正文"/>
    <w:basedOn w:val="1"/>
    <w:link w:val="10"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195</Words>
  <Characters>1112</Characters>
  <Lines>9</Lines>
  <Paragraphs>2</Paragraphs>
  <TotalTime>25</TotalTime>
  <ScaleCrop>false</ScaleCrop>
  <LinksUpToDate>false</LinksUpToDate>
  <CharactersWithSpaces>1305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Administrator</cp:lastModifiedBy>
  <dcterms:modified xsi:type="dcterms:W3CDTF">2023-03-14T01:37:28Z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