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80" w:lineRule="exact"/>
        <w:ind w:firstLine="883"/>
        <w:jc w:val="center"/>
        <w:rPr>
          <w:rFonts w:ascii="仿宋_GB2312" w:hAnsi="宋体" w:eastAsia="仿宋_GB2312"/>
          <w:color w:val="auto"/>
          <w:kern w:val="2"/>
          <w:sz w:val="32"/>
          <w:szCs w:val="32"/>
        </w:rPr>
      </w:pPr>
      <w:r>
        <w:rPr>
          <w:rFonts w:hint="eastAsia" w:ascii="宋体" w:hAnsi="宋体" w:cs="宋体"/>
          <w:b/>
          <w:bCs/>
          <w:sz w:val="44"/>
          <w:szCs w:val="44"/>
        </w:rPr>
        <w:t>项目支出绩效自评报告</w:t>
      </w:r>
    </w:p>
    <w:p>
      <w:pPr>
        <w:spacing w:line="580" w:lineRule="exact"/>
        <w:jc w:val="center"/>
        <w:rPr>
          <w:rFonts w:ascii="仿宋_GB2312" w:hAnsi="宋体"/>
        </w:rPr>
      </w:pPr>
      <w:r>
        <w:rPr>
          <w:rFonts w:hint="eastAsia" w:ascii="仿宋_GB2312" w:hAnsi="宋体"/>
        </w:rPr>
        <w:t>　　（风险补偿金项目）</w:t>
      </w:r>
    </w:p>
    <w:p>
      <w:pPr>
        <w:pStyle w:val="8"/>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仿宋_GB2312" w:hAnsi="仿宋_GB2312" w:cs="仿宋_GB2312"/>
          <w:lang w:val="zh-CN"/>
        </w:rPr>
      </w:pPr>
      <w:r>
        <w:rPr>
          <w:rFonts w:hint="eastAsia" w:ascii="仿宋_GB2312" w:hAnsi="仿宋_GB2312" w:cs="仿宋_GB2312"/>
        </w:rPr>
        <w:t>一、</w:t>
      </w:r>
      <w:r>
        <w:rPr>
          <w:rFonts w:hint="eastAsia" w:ascii="仿宋_GB2312" w:hAnsi="仿宋_GB2312" w:cs="仿宋_GB2312"/>
          <w:lang w:val="zh-CN"/>
        </w:rPr>
        <w:t>项目概况</w:t>
      </w:r>
    </w:p>
    <w:p>
      <w:pPr>
        <w:adjustRightInd w:val="0"/>
        <w:snapToGrid w:val="0"/>
        <w:spacing w:line="580" w:lineRule="exact"/>
        <w:ind w:firstLine="720"/>
        <w:rPr>
          <w:rFonts w:ascii="仿宋_GB2312" w:hAnsi="仿宋_GB2312" w:cs="仿宋_GB2312"/>
          <w:lang w:val="zh-CN"/>
        </w:rPr>
      </w:pPr>
      <w:r>
        <w:rPr>
          <w:rFonts w:hint="eastAsia" w:ascii="仿宋_GB2312" w:hAnsi="仿宋_GB2312" w:cs="仿宋_GB2312"/>
          <w:lang w:val="zh-CN"/>
        </w:rPr>
        <w:t>（一）项目基本情况。</w:t>
      </w:r>
    </w:p>
    <w:p>
      <w:pPr>
        <w:adjustRightInd w:val="0"/>
        <w:snapToGrid w:val="0"/>
        <w:spacing w:line="580" w:lineRule="exact"/>
        <w:ind w:firstLine="720"/>
        <w:rPr>
          <w:rFonts w:ascii="仿宋_GB2312" w:hAnsi="仿宋_GB2312" w:cs="仿宋_GB2312"/>
          <w:lang w:val="zh-CN"/>
        </w:rPr>
      </w:pPr>
      <w:r>
        <w:rPr>
          <w:rFonts w:hint="eastAsia" w:ascii="仿宋_GB2312" w:hAnsi="仿宋_GB2312" w:cs="仿宋_GB2312"/>
          <w:lang w:val="zh-CN"/>
        </w:rPr>
        <w:t>为进一步规范2022年省级风险补偿金奖补专项资金350万元对绵竹市乡村振兴产业发展信用担保贷款工作的推动落实。我局根据省市有关文件要求，按财政下达预算资金额度，一次性把转款存于指定银行，保障资金安全。</w:t>
      </w:r>
    </w:p>
    <w:p>
      <w:pPr>
        <w:adjustRightInd w:val="0"/>
        <w:snapToGrid w:val="0"/>
        <w:spacing w:line="580" w:lineRule="exact"/>
        <w:ind w:firstLine="720"/>
        <w:rPr>
          <w:rFonts w:ascii="仿宋_GB2312" w:hAnsi="仿宋_GB2312" w:cs="仿宋_GB2312"/>
          <w:lang w:val="zh-CN"/>
        </w:rPr>
      </w:pPr>
      <w:r>
        <w:rPr>
          <w:rFonts w:hint="eastAsia" w:ascii="仿宋_GB2312" w:hAnsi="仿宋_GB2312" w:cs="仿宋_GB2312"/>
          <w:lang w:val="zh-CN"/>
        </w:rPr>
        <w:t>（二）项目绩效目标。</w:t>
      </w:r>
    </w:p>
    <w:p>
      <w:pPr>
        <w:adjustRightInd w:val="0"/>
        <w:snapToGrid w:val="0"/>
        <w:spacing w:line="580" w:lineRule="exact"/>
        <w:ind w:firstLine="720"/>
        <w:rPr>
          <w:rFonts w:ascii="仿宋_GB2312" w:hAnsi="仿宋_GB2312" w:cs="仿宋_GB2312"/>
        </w:rPr>
      </w:pPr>
      <w:r>
        <w:rPr>
          <w:rFonts w:hint="eastAsia" w:ascii="仿宋_GB2312" w:hAnsi="仿宋_GB2312" w:cs="仿宋_GB2312"/>
          <w:lang w:val="zh-CN"/>
        </w:rPr>
        <w:t>我局按照此次风险补偿金奖补专项资金350万元额度放大5倍用于绵竹市乡村振兴产业发展信用担保贷款业务工作， 2023年全市可新增贷款1750万元，有效地支持了我市农业产业的发展</w:t>
      </w:r>
      <w:r>
        <w:rPr>
          <w:rFonts w:hint="eastAsia" w:ascii="仿宋_GB2312" w:hAnsi="仿宋_GB2312" w:cs="仿宋_GB2312"/>
        </w:rPr>
        <w:t>。</w:t>
      </w:r>
    </w:p>
    <w:p>
      <w:pPr>
        <w:numPr>
          <w:ilvl w:val="0"/>
          <w:numId w:val="1"/>
        </w:numPr>
        <w:adjustRightInd w:val="0"/>
        <w:snapToGrid w:val="0"/>
        <w:spacing w:line="580" w:lineRule="exact"/>
        <w:ind w:firstLine="720"/>
        <w:rPr>
          <w:rFonts w:ascii="仿宋_GB2312" w:hAnsi="仿宋_GB2312" w:cs="仿宋_GB2312"/>
          <w:lang w:val="zh-CN"/>
        </w:rPr>
      </w:pPr>
      <w:r>
        <w:rPr>
          <w:rFonts w:hint="eastAsia" w:ascii="仿宋_GB2312" w:hAnsi="仿宋_GB2312" w:cs="仿宋_GB2312"/>
          <w:lang w:val="zh-CN"/>
        </w:rPr>
        <w:t>项目自评步骤及方法。</w:t>
      </w:r>
    </w:p>
    <w:p>
      <w:pPr>
        <w:adjustRightInd w:val="0"/>
        <w:snapToGrid w:val="0"/>
        <w:spacing w:line="580" w:lineRule="exact"/>
        <w:rPr>
          <w:rFonts w:ascii="仿宋_GB2312" w:hAnsi="仿宋_GB2312" w:cs="仿宋_GB2312"/>
        </w:rPr>
      </w:pPr>
      <w:r>
        <w:rPr>
          <w:rFonts w:hint="eastAsia" w:ascii="仿宋_GB2312" w:hAnsi="仿宋_GB2312" w:cs="仿宋_GB2312"/>
          <w:lang w:val="zh-CN"/>
        </w:rPr>
        <w:t>　　　按照竹财监</w:t>
      </w:r>
      <w:r>
        <w:rPr>
          <w:rFonts w:hint="eastAsia" w:ascii="仿宋_GB2312" w:hAnsi="仿宋_GB2312" w:cs="仿宋_GB2312"/>
        </w:rPr>
        <w:t>[202</w:t>
      </w:r>
      <w:r>
        <w:rPr>
          <w:rFonts w:hint="eastAsia" w:ascii="仿宋_GB2312" w:hAnsi="仿宋_GB2312" w:cs="仿宋_GB2312"/>
          <w:lang w:val="en-US" w:eastAsia="zh-CN"/>
        </w:rPr>
        <w:t>3</w:t>
      </w:r>
      <w:r>
        <w:rPr>
          <w:rFonts w:hint="eastAsia" w:ascii="仿宋_GB2312" w:hAnsi="仿宋_GB2312" w:cs="仿宋_GB2312"/>
        </w:rPr>
        <w:t>]</w:t>
      </w:r>
      <w:r>
        <w:rPr>
          <w:rFonts w:hint="eastAsia" w:ascii="仿宋_GB2312" w:hAnsi="仿宋_GB2312" w:cs="仿宋_GB2312"/>
          <w:lang w:val="en-US" w:eastAsia="zh-CN"/>
        </w:rPr>
        <w:t>67</w:t>
      </w:r>
      <w:r>
        <w:rPr>
          <w:rFonts w:hint="eastAsia" w:ascii="仿宋_GB2312" w:hAnsi="仿宋_GB2312" w:cs="仿宋_GB2312"/>
        </w:rPr>
        <w:t>号文件要求，参照项目绩效评价指标体系开展自评。</w:t>
      </w:r>
    </w:p>
    <w:p>
      <w:pPr>
        <w:adjustRightInd w:val="0"/>
        <w:snapToGrid w:val="0"/>
        <w:spacing w:line="580" w:lineRule="exact"/>
        <w:ind w:firstLine="720"/>
        <w:rPr>
          <w:rFonts w:ascii="仿宋_GB2312" w:hAnsi="仿宋_GB2312" w:cs="仿宋_GB2312"/>
        </w:rPr>
      </w:pPr>
      <w:r>
        <w:rPr>
          <w:rFonts w:hint="eastAsia" w:ascii="仿宋_GB2312" w:hAnsi="仿宋_GB2312" w:cs="仿宋_GB2312"/>
        </w:rPr>
        <w:t>二、项目资金申报及使用情况</w:t>
      </w:r>
    </w:p>
    <w:p>
      <w:pPr>
        <w:adjustRightInd w:val="0"/>
        <w:snapToGrid w:val="0"/>
        <w:spacing w:line="580" w:lineRule="exact"/>
        <w:ind w:firstLine="720"/>
        <w:rPr>
          <w:rFonts w:ascii="仿宋_GB2312" w:hAnsi="仿宋_GB2312" w:cs="仿宋_GB2312"/>
          <w:bCs/>
          <w:lang w:val="zh-CN"/>
        </w:rPr>
      </w:pPr>
      <w:r>
        <w:rPr>
          <w:rFonts w:hint="eastAsia" w:ascii="仿宋_GB2312" w:hAnsi="仿宋_GB2312" w:cs="仿宋_GB2312"/>
          <w:bCs/>
          <w:lang w:val="zh-CN"/>
        </w:rPr>
        <w:t>（一）项目资金申报及批复情况。</w:t>
      </w:r>
    </w:p>
    <w:p>
      <w:pPr>
        <w:adjustRightInd w:val="0"/>
        <w:snapToGrid w:val="0"/>
        <w:spacing w:line="580" w:lineRule="exact"/>
        <w:ind w:firstLine="720"/>
        <w:rPr>
          <w:rFonts w:ascii="仿宋_GB2312" w:hAnsi="仿宋_GB2312" w:cs="仿宋_GB2312"/>
          <w:lang w:val="zh-CN"/>
        </w:rPr>
      </w:pPr>
      <w:r>
        <w:rPr>
          <w:rFonts w:hint="eastAsia" w:ascii="仿宋_GB2312" w:hAnsi="仿宋_GB2312" w:cs="仿宋_GB2312"/>
          <w:bCs/>
          <w:lang w:val="zh-CN"/>
        </w:rPr>
        <w:t>按照省市有关文件要求，转款专用</w:t>
      </w:r>
      <w:r>
        <w:rPr>
          <w:rFonts w:hint="eastAsia" w:ascii="仿宋_GB2312" w:hAnsi="仿宋_GB2312" w:cs="仿宋_GB2312"/>
          <w:lang w:val="zh-CN"/>
        </w:rPr>
        <w:t>，我局及时申请资金，通过银行转帐一次性把转款存于指定银行。</w:t>
      </w:r>
      <w:bookmarkStart w:id="0" w:name="_GoBack"/>
      <w:bookmarkEnd w:id="0"/>
    </w:p>
    <w:p>
      <w:pPr>
        <w:numPr>
          <w:ilvl w:val="0"/>
          <w:numId w:val="2"/>
        </w:numPr>
        <w:adjustRightInd w:val="0"/>
        <w:snapToGrid w:val="0"/>
        <w:spacing w:line="580" w:lineRule="exact"/>
        <w:ind w:firstLine="720"/>
        <w:rPr>
          <w:rFonts w:ascii="仿宋_GB2312" w:hAnsi="仿宋_GB2312" w:cs="仿宋_GB2312"/>
          <w:bCs/>
          <w:lang w:val="zh-CN"/>
        </w:rPr>
      </w:pPr>
      <w:r>
        <w:rPr>
          <w:rFonts w:hint="eastAsia" w:ascii="仿宋_GB2312" w:hAnsi="仿宋_GB2312" w:cs="仿宋_GB2312"/>
          <w:bCs/>
          <w:lang w:val="zh-CN"/>
        </w:rPr>
        <w:t>资金计划、到位及使用情况。</w:t>
      </w:r>
    </w:p>
    <w:p>
      <w:pPr>
        <w:adjustRightInd w:val="0"/>
        <w:snapToGrid w:val="0"/>
        <w:spacing w:line="580" w:lineRule="exact"/>
        <w:rPr>
          <w:rFonts w:ascii="仿宋_GB2312" w:hAnsi="仿宋_GB2312" w:cs="仿宋_GB2312"/>
          <w:bCs/>
        </w:rPr>
      </w:pPr>
      <w:r>
        <w:rPr>
          <w:rFonts w:hint="eastAsia" w:ascii="仿宋_GB2312" w:hAnsi="仿宋_GB2312" w:cs="仿宋_GB2312"/>
          <w:bCs/>
          <w:lang w:val="zh-CN"/>
        </w:rPr>
        <w:t>　　　该项目资金共</w:t>
      </w:r>
      <w:r>
        <w:rPr>
          <w:rFonts w:hint="eastAsia" w:ascii="仿宋_GB2312" w:hAnsi="仿宋_GB2312" w:cs="仿宋_GB2312"/>
          <w:bCs/>
        </w:rPr>
        <w:t>350万元，全部为省级财政奖补资金，资金一次下达，</w:t>
      </w:r>
      <w:r>
        <w:rPr>
          <w:rFonts w:hint="eastAsia" w:ascii="仿宋_GB2312" w:hAnsi="仿宋_GB2312" w:cs="仿宋_GB2312"/>
          <w:lang w:val="zh-CN"/>
        </w:rPr>
        <w:t>通过银行转帐一次性把转款存于指定银行</w:t>
      </w:r>
      <w:r>
        <w:rPr>
          <w:rFonts w:hint="eastAsia" w:ascii="仿宋_GB2312" w:hAnsi="仿宋_GB2312" w:cs="仿宋_GB2312"/>
          <w:bCs/>
        </w:rPr>
        <w:t>。</w:t>
      </w:r>
    </w:p>
    <w:p>
      <w:pPr>
        <w:numPr>
          <w:ilvl w:val="0"/>
          <w:numId w:val="2"/>
        </w:numPr>
        <w:adjustRightInd w:val="0"/>
        <w:snapToGrid w:val="0"/>
        <w:spacing w:line="580" w:lineRule="exact"/>
        <w:ind w:firstLine="720"/>
        <w:rPr>
          <w:rFonts w:ascii="仿宋_GB2312" w:hAnsi="仿宋_GB2312" w:cs="仿宋_GB2312"/>
          <w:b/>
          <w:lang w:val="zh-CN"/>
        </w:rPr>
      </w:pPr>
      <w:r>
        <w:rPr>
          <w:rFonts w:hint="eastAsia" w:ascii="仿宋_GB2312" w:hAnsi="仿宋_GB2312" w:cs="仿宋_GB2312"/>
          <w:b/>
          <w:lang w:val="zh-CN"/>
        </w:rPr>
        <w:t>项目财务管理情况。</w:t>
      </w:r>
    </w:p>
    <w:p>
      <w:pPr>
        <w:adjustRightInd w:val="0"/>
        <w:snapToGrid w:val="0"/>
        <w:spacing w:line="580" w:lineRule="exact"/>
        <w:rPr>
          <w:rFonts w:ascii="仿宋_GB2312" w:hAnsi="仿宋_GB2312" w:cs="仿宋_GB2312"/>
          <w:bCs/>
          <w:lang w:val="zh-CN"/>
        </w:rPr>
      </w:pPr>
      <w:r>
        <w:rPr>
          <w:rFonts w:hint="eastAsia" w:ascii="仿宋_GB2312" w:hAnsi="仿宋_GB2312" w:cs="仿宋_GB2312"/>
          <w:bCs/>
          <w:lang w:val="zh-CN"/>
        </w:rPr>
        <w:t>　　我单位</w:t>
      </w:r>
      <w:r>
        <w:rPr>
          <w:rFonts w:hint="eastAsia" w:ascii="仿宋_GB2312" w:hAnsi="仿宋_GB2312" w:cs="仿宋_GB2312"/>
          <w:lang w:val="zh-CN"/>
        </w:rPr>
        <w:t>财务管理制度健全，</w:t>
      </w:r>
      <w:r>
        <w:rPr>
          <w:rFonts w:hint="eastAsia" w:ascii="仿宋_GB2312" w:hAnsi="仿宋_GB2312" w:cs="仿宋_GB2312"/>
          <w:bCs/>
          <w:lang w:val="zh-CN"/>
        </w:rPr>
        <w:t>资金分配管理科学合理、规范有序;资金使用规范，</w:t>
      </w:r>
      <w:r>
        <w:rPr>
          <w:rFonts w:hint="eastAsia" w:ascii="仿宋_GB2312" w:hAnsi="仿宋_GB2312" w:cs="仿宋_GB2312"/>
          <w:color w:val="333333"/>
          <w:kern w:val="0"/>
        </w:rPr>
        <w:t>资金收支管理及会计核算较规范，能够按照相关会计制度和财务管理办法进行核算。</w:t>
      </w:r>
    </w:p>
    <w:p>
      <w:pPr>
        <w:numPr>
          <w:ilvl w:val="0"/>
          <w:numId w:val="3"/>
        </w:numPr>
        <w:adjustRightInd w:val="0"/>
        <w:snapToGrid w:val="0"/>
        <w:spacing w:line="580" w:lineRule="exact"/>
        <w:ind w:firstLine="720"/>
        <w:rPr>
          <w:rFonts w:ascii="仿宋_GB2312" w:hAnsi="仿宋_GB2312" w:cs="仿宋_GB2312"/>
        </w:rPr>
      </w:pPr>
      <w:r>
        <w:rPr>
          <w:rFonts w:hint="eastAsia" w:ascii="仿宋_GB2312" w:hAnsi="仿宋_GB2312" w:cs="仿宋_GB2312"/>
        </w:rPr>
        <w:t>项目绩效、项目实施及管理情况</w:t>
      </w:r>
    </w:p>
    <w:p>
      <w:pPr>
        <w:adjustRightInd w:val="0"/>
        <w:snapToGrid w:val="0"/>
        <w:spacing w:line="580" w:lineRule="exact"/>
        <w:rPr>
          <w:rFonts w:ascii="仿宋_GB2312" w:hAnsi="仿宋_GB2312" w:cs="仿宋_GB2312"/>
        </w:rPr>
      </w:pPr>
      <w:r>
        <w:rPr>
          <w:rFonts w:hint="eastAsia" w:ascii="仿宋_GB2312" w:hAnsi="仿宋_GB2312" w:cs="仿宋_GB2312"/>
        </w:rPr>
        <w:t>　　我局按要求及时申请拨款。项目的资金按省市有关文件执行，资金使用符合相关管理规定。项目的实施充分反应了政府绵竹市乡村振兴产业发展信用担保贷款工作的支持，有力促进全市三农经济发展。</w:t>
      </w:r>
    </w:p>
    <w:p>
      <w:pPr>
        <w:adjustRightInd w:val="0"/>
        <w:snapToGrid w:val="0"/>
        <w:spacing w:line="580" w:lineRule="exact"/>
        <w:ind w:firstLine="720"/>
        <w:rPr>
          <w:rFonts w:ascii="仿宋_GB2312" w:hAnsi="仿宋_GB2312" w:cs="仿宋_GB2312"/>
        </w:rPr>
      </w:pPr>
      <w:r>
        <w:rPr>
          <w:rFonts w:hint="eastAsia" w:ascii="仿宋_GB2312" w:hAnsi="仿宋_GB2312" w:cs="仿宋_GB2312"/>
        </w:rPr>
        <w:t>四、评价结论及建议</w:t>
      </w:r>
    </w:p>
    <w:p>
      <w:pPr>
        <w:adjustRightInd w:val="0"/>
        <w:snapToGrid w:val="0"/>
        <w:spacing w:line="580" w:lineRule="exact"/>
        <w:ind w:firstLine="720"/>
        <w:rPr>
          <w:rFonts w:ascii="仿宋_GB2312" w:hAnsi="仿宋_GB2312" w:cs="仿宋_GB2312"/>
          <w:bCs/>
          <w:lang w:val="zh-CN"/>
        </w:rPr>
      </w:pPr>
      <w:r>
        <w:rPr>
          <w:rFonts w:hint="eastAsia" w:ascii="仿宋_GB2312" w:hAnsi="仿宋_GB2312" w:cs="仿宋_GB2312"/>
          <w:bCs/>
          <w:lang w:val="zh-CN"/>
        </w:rPr>
        <w:t>整个项目决策科学，绩效目标明确合理，可实施，可细化；资金分配有理有据，</w:t>
      </w:r>
      <w:r>
        <w:rPr>
          <w:rFonts w:hint="eastAsia" w:ascii="仿宋_GB2312" w:hAnsi="仿宋_GB2312" w:cs="仿宋_GB2312"/>
          <w:bCs/>
          <w:color w:val="333333"/>
          <w:kern w:val="0"/>
        </w:rPr>
        <w:t>资金收支管理及会计核算较规范，能够按照相关会计制度和财务管理办法进行核算；项目按要求及时全部完成</w:t>
      </w:r>
      <w:r>
        <w:rPr>
          <w:rFonts w:hint="eastAsia" w:ascii="仿宋_GB2312" w:hAnsi="仿宋_GB2312" w:cs="仿宋_GB2312"/>
          <w:bCs/>
          <w:lang w:val="zh-CN"/>
        </w:rPr>
        <w:t>，资金按标准及时到位；项目达到预期效益。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56F102"/>
    <w:multiLevelType w:val="singleLevel"/>
    <w:tmpl w:val="A056F102"/>
    <w:lvl w:ilvl="0" w:tentative="0">
      <w:start w:val="3"/>
      <w:numFmt w:val="chineseCounting"/>
      <w:suff w:val="nothing"/>
      <w:lvlText w:val="（%1）"/>
      <w:lvlJc w:val="left"/>
      <w:rPr>
        <w:rFonts w:hint="eastAsia"/>
      </w:rPr>
    </w:lvl>
  </w:abstractNum>
  <w:abstractNum w:abstractNumId="1">
    <w:nsid w:val="CC47EDB6"/>
    <w:multiLevelType w:val="singleLevel"/>
    <w:tmpl w:val="CC47EDB6"/>
    <w:lvl w:ilvl="0" w:tentative="0">
      <w:start w:val="2"/>
      <w:numFmt w:val="chineseCounting"/>
      <w:suff w:val="nothing"/>
      <w:lvlText w:val="（%1）"/>
      <w:lvlJc w:val="left"/>
      <w:rPr>
        <w:rFonts w:hint="eastAsia"/>
      </w:rPr>
    </w:lvl>
  </w:abstractNum>
  <w:abstractNum w:abstractNumId="2">
    <w:nsid w:val="2B184F0F"/>
    <w:multiLevelType w:val="singleLevel"/>
    <w:tmpl w:val="2B184F0F"/>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3EFA"/>
    <w:rsid w:val="00002863"/>
    <w:rsid w:val="000C77F4"/>
    <w:rsid w:val="002249E0"/>
    <w:rsid w:val="00273F6C"/>
    <w:rsid w:val="00291918"/>
    <w:rsid w:val="002E7D7A"/>
    <w:rsid w:val="00396115"/>
    <w:rsid w:val="00427240"/>
    <w:rsid w:val="0048678E"/>
    <w:rsid w:val="00543D64"/>
    <w:rsid w:val="00572F4E"/>
    <w:rsid w:val="005842A2"/>
    <w:rsid w:val="006518EB"/>
    <w:rsid w:val="006817D2"/>
    <w:rsid w:val="008245F5"/>
    <w:rsid w:val="008F6FBC"/>
    <w:rsid w:val="008F788A"/>
    <w:rsid w:val="00A36A47"/>
    <w:rsid w:val="00AC3975"/>
    <w:rsid w:val="00B734BA"/>
    <w:rsid w:val="00E4357F"/>
    <w:rsid w:val="00F251E9"/>
    <w:rsid w:val="00F7175C"/>
    <w:rsid w:val="00FD3EFA"/>
    <w:rsid w:val="00FD62E7"/>
    <w:rsid w:val="1F016DE8"/>
    <w:rsid w:val="2C152D5A"/>
    <w:rsid w:val="2DFD57E8"/>
    <w:rsid w:val="3AF559CF"/>
    <w:rsid w:val="3E681E96"/>
    <w:rsid w:val="46207533"/>
    <w:rsid w:val="49074D5D"/>
    <w:rsid w:val="4D9623AD"/>
    <w:rsid w:val="4F06617C"/>
    <w:rsid w:val="538A0523"/>
    <w:rsid w:val="5C13235F"/>
    <w:rsid w:val="671248A0"/>
    <w:rsid w:val="69FF1D0F"/>
    <w:rsid w:val="7F702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uiPriority w:val="99"/>
    <w:pPr>
      <w:spacing w:line="360" w:lineRule="auto"/>
    </w:pPr>
    <w:rPr>
      <w:rFonts w:ascii="??" w:hAnsi="??" w:eastAsia="宋体"/>
      <w:color w:val="000000"/>
      <w:kern w:val="0"/>
      <w:sz w:val="28"/>
      <w:szCs w:val="21"/>
    </w:rPr>
  </w:style>
  <w:style w:type="character" w:customStyle="1" w:styleId="9">
    <w:name w:val="四号正文 Char"/>
    <w:link w:val="8"/>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110</Words>
  <Characters>633</Characters>
  <Lines>5</Lines>
  <Paragraphs>1</Paragraphs>
  <TotalTime>38</TotalTime>
  <ScaleCrop>false</ScaleCrop>
  <LinksUpToDate>false</LinksUpToDate>
  <CharactersWithSpaces>742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2021-05-19T03:01:00Z</dcterms:created>
  <dc:creator>opi</dc:creator>
  <cp:lastModifiedBy>Administrator</cp:lastModifiedBy>
  <dcterms:modified xsi:type="dcterms:W3CDTF">2023-04-23T07:04:20Z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