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B8A" w:rsidRPr="006874F0" w:rsidRDefault="00696F55" w:rsidP="00645C38">
      <w:pPr>
        <w:pStyle w:val="a5"/>
        <w:spacing w:line="580" w:lineRule="exact"/>
        <w:ind w:firstLine="883"/>
        <w:jc w:val="center"/>
        <w:rPr>
          <w:rFonts w:ascii="方正小标宋简体" w:eastAsia="方正小标宋简体" w:hAnsi="宋体" w:hint="eastAsia"/>
          <w:color w:val="auto"/>
          <w:kern w:val="2"/>
          <w:sz w:val="44"/>
          <w:szCs w:val="44"/>
        </w:rPr>
      </w:pPr>
      <w:r w:rsidRPr="006874F0">
        <w:rPr>
          <w:rFonts w:ascii="方正小标宋简体" w:eastAsia="方正小标宋简体" w:hint="eastAsia"/>
          <w:sz w:val="44"/>
          <w:szCs w:val="44"/>
        </w:rPr>
        <w:t>绵竹市202</w:t>
      </w:r>
      <w:r w:rsidR="005F70F6" w:rsidRPr="006874F0">
        <w:rPr>
          <w:rFonts w:ascii="方正小标宋简体" w:eastAsia="方正小标宋简体" w:hint="eastAsia"/>
          <w:sz w:val="44"/>
          <w:szCs w:val="44"/>
        </w:rPr>
        <w:t>2</w:t>
      </w:r>
      <w:r w:rsidRPr="006874F0">
        <w:rPr>
          <w:rFonts w:ascii="方正小标宋简体" w:eastAsia="方正小标宋简体" w:hint="eastAsia"/>
          <w:sz w:val="44"/>
          <w:szCs w:val="44"/>
        </w:rPr>
        <w:t>年</w:t>
      </w:r>
      <w:r w:rsidR="005F70F6" w:rsidRPr="006874F0">
        <w:rPr>
          <w:rFonts w:ascii="方正小标宋简体" w:eastAsia="方正小标宋简体" w:hint="eastAsia"/>
          <w:sz w:val="44"/>
          <w:szCs w:val="44"/>
        </w:rPr>
        <w:t>稻谷目标价格补贴</w:t>
      </w:r>
      <w:r w:rsidR="00EB3B8A" w:rsidRPr="006874F0">
        <w:rPr>
          <w:rFonts w:ascii="方正小标宋简体" w:eastAsia="方正小标宋简体" w:hint="eastAsia"/>
          <w:sz w:val="44"/>
          <w:szCs w:val="44"/>
        </w:rPr>
        <w:t>项目支出绩效自评报告</w:t>
      </w:r>
    </w:p>
    <w:p w:rsidR="00EB3B8A" w:rsidRPr="005F70F6" w:rsidRDefault="00EB3B8A" w:rsidP="00543D64">
      <w:pPr>
        <w:pStyle w:val="a5"/>
        <w:spacing w:line="580" w:lineRule="exact"/>
        <w:ind w:firstLine="640"/>
        <w:jc w:val="center"/>
        <w:rPr>
          <w:rFonts w:ascii="宋体"/>
          <w:color w:val="auto"/>
          <w:kern w:val="2"/>
          <w:sz w:val="32"/>
          <w:szCs w:val="32"/>
        </w:rPr>
      </w:pPr>
    </w:p>
    <w:p w:rsidR="00EB3B8A" w:rsidRPr="0096654A" w:rsidRDefault="00EB3B8A" w:rsidP="00543D64">
      <w:pPr>
        <w:adjustRightInd w:val="0"/>
        <w:snapToGrid w:val="0"/>
        <w:spacing w:line="580" w:lineRule="exact"/>
        <w:ind w:firstLine="720"/>
        <w:rPr>
          <w:rFonts w:ascii="黑体" w:eastAsia="黑体" w:hAnsi="宋体"/>
          <w:lang w:val="zh-CN"/>
        </w:rPr>
      </w:pPr>
      <w:r w:rsidRPr="0096654A">
        <w:rPr>
          <w:rFonts w:ascii="黑体" w:eastAsia="黑体" w:hAnsi="宋体" w:hint="eastAsia"/>
        </w:rPr>
        <w:t>一、</w:t>
      </w:r>
      <w:r w:rsidRPr="0096654A">
        <w:rPr>
          <w:rFonts w:ascii="黑体" w:eastAsia="黑体" w:hAnsi="宋体" w:hint="eastAsia"/>
          <w:lang w:val="zh-CN"/>
        </w:rPr>
        <w:t>项目概况</w:t>
      </w:r>
    </w:p>
    <w:p w:rsidR="00EB3B8A"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w:t>
      </w:r>
      <w:r>
        <w:rPr>
          <w:rFonts w:ascii="楷体_GB2312" w:eastAsia="楷体_GB2312" w:hAnsi="宋体" w:hint="eastAsia"/>
          <w:b/>
          <w:lang w:val="zh-CN"/>
        </w:rPr>
        <w:t>项目</w:t>
      </w:r>
      <w:r w:rsidRPr="00220900">
        <w:rPr>
          <w:rFonts w:ascii="楷体_GB2312" w:eastAsia="楷体_GB2312" w:hAnsi="宋体" w:hint="eastAsia"/>
          <w:b/>
          <w:lang w:val="zh-CN"/>
        </w:rPr>
        <w:t>基本情况</w:t>
      </w:r>
      <w:r>
        <w:rPr>
          <w:rFonts w:ascii="楷体_GB2312" w:eastAsia="楷体_GB2312" w:hAnsi="宋体" w:hint="eastAsia"/>
          <w:b/>
          <w:lang w:val="zh-CN"/>
        </w:rPr>
        <w:t>。</w:t>
      </w:r>
    </w:p>
    <w:p w:rsidR="001E1002" w:rsidRPr="001E1002" w:rsidRDefault="001E1002" w:rsidP="001E1002">
      <w:pPr>
        <w:ind w:firstLineChars="300" w:firstLine="900"/>
        <w:rPr>
          <w:rFonts w:ascii="仿宋_GB2312" w:eastAsia="楷体"/>
        </w:rPr>
      </w:pPr>
      <w:r w:rsidRPr="00E83BEB">
        <w:rPr>
          <w:rFonts w:ascii="楷体" w:eastAsia="楷体" w:hAnsi="楷体" w:hint="eastAsia"/>
          <w:sz w:val="30"/>
          <w:szCs w:val="24"/>
        </w:rPr>
        <w:t>根据四川省财政厅、 四川省农业农村厅《关于提前下达2022年目标价格补贴（稻谷）的通知》（川财建</w:t>
      </w:r>
      <w:r w:rsidRPr="00E83BEB">
        <w:rPr>
          <w:rFonts w:ascii="楷体" w:eastAsia="楷体" w:hAnsi="楷体"/>
          <w:sz w:val="30"/>
          <w:szCs w:val="24"/>
        </w:rPr>
        <w:t>[20</w:t>
      </w:r>
      <w:r w:rsidRPr="00E83BEB">
        <w:rPr>
          <w:rFonts w:ascii="楷体" w:eastAsia="楷体" w:hAnsi="楷体" w:hint="eastAsia"/>
          <w:sz w:val="30"/>
          <w:szCs w:val="24"/>
        </w:rPr>
        <w:t>21</w:t>
      </w:r>
      <w:r w:rsidRPr="00E83BEB">
        <w:rPr>
          <w:rFonts w:ascii="楷体" w:eastAsia="楷体" w:hAnsi="楷体"/>
          <w:sz w:val="30"/>
          <w:szCs w:val="24"/>
        </w:rPr>
        <w:t>]</w:t>
      </w:r>
      <w:r w:rsidRPr="00E83BEB">
        <w:rPr>
          <w:rFonts w:ascii="楷体" w:eastAsia="楷体" w:hAnsi="楷体" w:hint="eastAsia"/>
          <w:sz w:val="30"/>
          <w:szCs w:val="24"/>
        </w:rPr>
        <w:t>363号）</w:t>
      </w:r>
      <w:bookmarkStart w:id="0" w:name="OLE_LINK1"/>
      <w:r w:rsidRPr="00E83BEB">
        <w:rPr>
          <w:rFonts w:ascii="楷体" w:eastAsia="楷体" w:hAnsi="楷体" w:hint="eastAsia"/>
          <w:sz w:val="30"/>
          <w:szCs w:val="24"/>
        </w:rPr>
        <w:t>和四川省农业农村厅、四川省财政厅《关于做好2022年稻谷补贴工作的通知》（川农函</w:t>
      </w:r>
      <w:r w:rsidRPr="00E83BEB">
        <w:rPr>
          <w:rFonts w:ascii="楷体" w:eastAsia="楷体" w:hAnsi="楷体"/>
          <w:sz w:val="30"/>
          <w:szCs w:val="24"/>
        </w:rPr>
        <w:t>[20</w:t>
      </w:r>
      <w:r w:rsidRPr="00E83BEB">
        <w:rPr>
          <w:rFonts w:ascii="楷体" w:eastAsia="楷体" w:hAnsi="楷体" w:hint="eastAsia"/>
          <w:sz w:val="30"/>
          <w:szCs w:val="24"/>
        </w:rPr>
        <w:t>22</w:t>
      </w:r>
      <w:r w:rsidRPr="00E83BEB">
        <w:rPr>
          <w:rFonts w:ascii="楷体" w:eastAsia="楷体" w:hAnsi="楷体"/>
          <w:sz w:val="30"/>
          <w:szCs w:val="24"/>
        </w:rPr>
        <w:t>]</w:t>
      </w:r>
      <w:r w:rsidRPr="00E83BEB">
        <w:rPr>
          <w:rFonts w:ascii="楷体" w:eastAsia="楷体" w:hAnsi="楷体" w:hint="eastAsia"/>
          <w:sz w:val="30"/>
          <w:szCs w:val="24"/>
        </w:rPr>
        <w:t>368号）文件要求，按照《四川省稻谷目标价格补贴专项资金管理办法》（川财规[2019]14号）</w:t>
      </w:r>
      <w:bookmarkEnd w:id="0"/>
      <w:r w:rsidRPr="00E83BEB">
        <w:rPr>
          <w:rFonts w:ascii="楷体" w:eastAsia="楷体" w:hAnsi="楷体" w:hint="eastAsia"/>
          <w:sz w:val="30"/>
          <w:szCs w:val="24"/>
        </w:rPr>
        <w:t>文件规定，</w:t>
      </w:r>
      <w:r>
        <w:rPr>
          <w:rFonts w:ascii="楷体" w:eastAsia="楷体" w:hAnsi="楷体" w:hint="eastAsia"/>
        </w:rPr>
        <w:t>2022年稻谷补贴面积</w:t>
      </w:r>
      <w:r w:rsidRPr="00E83BEB">
        <w:rPr>
          <w:rFonts w:ascii="楷体" w:eastAsia="楷体" w:hAnsi="楷体"/>
        </w:rPr>
        <w:t>313843.19</w:t>
      </w:r>
      <w:r>
        <w:rPr>
          <w:rFonts w:ascii="楷体" w:eastAsia="楷体" w:hAnsi="楷体" w:hint="eastAsia"/>
        </w:rPr>
        <w:t>亩，补贴户数59090个农户，补贴标准5</w:t>
      </w:r>
      <w:r w:rsidR="00795BD1">
        <w:rPr>
          <w:rFonts w:ascii="楷体" w:eastAsia="楷体" w:hAnsi="楷体" w:hint="eastAsia"/>
        </w:rPr>
        <w:t>8.03</w:t>
      </w:r>
      <w:r>
        <w:rPr>
          <w:rFonts w:ascii="楷体" w:eastAsia="楷体" w:hAnsi="楷体" w:hint="eastAsia"/>
        </w:rPr>
        <w:t>元/亩，补贴总金额</w:t>
      </w:r>
      <w:r w:rsidRPr="00E83BEB">
        <w:rPr>
          <w:rFonts w:ascii="楷体" w:eastAsia="楷体" w:hAnsi="楷体"/>
        </w:rPr>
        <w:t>18212054</w:t>
      </w:r>
      <w:r>
        <w:rPr>
          <w:rFonts w:ascii="楷体" w:eastAsia="楷体" w:hAnsi="楷体" w:hint="eastAsia"/>
        </w:rPr>
        <w:t>元。</w:t>
      </w:r>
    </w:p>
    <w:p w:rsidR="00EB3B8A" w:rsidRDefault="00EB3B8A" w:rsidP="00A86C0C">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（二）项目绩效目标</w:t>
      </w:r>
      <w:r>
        <w:rPr>
          <w:rFonts w:ascii="楷体_GB2312" w:eastAsia="楷体_GB2312" w:hAnsi="宋体" w:hint="eastAsia"/>
          <w:b/>
          <w:lang w:val="zh-CN"/>
        </w:rPr>
        <w:t>。</w:t>
      </w:r>
    </w:p>
    <w:p w:rsidR="001E1002" w:rsidRPr="00A86C0C" w:rsidRDefault="001E1002" w:rsidP="00A86C0C">
      <w:pPr>
        <w:adjustRightInd w:val="0"/>
        <w:snapToGrid w:val="0"/>
        <w:spacing w:line="580" w:lineRule="exact"/>
        <w:ind w:firstLine="720"/>
        <w:rPr>
          <w:rFonts w:ascii="楷体_GB2312" w:eastAsia="楷体_GB2312" w:hAnsi="宋体"/>
          <w:b/>
          <w:lang w:val="zh-CN"/>
        </w:rPr>
      </w:pPr>
      <w:r>
        <w:rPr>
          <w:rFonts w:ascii="楷体" w:eastAsia="楷体" w:hAnsi="楷体" w:hint="eastAsia"/>
        </w:rPr>
        <w:t>2022年稻谷目标价格补贴资金按照资格审批平台中补贴标准核算后统计补贴总金额为</w:t>
      </w:r>
      <w:r w:rsidRPr="00E83BEB">
        <w:rPr>
          <w:rFonts w:ascii="楷体" w:eastAsia="楷体" w:hAnsi="楷体"/>
        </w:rPr>
        <w:t>18212054</w:t>
      </w:r>
      <w:r>
        <w:rPr>
          <w:rFonts w:ascii="楷体" w:eastAsia="楷体" w:hAnsi="楷体" w:hint="eastAsia"/>
        </w:rPr>
        <w:t>元，</w:t>
      </w:r>
      <w:r w:rsidRPr="00E83BEB">
        <w:rPr>
          <w:rFonts w:ascii="楷体" w:eastAsia="楷体" w:hAnsi="楷体" w:hint="eastAsia"/>
          <w:sz w:val="30"/>
          <w:szCs w:val="24"/>
        </w:rPr>
        <w:t>根据四川省财政厅、 四川省农业农村厅《关于提前下达2022年目标价格补贴（稻谷）的通知》（川财建</w:t>
      </w:r>
      <w:r w:rsidRPr="00E83BEB">
        <w:rPr>
          <w:rFonts w:ascii="楷体" w:eastAsia="楷体" w:hAnsi="楷体"/>
          <w:sz w:val="30"/>
          <w:szCs w:val="24"/>
        </w:rPr>
        <w:t>[20</w:t>
      </w:r>
      <w:r w:rsidRPr="00E83BEB">
        <w:rPr>
          <w:rFonts w:ascii="楷体" w:eastAsia="楷体" w:hAnsi="楷体" w:hint="eastAsia"/>
          <w:sz w:val="30"/>
          <w:szCs w:val="24"/>
        </w:rPr>
        <w:t>21</w:t>
      </w:r>
      <w:r w:rsidRPr="00E83BEB">
        <w:rPr>
          <w:rFonts w:ascii="楷体" w:eastAsia="楷体" w:hAnsi="楷体"/>
          <w:sz w:val="30"/>
          <w:szCs w:val="24"/>
        </w:rPr>
        <w:t>]</w:t>
      </w:r>
      <w:r w:rsidRPr="00E83BEB">
        <w:rPr>
          <w:rFonts w:ascii="楷体" w:eastAsia="楷体" w:hAnsi="楷体" w:hint="eastAsia"/>
          <w:sz w:val="30"/>
          <w:szCs w:val="24"/>
        </w:rPr>
        <w:t>363号）和四川省农业农村厅、四川省财政厅《关于做好2022年稻谷补贴工作的通知》（川农函</w:t>
      </w:r>
      <w:r w:rsidRPr="00E83BEB">
        <w:rPr>
          <w:rFonts w:ascii="楷体" w:eastAsia="楷体" w:hAnsi="楷体"/>
          <w:sz w:val="30"/>
          <w:szCs w:val="24"/>
        </w:rPr>
        <w:t>[20</w:t>
      </w:r>
      <w:r w:rsidRPr="00E83BEB">
        <w:rPr>
          <w:rFonts w:ascii="楷体" w:eastAsia="楷体" w:hAnsi="楷体" w:hint="eastAsia"/>
          <w:sz w:val="30"/>
          <w:szCs w:val="24"/>
        </w:rPr>
        <w:t>22</w:t>
      </w:r>
      <w:r w:rsidRPr="00E83BEB">
        <w:rPr>
          <w:rFonts w:ascii="楷体" w:eastAsia="楷体" w:hAnsi="楷体"/>
          <w:sz w:val="30"/>
          <w:szCs w:val="24"/>
        </w:rPr>
        <w:t>]</w:t>
      </w:r>
      <w:r w:rsidRPr="00E83BEB">
        <w:rPr>
          <w:rFonts w:ascii="楷体" w:eastAsia="楷体" w:hAnsi="楷体" w:hint="eastAsia"/>
          <w:sz w:val="30"/>
          <w:szCs w:val="24"/>
        </w:rPr>
        <w:t>368号）文件要求，按照《四川省稻谷目标价格补贴专项资金管理办法》（川财规[2019]14号）文件规定，</w:t>
      </w:r>
      <w:r>
        <w:rPr>
          <w:rFonts w:ascii="楷体" w:eastAsia="楷体" w:hAnsi="楷体" w:hint="eastAsia"/>
          <w:sz w:val="30"/>
          <w:szCs w:val="24"/>
        </w:rPr>
        <w:t>补贴资金于11底前进行发放。</w:t>
      </w:r>
    </w:p>
    <w:p w:rsidR="00EB3B8A" w:rsidRPr="00EF3BD2" w:rsidRDefault="00EB3B8A" w:rsidP="00543D64">
      <w:pPr>
        <w:adjustRightInd w:val="0"/>
        <w:snapToGrid w:val="0"/>
        <w:spacing w:line="580" w:lineRule="exact"/>
        <w:ind w:firstLine="720"/>
        <w:rPr>
          <w:rFonts w:ascii="黑体" w:eastAsia="黑体" w:hAnsi="宋体"/>
        </w:rPr>
      </w:pPr>
      <w:r w:rsidRPr="0096654A">
        <w:rPr>
          <w:rFonts w:ascii="黑体" w:eastAsia="黑体" w:hAnsi="宋体" w:hint="eastAsia"/>
        </w:rPr>
        <w:t>二、项目资金申报</w:t>
      </w:r>
      <w:r>
        <w:rPr>
          <w:rFonts w:ascii="黑体" w:eastAsia="黑体" w:hAnsi="宋体" w:hint="eastAsia"/>
        </w:rPr>
        <w:t>及使用</w:t>
      </w:r>
      <w:r w:rsidRPr="0096654A">
        <w:rPr>
          <w:rFonts w:ascii="黑体" w:eastAsia="黑体" w:hAnsi="宋体" w:hint="eastAsia"/>
        </w:rPr>
        <w:t>情况</w:t>
      </w:r>
    </w:p>
    <w:p w:rsidR="00EB3B8A" w:rsidRPr="006E3A8B" w:rsidRDefault="00EB3B8A" w:rsidP="006E3A8B">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lastRenderedPageBreak/>
        <w:t>（一）项目资金申报及批复情况</w:t>
      </w:r>
      <w:r>
        <w:rPr>
          <w:rFonts w:ascii="楷体_GB2312" w:eastAsia="楷体_GB2312" w:hAnsi="宋体" w:hint="eastAsia"/>
          <w:b/>
          <w:lang w:val="zh-CN"/>
        </w:rPr>
        <w:t>。</w:t>
      </w:r>
    </w:p>
    <w:p w:rsidR="00EB3B8A" w:rsidRPr="00851C30" w:rsidRDefault="00EB3B8A" w:rsidP="00FE1324">
      <w:pPr>
        <w:rPr>
          <w:sz w:val="44"/>
          <w:szCs w:val="44"/>
        </w:rPr>
      </w:pPr>
      <w:r>
        <w:rPr>
          <w:rFonts w:ascii="仿宋_GB2312" w:hAnsi="宋体"/>
          <w:lang w:val="zh-CN"/>
        </w:rPr>
        <w:t xml:space="preserve">     </w:t>
      </w:r>
      <w:r>
        <w:rPr>
          <w:rFonts w:ascii="仿宋_GB2312" w:hAnsi="宋体" w:hint="eastAsia"/>
          <w:lang w:val="zh-CN"/>
        </w:rPr>
        <w:t>我局于</w:t>
      </w:r>
      <w:r>
        <w:rPr>
          <w:rFonts w:ascii="仿宋_GB2312" w:hAnsi="宋体"/>
          <w:lang w:val="zh-CN"/>
        </w:rPr>
        <w:t>202</w:t>
      </w:r>
      <w:r w:rsidR="001E1002">
        <w:rPr>
          <w:rFonts w:ascii="仿宋_GB2312" w:hAnsi="宋体" w:hint="eastAsia"/>
          <w:lang w:val="zh-CN"/>
        </w:rPr>
        <w:t>2</w:t>
      </w:r>
      <w:r>
        <w:rPr>
          <w:rFonts w:ascii="仿宋_GB2312" w:hAnsi="宋体" w:hint="eastAsia"/>
          <w:lang w:val="zh-CN"/>
        </w:rPr>
        <w:t>年</w:t>
      </w:r>
      <w:r w:rsidR="003F30E5">
        <w:rPr>
          <w:rFonts w:ascii="仿宋_GB2312" w:hAnsi="宋体" w:hint="eastAsia"/>
          <w:lang w:val="zh-CN"/>
        </w:rPr>
        <w:t>9</w:t>
      </w:r>
      <w:r>
        <w:rPr>
          <w:rFonts w:ascii="仿宋_GB2312" w:hAnsi="宋体" w:hint="eastAsia"/>
          <w:lang w:val="zh-CN"/>
        </w:rPr>
        <w:t>月</w:t>
      </w:r>
      <w:r w:rsidR="003F30E5">
        <w:rPr>
          <w:rFonts w:ascii="仿宋_GB2312" w:hAnsi="宋体" w:hint="eastAsia"/>
          <w:lang w:val="zh-CN"/>
        </w:rPr>
        <w:t>10</w:t>
      </w:r>
      <w:r>
        <w:rPr>
          <w:rFonts w:ascii="仿宋_GB2312" w:hAnsi="宋体" w:hint="eastAsia"/>
          <w:lang w:val="zh-CN"/>
        </w:rPr>
        <w:t>日以《绵竹市农业农村局</w:t>
      </w:r>
      <w:r w:rsidRPr="00FE1324">
        <w:rPr>
          <w:rFonts w:hint="eastAsia"/>
        </w:rPr>
        <w:t>关于上报</w:t>
      </w:r>
      <w:r>
        <w:rPr>
          <w:rFonts w:hint="eastAsia"/>
        </w:rPr>
        <w:t>〈</w:t>
      </w:r>
      <w:r w:rsidRPr="00FE1324">
        <w:rPr>
          <w:rFonts w:hint="eastAsia"/>
        </w:rPr>
        <w:t>绵竹市</w:t>
      </w:r>
      <w:r w:rsidRPr="00FE1324">
        <w:t>202</w:t>
      </w:r>
      <w:r w:rsidR="00975380">
        <w:rPr>
          <w:rFonts w:hint="eastAsia"/>
        </w:rPr>
        <w:t>1</w:t>
      </w:r>
      <w:r w:rsidRPr="00FE1324">
        <w:rPr>
          <w:rFonts w:hint="eastAsia"/>
        </w:rPr>
        <w:t>年</w:t>
      </w:r>
      <w:r w:rsidR="003F30E5">
        <w:rPr>
          <w:rFonts w:ascii="仿宋_GB2312" w:hint="eastAsia"/>
        </w:rPr>
        <w:t>扩种油菜项目</w:t>
      </w:r>
      <w:r w:rsidR="00696F55" w:rsidRPr="003C17B6">
        <w:rPr>
          <w:rFonts w:ascii="仿宋_GB2312" w:hint="eastAsia"/>
        </w:rPr>
        <w:t>实施方案</w:t>
      </w:r>
      <w:r>
        <w:rPr>
          <w:rFonts w:hint="eastAsia"/>
        </w:rPr>
        <w:t>〉</w:t>
      </w:r>
      <w:r w:rsidRPr="00FE1324">
        <w:rPr>
          <w:rFonts w:hint="eastAsia"/>
        </w:rPr>
        <w:t>的请示</w:t>
      </w:r>
      <w:r>
        <w:rPr>
          <w:rFonts w:ascii="仿宋_GB2312" w:hAnsi="宋体" w:hint="eastAsia"/>
          <w:lang w:val="zh-CN"/>
        </w:rPr>
        <w:t>》（竹农发</w:t>
      </w:r>
      <w:r>
        <w:rPr>
          <w:rFonts w:ascii="仿宋_GB2312" w:hAnsi="宋体"/>
          <w:lang w:val="zh-CN"/>
        </w:rPr>
        <w:t>[202</w:t>
      </w:r>
      <w:r w:rsidR="00975380">
        <w:rPr>
          <w:rFonts w:ascii="仿宋_GB2312" w:hAnsi="宋体" w:hint="eastAsia"/>
          <w:lang w:val="zh-CN"/>
        </w:rPr>
        <w:t>1</w:t>
      </w:r>
      <w:r>
        <w:rPr>
          <w:rFonts w:ascii="仿宋_GB2312" w:hAnsi="宋体"/>
          <w:lang w:val="zh-CN"/>
        </w:rPr>
        <w:t>]</w:t>
      </w:r>
      <w:r w:rsidR="003F30E5">
        <w:rPr>
          <w:rFonts w:ascii="仿宋_GB2312" w:hAnsi="宋体" w:hint="eastAsia"/>
          <w:lang w:val="zh-CN"/>
        </w:rPr>
        <w:t>91</w:t>
      </w:r>
      <w:r>
        <w:rPr>
          <w:rFonts w:ascii="仿宋_GB2312" w:hAnsi="宋体" w:hint="eastAsia"/>
          <w:lang w:val="zh-CN"/>
        </w:rPr>
        <w:t>号）文件向市政府请示后，</w:t>
      </w:r>
      <w:r>
        <w:rPr>
          <w:rFonts w:hint="eastAsia"/>
        </w:rPr>
        <w:t>于</w:t>
      </w:r>
      <w:r w:rsidR="003F30E5">
        <w:rPr>
          <w:rFonts w:hint="eastAsia"/>
        </w:rPr>
        <w:t>10</w:t>
      </w:r>
      <w:r>
        <w:rPr>
          <w:rFonts w:hint="eastAsia"/>
        </w:rPr>
        <w:t>月</w:t>
      </w:r>
      <w:r w:rsidR="003F30E5">
        <w:rPr>
          <w:rFonts w:hint="eastAsia"/>
        </w:rPr>
        <w:t>29</w:t>
      </w:r>
      <w:r>
        <w:rPr>
          <w:rFonts w:hint="eastAsia"/>
        </w:rPr>
        <w:t>日</w:t>
      </w:r>
      <w:r w:rsidR="003F30E5">
        <w:rPr>
          <w:rFonts w:hint="eastAsia"/>
        </w:rPr>
        <w:t>经市政府十八届八十四次常务会议通过</w:t>
      </w:r>
      <w:r>
        <w:rPr>
          <w:rFonts w:hint="eastAsia"/>
        </w:rPr>
        <w:t>。</w:t>
      </w:r>
      <w:r>
        <w:t xml:space="preserve">  </w:t>
      </w:r>
    </w:p>
    <w:p w:rsidR="00EB3B8A" w:rsidRDefault="00EB3B8A" w:rsidP="004E2171">
      <w:pPr>
        <w:adjustRightInd w:val="0"/>
        <w:snapToGrid w:val="0"/>
        <w:spacing w:line="580" w:lineRule="exact"/>
        <w:ind w:firstLine="720"/>
        <w:rPr>
          <w:rFonts w:ascii="仿宋_GB2312" w:hAnsi="宋体"/>
          <w:lang w:val="zh-CN"/>
        </w:rPr>
      </w:pPr>
      <w:r w:rsidRPr="00220900">
        <w:rPr>
          <w:rFonts w:ascii="楷体_GB2312" w:eastAsia="楷体_GB2312" w:hAnsi="宋体" w:hint="eastAsia"/>
          <w:b/>
          <w:lang w:val="zh-CN"/>
        </w:rPr>
        <w:t>（</w:t>
      </w:r>
      <w:r>
        <w:rPr>
          <w:rFonts w:ascii="楷体_GB2312" w:eastAsia="楷体_GB2312" w:hAnsi="宋体" w:hint="eastAsia"/>
          <w:b/>
          <w:lang w:val="zh-CN"/>
        </w:rPr>
        <w:t>二</w:t>
      </w:r>
      <w:r w:rsidRPr="00220900">
        <w:rPr>
          <w:rFonts w:ascii="楷体_GB2312" w:eastAsia="楷体_GB2312" w:hAnsi="宋体" w:hint="eastAsia"/>
          <w:b/>
          <w:lang w:val="zh-CN"/>
        </w:rPr>
        <w:t>）资金计划、到位及使用情况</w:t>
      </w:r>
      <w:bookmarkStart w:id="1" w:name="_GoBack"/>
    </w:p>
    <w:bookmarkEnd w:id="1"/>
    <w:p w:rsidR="00402856" w:rsidRPr="00402856" w:rsidRDefault="00402856" w:rsidP="00402856">
      <w:pPr>
        <w:ind w:firstLineChars="200" w:firstLine="600"/>
        <w:rPr>
          <w:rFonts w:ascii="楷体" w:eastAsia="楷体" w:hAnsi="楷体"/>
        </w:rPr>
      </w:pPr>
      <w:r w:rsidRPr="00E83BEB">
        <w:rPr>
          <w:rFonts w:ascii="楷体" w:eastAsia="楷体" w:hAnsi="楷体" w:hint="eastAsia"/>
          <w:sz w:val="30"/>
          <w:szCs w:val="24"/>
        </w:rPr>
        <w:t>根据四川省财政厅、 四川省农业农村厅《关于提前下达2022年目标价格补贴（稻谷）的通知》（川财建</w:t>
      </w:r>
      <w:r w:rsidRPr="00E83BEB">
        <w:rPr>
          <w:rFonts w:ascii="楷体" w:eastAsia="楷体" w:hAnsi="楷体"/>
          <w:sz w:val="30"/>
          <w:szCs w:val="24"/>
        </w:rPr>
        <w:t>[20</w:t>
      </w:r>
      <w:r w:rsidRPr="00E83BEB">
        <w:rPr>
          <w:rFonts w:ascii="楷体" w:eastAsia="楷体" w:hAnsi="楷体" w:hint="eastAsia"/>
          <w:sz w:val="30"/>
          <w:szCs w:val="24"/>
        </w:rPr>
        <w:t>21</w:t>
      </w:r>
      <w:r w:rsidRPr="00E83BEB">
        <w:rPr>
          <w:rFonts w:ascii="楷体" w:eastAsia="楷体" w:hAnsi="楷体"/>
          <w:sz w:val="30"/>
          <w:szCs w:val="24"/>
        </w:rPr>
        <w:t>]</w:t>
      </w:r>
      <w:r w:rsidRPr="00E83BEB">
        <w:rPr>
          <w:rFonts w:ascii="楷体" w:eastAsia="楷体" w:hAnsi="楷体" w:hint="eastAsia"/>
          <w:sz w:val="30"/>
          <w:szCs w:val="24"/>
        </w:rPr>
        <w:t>363号）</w:t>
      </w:r>
      <w:r>
        <w:rPr>
          <w:rFonts w:ascii="楷体" w:eastAsia="楷体" w:hAnsi="楷体" w:hint="eastAsia"/>
          <w:sz w:val="30"/>
          <w:szCs w:val="24"/>
        </w:rPr>
        <w:t>文件规定，2022年稻谷目标价格补贴资金共计</w:t>
      </w:r>
      <w:r w:rsidRPr="00E83BEB">
        <w:rPr>
          <w:rFonts w:ascii="楷体" w:eastAsia="楷体" w:hAnsi="楷体"/>
        </w:rPr>
        <w:t>18212054</w:t>
      </w:r>
      <w:r>
        <w:rPr>
          <w:rFonts w:ascii="楷体" w:eastAsia="楷体" w:hAnsi="楷体" w:hint="eastAsia"/>
        </w:rPr>
        <w:t>元。资金公示后通过德阳市惠民惠农财政补贴资金“一卡通”监管服务平台发放。</w:t>
      </w:r>
    </w:p>
    <w:p w:rsidR="00EB3B8A" w:rsidRPr="00AA1423" w:rsidRDefault="00EB3B8A" w:rsidP="00543D64">
      <w:pPr>
        <w:adjustRightInd w:val="0"/>
        <w:snapToGrid w:val="0"/>
        <w:spacing w:line="580" w:lineRule="exact"/>
        <w:ind w:firstLine="720"/>
        <w:rPr>
          <w:rFonts w:ascii="黑体" w:eastAsia="黑体" w:hAnsi="宋体"/>
        </w:rPr>
      </w:pPr>
      <w:r w:rsidRPr="0096654A">
        <w:rPr>
          <w:rFonts w:ascii="黑体" w:eastAsia="黑体" w:hAnsi="宋体" w:hint="eastAsia"/>
        </w:rPr>
        <w:t>三、项目实施及管理情况</w:t>
      </w:r>
    </w:p>
    <w:p w:rsidR="00EB3B8A" w:rsidRDefault="00EB3B8A" w:rsidP="00543D64">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w:t>
      </w:r>
      <w:r w:rsidRPr="00795BD1">
        <w:rPr>
          <w:rFonts w:ascii="楷体_GB2312" w:eastAsia="楷体_GB2312" w:hAnsi="宋体" w:hint="eastAsia"/>
          <w:b/>
          <w:color w:val="000000" w:themeColor="text1"/>
          <w:lang w:val="zh-CN"/>
        </w:rPr>
        <w:t>项目组织架构</w:t>
      </w:r>
      <w:r w:rsidRPr="00A170EC">
        <w:rPr>
          <w:rFonts w:ascii="楷体_GB2312" w:eastAsia="楷体_GB2312" w:hAnsi="宋体" w:hint="eastAsia"/>
          <w:b/>
          <w:lang w:val="zh-CN"/>
        </w:rPr>
        <w:t>及实施流程。</w:t>
      </w:r>
    </w:p>
    <w:p w:rsidR="009443A1" w:rsidRDefault="009443A1" w:rsidP="009443A1">
      <w:pPr>
        <w:ind w:firstLineChars="250" w:firstLine="750"/>
        <w:rPr>
          <w:rFonts w:ascii="楷体" w:eastAsia="楷体" w:hAnsi="楷体"/>
          <w:sz w:val="30"/>
          <w:szCs w:val="24"/>
        </w:rPr>
      </w:pPr>
      <w:r w:rsidRPr="00E83BEB">
        <w:rPr>
          <w:rFonts w:ascii="楷体" w:eastAsia="楷体" w:hAnsi="楷体" w:hint="eastAsia"/>
          <w:sz w:val="30"/>
          <w:szCs w:val="24"/>
        </w:rPr>
        <w:t>根据四川省财政厅、 四川省农业农村厅《关于提前下达2022年目标价格补贴（稻谷）的通知》（川财建</w:t>
      </w:r>
      <w:r w:rsidRPr="00E83BEB">
        <w:rPr>
          <w:rFonts w:ascii="楷体" w:eastAsia="楷体" w:hAnsi="楷体"/>
          <w:sz w:val="30"/>
          <w:szCs w:val="24"/>
        </w:rPr>
        <w:t>[20</w:t>
      </w:r>
      <w:r w:rsidRPr="00E83BEB">
        <w:rPr>
          <w:rFonts w:ascii="楷体" w:eastAsia="楷体" w:hAnsi="楷体" w:hint="eastAsia"/>
          <w:sz w:val="30"/>
          <w:szCs w:val="24"/>
        </w:rPr>
        <w:t>21</w:t>
      </w:r>
      <w:r w:rsidRPr="00E83BEB">
        <w:rPr>
          <w:rFonts w:ascii="楷体" w:eastAsia="楷体" w:hAnsi="楷体"/>
          <w:sz w:val="30"/>
          <w:szCs w:val="24"/>
        </w:rPr>
        <w:t>]</w:t>
      </w:r>
      <w:r w:rsidRPr="00E83BEB">
        <w:rPr>
          <w:rFonts w:ascii="楷体" w:eastAsia="楷体" w:hAnsi="楷体" w:hint="eastAsia"/>
          <w:sz w:val="30"/>
          <w:szCs w:val="24"/>
        </w:rPr>
        <w:t>363号）和四川省农业农村厅、四川省财政厅《关于做好2022年稻谷补贴工作的通知》（川农函</w:t>
      </w:r>
      <w:r w:rsidRPr="00E83BEB">
        <w:rPr>
          <w:rFonts w:ascii="楷体" w:eastAsia="楷体" w:hAnsi="楷体"/>
          <w:sz w:val="30"/>
          <w:szCs w:val="24"/>
        </w:rPr>
        <w:t>[20</w:t>
      </w:r>
      <w:r w:rsidRPr="00E83BEB">
        <w:rPr>
          <w:rFonts w:ascii="楷体" w:eastAsia="楷体" w:hAnsi="楷体" w:hint="eastAsia"/>
          <w:sz w:val="30"/>
          <w:szCs w:val="24"/>
        </w:rPr>
        <w:t>22</w:t>
      </w:r>
      <w:r w:rsidRPr="00E83BEB">
        <w:rPr>
          <w:rFonts w:ascii="楷体" w:eastAsia="楷体" w:hAnsi="楷体"/>
          <w:sz w:val="30"/>
          <w:szCs w:val="24"/>
        </w:rPr>
        <w:t>]</w:t>
      </w:r>
      <w:r w:rsidRPr="00E83BEB">
        <w:rPr>
          <w:rFonts w:ascii="楷体" w:eastAsia="楷体" w:hAnsi="楷体" w:hint="eastAsia"/>
          <w:sz w:val="30"/>
          <w:szCs w:val="24"/>
        </w:rPr>
        <w:t>368号）文件要求，按照《四川省稻谷目标价格补贴专项资金管理办法》（川财规[2019]14号）文件规定，</w:t>
      </w:r>
      <w:r>
        <w:rPr>
          <w:rFonts w:ascii="楷体" w:eastAsia="楷体" w:hAnsi="楷体" w:hint="eastAsia"/>
          <w:sz w:val="30"/>
          <w:szCs w:val="24"/>
        </w:rPr>
        <w:t>我市制定了</w:t>
      </w:r>
      <w:r w:rsidRPr="009443A1">
        <w:rPr>
          <w:rFonts w:ascii="楷体" w:eastAsia="楷体" w:hAnsi="楷体" w:hint="eastAsia"/>
          <w:sz w:val="30"/>
          <w:szCs w:val="24"/>
        </w:rPr>
        <w:t>《绵竹市2022年稻谷补贴实施方案》</w:t>
      </w:r>
      <w:r>
        <w:rPr>
          <w:rFonts w:ascii="楷体" w:eastAsia="楷体" w:hAnsi="楷体" w:hint="eastAsia"/>
          <w:sz w:val="30"/>
          <w:szCs w:val="24"/>
        </w:rPr>
        <w:t>。要求</w:t>
      </w:r>
      <w:r w:rsidRPr="009443A1">
        <w:rPr>
          <w:rFonts w:ascii="楷体" w:eastAsia="楷体" w:hAnsi="楷体" w:hint="eastAsia"/>
          <w:sz w:val="30"/>
          <w:szCs w:val="24"/>
        </w:rPr>
        <w:t>村（社区）入户登记和水稻种植户信息进行核实，由村（社区）业务办理人员进入四川省稻谷补贴阳光审批系统进行补贴申报，</w:t>
      </w:r>
      <w:r>
        <w:rPr>
          <w:rFonts w:ascii="楷体" w:eastAsia="楷体" w:hAnsi="楷体" w:hint="eastAsia"/>
          <w:sz w:val="30"/>
          <w:szCs w:val="24"/>
        </w:rPr>
        <w:t>再由镇（街道）经办人员进行调查核实、公示；公示确认后由区</w:t>
      </w:r>
      <w:r>
        <w:rPr>
          <w:rFonts w:ascii="楷体" w:eastAsia="楷体" w:hAnsi="楷体" w:hint="eastAsia"/>
          <w:sz w:val="30"/>
          <w:szCs w:val="24"/>
        </w:rPr>
        <w:lastRenderedPageBreak/>
        <w:t>县经办人员进行调查核实并公示，再由财政部门进行补贴标准核算。核算标准后进行两级资金公示，公示无异议后通过</w:t>
      </w:r>
      <w:r>
        <w:rPr>
          <w:rFonts w:ascii="楷体" w:eastAsia="楷体" w:hAnsi="楷体" w:hint="eastAsia"/>
        </w:rPr>
        <w:t>德阳市惠民惠农财政补贴资金“一卡通”监管服务平台发放补贴。</w:t>
      </w:r>
    </w:p>
    <w:p w:rsidR="00EB3B8A" w:rsidRDefault="00EB3B8A" w:rsidP="009443A1">
      <w:pPr>
        <w:ind w:firstLineChars="250" w:firstLine="803"/>
        <w:rPr>
          <w:rFonts w:ascii="仿宋_GB2312" w:hAnsi="宋体"/>
          <w:lang w:val="zh-CN"/>
        </w:rPr>
      </w:pPr>
      <w:r>
        <w:rPr>
          <w:rFonts w:ascii="楷体_GB2312" w:eastAsia="楷体_GB2312" w:hAnsi="宋体" w:hint="eastAsia"/>
          <w:b/>
          <w:lang w:val="zh-CN"/>
        </w:rPr>
        <w:t>（二）</w:t>
      </w:r>
      <w:r w:rsidRPr="00A170EC">
        <w:rPr>
          <w:rFonts w:ascii="楷体_GB2312" w:eastAsia="楷体_GB2312" w:hAnsi="宋体" w:hint="eastAsia"/>
          <w:b/>
          <w:lang w:val="zh-CN"/>
        </w:rPr>
        <w:t>项目管理情况。</w:t>
      </w:r>
    </w:p>
    <w:p w:rsidR="00EB3B8A" w:rsidRPr="0096654A" w:rsidRDefault="00EB3B8A" w:rsidP="00543D64">
      <w:pPr>
        <w:adjustRightInd w:val="0"/>
        <w:snapToGrid w:val="0"/>
        <w:spacing w:line="580" w:lineRule="exact"/>
        <w:ind w:firstLine="720"/>
        <w:rPr>
          <w:rFonts w:ascii="仿宋_GB2312" w:hAnsi="宋体"/>
          <w:lang w:val="zh-CN"/>
        </w:rPr>
      </w:pPr>
      <w:r>
        <w:rPr>
          <w:rFonts w:ascii="仿宋_GB2312" w:hAnsi="宋体" w:hint="eastAsia"/>
          <w:lang w:val="zh-CN"/>
        </w:rPr>
        <w:t>实行补贴面积和补贴资金公示制。</w:t>
      </w:r>
    </w:p>
    <w:p w:rsidR="00795BD1" w:rsidRDefault="00EB3B8A" w:rsidP="00543D64">
      <w:pPr>
        <w:adjustRightInd w:val="0"/>
        <w:snapToGrid w:val="0"/>
        <w:spacing w:line="580" w:lineRule="exact"/>
        <w:ind w:firstLine="720"/>
        <w:rPr>
          <w:rFonts w:ascii="楷体_GB2312" w:eastAsia="楷体_GB2312" w:hAnsi="宋体"/>
          <w:b/>
          <w:color w:val="000000" w:themeColor="text1"/>
          <w:lang w:val="zh-CN"/>
        </w:rPr>
      </w:pPr>
      <w:r>
        <w:rPr>
          <w:rFonts w:ascii="楷体_GB2312" w:eastAsia="楷体_GB2312" w:hAnsi="宋体" w:hint="eastAsia"/>
          <w:b/>
          <w:lang w:val="zh-CN"/>
        </w:rPr>
        <w:t>（三）</w:t>
      </w:r>
      <w:r w:rsidRPr="00A170EC">
        <w:rPr>
          <w:rFonts w:ascii="楷体_GB2312" w:eastAsia="楷体_GB2312" w:hAnsi="宋体" w:hint="eastAsia"/>
          <w:b/>
          <w:lang w:val="zh-CN"/>
        </w:rPr>
        <w:t>项目监管情况</w:t>
      </w:r>
      <w:r w:rsidR="00795BD1" w:rsidRPr="00795BD1">
        <w:rPr>
          <w:rFonts w:ascii="楷体_GB2312" w:eastAsia="楷体_GB2312" w:hAnsi="宋体" w:hint="eastAsia"/>
          <w:b/>
          <w:color w:val="000000" w:themeColor="text1"/>
          <w:lang w:val="zh-CN"/>
        </w:rPr>
        <w:t>。</w:t>
      </w:r>
    </w:p>
    <w:p w:rsidR="00795BD1" w:rsidRPr="00795BD1" w:rsidRDefault="00795BD1" w:rsidP="00795BD1">
      <w:pPr>
        <w:adjustRightInd w:val="0"/>
        <w:snapToGrid w:val="0"/>
        <w:spacing w:line="580" w:lineRule="exact"/>
        <w:ind w:firstLine="720"/>
        <w:rPr>
          <w:rFonts w:ascii="楷体" w:eastAsia="楷体" w:hAnsi="楷体"/>
          <w:sz w:val="30"/>
          <w:szCs w:val="24"/>
        </w:rPr>
      </w:pPr>
      <w:r>
        <w:rPr>
          <w:rFonts w:ascii="楷体" w:eastAsia="楷体" w:hAnsi="楷体" w:hint="eastAsia"/>
          <w:sz w:val="30"/>
          <w:szCs w:val="24"/>
        </w:rPr>
        <w:t>首先由</w:t>
      </w:r>
      <w:r w:rsidRPr="009443A1">
        <w:rPr>
          <w:rFonts w:ascii="楷体" w:eastAsia="楷体" w:hAnsi="楷体" w:hint="eastAsia"/>
          <w:sz w:val="30"/>
          <w:szCs w:val="24"/>
        </w:rPr>
        <w:t>村（社区）入户登记和水稻种植户信息进行核实</w:t>
      </w:r>
      <w:r>
        <w:rPr>
          <w:rFonts w:ascii="楷体" w:eastAsia="楷体" w:hAnsi="楷体" w:hint="eastAsia"/>
          <w:sz w:val="30"/>
          <w:szCs w:val="24"/>
        </w:rPr>
        <w:t>，核实后进行面积申报并公示。公示确认后由镇（街道）经办人员对上报数据进行抽查，核对受益人的申报面积，无误后进行公示。乡镇公示确认后由区县经办人员在惠民惠农阳光审批系统中对全市范围内申报人员进行抽查，核对面积无误后进行公示。补贴标准确定后，由区县经办人员在系统中发布村、两级资金公示。</w:t>
      </w:r>
    </w:p>
    <w:p w:rsidR="00EB3B8A" w:rsidRPr="0096654A" w:rsidRDefault="00EB3B8A" w:rsidP="00543D64">
      <w:pPr>
        <w:adjustRightInd w:val="0"/>
        <w:snapToGrid w:val="0"/>
        <w:spacing w:line="580" w:lineRule="exact"/>
        <w:ind w:firstLine="720"/>
        <w:rPr>
          <w:rFonts w:ascii="仿宋_GB2312" w:hAnsi="宋体"/>
          <w:lang w:val="zh-CN"/>
        </w:rPr>
      </w:pPr>
      <w:r w:rsidRPr="0096654A">
        <w:rPr>
          <w:rFonts w:ascii="黑体" w:eastAsia="黑体" w:hAnsi="宋体" w:hint="eastAsia"/>
        </w:rPr>
        <w:t>四、</w:t>
      </w:r>
      <w:r>
        <w:rPr>
          <w:rFonts w:ascii="黑体" w:eastAsia="黑体" w:hAnsi="宋体" w:hint="eastAsia"/>
        </w:rPr>
        <w:t>项目绩效</w:t>
      </w:r>
      <w:r w:rsidRPr="0096654A">
        <w:rPr>
          <w:rFonts w:ascii="黑体" w:eastAsia="黑体" w:hAnsi="宋体" w:hint="eastAsia"/>
        </w:rPr>
        <w:t>情况</w:t>
      </w:r>
      <w:r w:rsidRPr="0096654A">
        <w:rPr>
          <w:rFonts w:ascii="仿宋_GB2312" w:hAnsi="宋体"/>
          <w:lang w:val="zh-CN"/>
        </w:rPr>
        <w:tab/>
      </w:r>
    </w:p>
    <w:p w:rsidR="00EB3B8A"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w:t>
      </w:r>
      <w:r>
        <w:rPr>
          <w:rFonts w:ascii="楷体_GB2312" w:eastAsia="楷体_GB2312" w:hAnsi="宋体" w:hint="eastAsia"/>
          <w:b/>
          <w:lang w:val="zh-CN"/>
        </w:rPr>
        <w:t>项目完成情况。</w:t>
      </w:r>
    </w:p>
    <w:p w:rsidR="00795BD1" w:rsidRPr="001E1002" w:rsidRDefault="00EB3B8A" w:rsidP="00795BD1">
      <w:pPr>
        <w:ind w:firstLineChars="300" w:firstLine="960"/>
        <w:rPr>
          <w:rFonts w:ascii="仿宋_GB2312" w:eastAsia="楷体"/>
        </w:rPr>
      </w:pPr>
      <w:r w:rsidRPr="006E3397">
        <w:rPr>
          <w:rFonts w:ascii="仿宋_GB2312" w:hAnsi="宋体" w:hint="eastAsia"/>
          <w:lang w:val="zh-CN"/>
        </w:rPr>
        <w:t>包括项目完成数量、质量、时效、成本等情况，</w:t>
      </w:r>
      <w:r w:rsidRPr="0096654A">
        <w:rPr>
          <w:rFonts w:ascii="仿宋_GB2312" w:hAnsi="宋体" w:hint="eastAsia"/>
          <w:lang w:val="zh-CN"/>
        </w:rPr>
        <w:t>对照项目计划完成目标，对截止</w:t>
      </w:r>
      <w:r>
        <w:rPr>
          <w:rFonts w:ascii="仿宋_GB2312" w:hAnsi="宋体" w:hint="eastAsia"/>
          <w:lang w:val="zh-CN"/>
        </w:rPr>
        <w:t>评价</w:t>
      </w:r>
      <w:r w:rsidRPr="0096654A">
        <w:rPr>
          <w:rFonts w:ascii="仿宋_GB2312" w:hAnsi="宋体" w:hint="eastAsia"/>
          <w:lang w:val="zh-CN"/>
        </w:rPr>
        <w:t>时点的</w:t>
      </w:r>
      <w:r>
        <w:rPr>
          <w:rFonts w:ascii="仿宋_GB2312" w:hAnsi="宋体" w:hint="eastAsia"/>
          <w:lang w:val="zh-CN"/>
        </w:rPr>
        <w:t>任务量完成、质量标准、进度计划、成本控制</w:t>
      </w:r>
      <w:r w:rsidRPr="0096654A">
        <w:rPr>
          <w:rFonts w:ascii="仿宋_GB2312" w:hAnsi="宋体" w:hint="eastAsia"/>
          <w:lang w:val="zh-CN"/>
        </w:rPr>
        <w:t>目标的实现程度</w:t>
      </w:r>
      <w:r>
        <w:rPr>
          <w:rFonts w:ascii="仿宋_GB2312" w:hAnsi="宋体" w:hint="eastAsia"/>
          <w:lang w:val="zh-CN"/>
        </w:rPr>
        <w:t>进行评价，并进行</w:t>
      </w:r>
      <w:r w:rsidRPr="00795BD1">
        <w:rPr>
          <w:rFonts w:ascii="楷体" w:eastAsia="楷体" w:hAnsi="楷体" w:hint="eastAsia"/>
          <w:sz w:val="30"/>
          <w:szCs w:val="24"/>
        </w:rPr>
        <w:t>分析说明。</w:t>
      </w:r>
      <w:r w:rsidR="00795BD1" w:rsidRPr="00795BD1">
        <w:rPr>
          <w:rFonts w:ascii="楷体" w:eastAsia="楷体" w:hAnsi="楷体" w:hint="eastAsia"/>
          <w:sz w:val="30"/>
          <w:szCs w:val="24"/>
        </w:rPr>
        <w:t>2022年稻谷补贴总金额</w:t>
      </w:r>
      <w:r w:rsidR="00795BD1" w:rsidRPr="00795BD1">
        <w:rPr>
          <w:rFonts w:ascii="楷体" w:eastAsia="楷体" w:hAnsi="楷体"/>
          <w:sz w:val="30"/>
          <w:szCs w:val="24"/>
        </w:rPr>
        <w:t>18212054</w:t>
      </w:r>
      <w:r w:rsidR="00795BD1" w:rsidRPr="00795BD1">
        <w:rPr>
          <w:rFonts w:ascii="楷体" w:eastAsia="楷体" w:hAnsi="楷体" w:hint="eastAsia"/>
          <w:sz w:val="30"/>
          <w:szCs w:val="24"/>
        </w:rPr>
        <w:t>元，于2022年11月4日通过德阳市惠民惠农财政补贴资金“一卡通”监管服务平台</w:t>
      </w:r>
      <w:r w:rsidR="00795BD1">
        <w:rPr>
          <w:rFonts w:ascii="楷体" w:eastAsia="楷体" w:hAnsi="楷体" w:hint="eastAsia"/>
          <w:sz w:val="30"/>
          <w:szCs w:val="24"/>
        </w:rPr>
        <w:t>进行</w:t>
      </w:r>
      <w:r w:rsidR="00795BD1" w:rsidRPr="00795BD1">
        <w:rPr>
          <w:rFonts w:ascii="楷体" w:eastAsia="楷体" w:hAnsi="楷体" w:hint="eastAsia"/>
          <w:sz w:val="30"/>
          <w:szCs w:val="24"/>
        </w:rPr>
        <w:t>发放。</w:t>
      </w:r>
    </w:p>
    <w:p w:rsidR="000873C6" w:rsidRDefault="000873C6" w:rsidP="000873C6">
      <w:pPr>
        <w:ind w:firstLineChars="200" w:firstLine="640"/>
        <w:rPr>
          <w:rFonts w:ascii="仿宋_GB2312" w:hAnsi="宋体"/>
          <w:lang w:val="zh-CN"/>
        </w:rPr>
      </w:pP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w:t>
      </w:r>
      <w:r>
        <w:rPr>
          <w:rFonts w:ascii="楷体_GB2312" w:eastAsia="楷体_GB2312" w:hAnsi="宋体" w:hint="eastAsia"/>
          <w:b/>
          <w:lang w:val="zh-CN"/>
        </w:rPr>
        <w:t>二</w:t>
      </w:r>
      <w:r w:rsidRPr="00220900">
        <w:rPr>
          <w:rFonts w:ascii="楷体_GB2312" w:eastAsia="楷体_GB2312" w:hAnsi="宋体" w:hint="eastAsia"/>
          <w:b/>
          <w:lang w:val="zh-CN"/>
        </w:rPr>
        <w:t>）</w:t>
      </w:r>
      <w:r>
        <w:rPr>
          <w:rFonts w:ascii="楷体_GB2312" w:eastAsia="楷体_GB2312" w:hAnsi="宋体" w:hint="eastAsia"/>
          <w:b/>
          <w:lang w:val="zh-CN"/>
        </w:rPr>
        <w:t>项目效益情况。</w:t>
      </w:r>
    </w:p>
    <w:p w:rsidR="00EB3B8A" w:rsidRDefault="00EB3B8A" w:rsidP="00543D64">
      <w:pPr>
        <w:adjustRightInd w:val="0"/>
        <w:snapToGrid w:val="0"/>
        <w:spacing w:line="580" w:lineRule="exact"/>
        <w:ind w:firstLine="720"/>
        <w:rPr>
          <w:rFonts w:ascii="仿宋_GB2312" w:hAnsi="宋体"/>
          <w:lang w:val="zh-CN"/>
        </w:rPr>
      </w:pPr>
      <w:r>
        <w:rPr>
          <w:rFonts w:ascii="仿宋_GB2312" w:hAnsi="宋体" w:hint="eastAsia"/>
          <w:lang w:val="zh-CN"/>
        </w:rPr>
        <w:t>从项目经济效益、社会效益、生态效益、可持续效益以</w:t>
      </w:r>
      <w:r>
        <w:rPr>
          <w:rFonts w:ascii="仿宋_GB2312" w:hAnsi="宋体" w:hint="eastAsia"/>
          <w:lang w:val="zh-CN"/>
        </w:rPr>
        <w:lastRenderedPageBreak/>
        <w:t>及服务对象满意度等方面对项目效益进行全面分析评价。</w:t>
      </w:r>
    </w:p>
    <w:p w:rsidR="009F7F62" w:rsidRDefault="009F7F62" w:rsidP="009F7F62">
      <w:pPr>
        <w:ind w:firstLineChars="200" w:firstLine="640"/>
      </w:pPr>
      <w:r>
        <w:rPr>
          <w:rFonts w:hint="eastAsia"/>
        </w:rPr>
        <w:t>（一）经济效益（增产增收）</w:t>
      </w:r>
    </w:p>
    <w:p w:rsidR="00C25537" w:rsidRDefault="00C25537" w:rsidP="00C25537">
      <w:pPr>
        <w:ind w:firstLineChars="200" w:firstLine="640"/>
        <w:rPr>
          <w:rFonts w:ascii="楷体" w:eastAsia="楷体" w:hAnsi="楷体"/>
          <w:sz w:val="30"/>
          <w:szCs w:val="24"/>
        </w:rPr>
      </w:pPr>
      <w:r>
        <w:rPr>
          <w:rFonts w:hint="eastAsia"/>
        </w:rPr>
        <w:t>2022</w:t>
      </w:r>
      <w:r>
        <w:rPr>
          <w:rFonts w:hint="eastAsia"/>
        </w:rPr>
        <w:t>年稻谷补贴资金</w:t>
      </w:r>
      <w:r w:rsidRPr="00795BD1">
        <w:rPr>
          <w:rFonts w:ascii="楷体" w:eastAsia="楷体" w:hAnsi="楷体" w:hint="eastAsia"/>
          <w:sz w:val="30"/>
          <w:szCs w:val="24"/>
        </w:rPr>
        <w:t>总金额</w:t>
      </w:r>
      <w:r w:rsidRPr="00795BD1">
        <w:rPr>
          <w:rFonts w:ascii="楷体" w:eastAsia="楷体" w:hAnsi="楷体"/>
          <w:sz w:val="30"/>
          <w:szCs w:val="24"/>
        </w:rPr>
        <w:t>18212054</w:t>
      </w:r>
      <w:r w:rsidRPr="00795BD1">
        <w:rPr>
          <w:rFonts w:ascii="楷体" w:eastAsia="楷体" w:hAnsi="楷体" w:hint="eastAsia"/>
          <w:sz w:val="30"/>
          <w:szCs w:val="24"/>
        </w:rPr>
        <w:t>元</w:t>
      </w:r>
      <w:r>
        <w:rPr>
          <w:rFonts w:ascii="楷体" w:eastAsia="楷体" w:hAnsi="楷体" w:hint="eastAsia"/>
          <w:sz w:val="30"/>
          <w:szCs w:val="24"/>
        </w:rPr>
        <w:t>，全市水稻种植户每亩直接增加收益58.03元</w:t>
      </w:r>
    </w:p>
    <w:p w:rsidR="009F7F62" w:rsidRDefault="009F7F62" w:rsidP="00C25537">
      <w:pPr>
        <w:ind w:firstLineChars="200" w:firstLine="640"/>
      </w:pPr>
      <w:r>
        <w:rPr>
          <w:rFonts w:hint="eastAsia"/>
        </w:rPr>
        <w:t>（二）社会效益</w:t>
      </w:r>
    </w:p>
    <w:p w:rsidR="009F7F62" w:rsidRDefault="00C25537" w:rsidP="00A61AB7">
      <w:pPr>
        <w:ind w:firstLineChars="200" w:firstLine="640"/>
        <w:rPr>
          <w:rFonts w:ascii="仿宋" w:eastAsia="仿宋" w:hAnsi="仿宋"/>
        </w:rPr>
      </w:pPr>
      <w:r>
        <w:rPr>
          <w:rFonts w:ascii="仿宋" w:eastAsia="仿宋" w:hAnsi="仿宋" w:hint="eastAsia"/>
        </w:rPr>
        <w:t>提高规模户种植水稻积极性。稳定粮食播面、产量，确保粮食安全。</w:t>
      </w:r>
    </w:p>
    <w:p w:rsidR="00EB3B8A" w:rsidRPr="0096654A" w:rsidRDefault="00EB3B8A" w:rsidP="00543D64">
      <w:pPr>
        <w:adjustRightInd w:val="0"/>
        <w:snapToGrid w:val="0"/>
        <w:spacing w:line="580" w:lineRule="exact"/>
        <w:ind w:firstLine="720"/>
        <w:rPr>
          <w:rFonts w:ascii="黑体" w:eastAsia="黑体" w:hAnsi="宋体"/>
        </w:rPr>
      </w:pPr>
      <w:r>
        <w:rPr>
          <w:rFonts w:ascii="黑体" w:eastAsia="黑体" w:hAnsi="宋体" w:hint="eastAsia"/>
        </w:rPr>
        <w:t>五</w:t>
      </w:r>
      <w:r w:rsidRPr="0096654A">
        <w:rPr>
          <w:rFonts w:ascii="黑体" w:eastAsia="黑体" w:hAnsi="宋体" w:hint="eastAsia"/>
        </w:rPr>
        <w:t>、评价结论及建议</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（一）评价结论</w:t>
      </w:r>
      <w:r>
        <w:rPr>
          <w:rFonts w:ascii="楷体_GB2312" w:eastAsia="楷体_GB2312" w:hAnsi="宋体" w:hint="eastAsia"/>
          <w:b/>
          <w:lang w:val="zh-CN"/>
        </w:rPr>
        <w:t>。</w:t>
      </w:r>
    </w:p>
    <w:p w:rsidR="00EB3B8A" w:rsidRPr="00EB7047" w:rsidRDefault="00EB3B8A" w:rsidP="00543D64">
      <w:pPr>
        <w:adjustRightInd w:val="0"/>
        <w:snapToGrid w:val="0"/>
        <w:spacing w:line="580" w:lineRule="exact"/>
        <w:ind w:firstLineChars="200" w:firstLine="640"/>
        <w:rPr>
          <w:rFonts w:ascii="仿宋_GB2312" w:hAnsi="宋体"/>
          <w:color w:val="FF0000"/>
          <w:bdr w:val="single" w:sz="4" w:space="0" w:color="auto"/>
          <w:lang w:val="zh-CN"/>
        </w:rPr>
      </w:pPr>
      <w:r w:rsidRPr="00EB7047">
        <w:rPr>
          <w:rFonts w:ascii="仿宋_GB2312" w:hAnsi="宋体" w:hint="eastAsia"/>
          <w:color w:val="FF0000"/>
          <w:lang w:val="zh-CN"/>
        </w:rPr>
        <w:t>结合项目自身特点、评价重点及管理办法等要求，围绕专项项目支出绩效评价指标体系对项目进行总体评价。</w:t>
      </w:r>
    </w:p>
    <w:p w:rsidR="00EB3B8A"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（二）存在的问题</w:t>
      </w:r>
      <w:r>
        <w:rPr>
          <w:rFonts w:ascii="楷体_GB2312" w:eastAsia="楷体_GB2312" w:hAnsi="宋体" w:hint="eastAsia"/>
          <w:b/>
          <w:lang w:val="zh-CN"/>
        </w:rPr>
        <w:t>。</w:t>
      </w:r>
    </w:p>
    <w:p w:rsidR="005C1634" w:rsidRDefault="00C25537" w:rsidP="005C1634">
      <w:pPr>
        <w:ind w:firstLineChars="150" w:firstLine="480"/>
        <w:rPr>
          <w:rFonts w:ascii="仿宋" w:eastAsia="仿宋" w:hAnsi="仿宋"/>
        </w:rPr>
      </w:pPr>
      <w:r>
        <w:rPr>
          <w:rFonts w:ascii="仿宋" w:eastAsia="仿宋" w:hAnsi="仿宋" w:hint="eastAsia"/>
        </w:rPr>
        <w:t>1.基层经办人员流动性大，导致</w:t>
      </w:r>
      <w:r w:rsidR="005F70F6">
        <w:rPr>
          <w:rFonts w:ascii="仿宋" w:eastAsia="仿宋" w:hAnsi="仿宋" w:hint="eastAsia"/>
        </w:rPr>
        <w:t>相关人员对申报流程不熟悉，影响申报进度。</w:t>
      </w:r>
    </w:p>
    <w:p w:rsidR="005F70F6" w:rsidRDefault="005F70F6" w:rsidP="005C1634">
      <w:pPr>
        <w:ind w:firstLineChars="150" w:firstLine="480"/>
        <w:rPr>
          <w:rFonts w:ascii="仿宋" w:eastAsia="仿宋" w:hAnsi="仿宋"/>
        </w:rPr>
      </w:pPr>
      <w:r>
        <w:rPr>
          <w:rFonts w:ascii="仿宋" w:eastAsia="仿宋" w:hAnsi="仿宋" w:hint="eastAsia"/>
        </w:rPr>
        <w:t>2.申报系统对网络环境要求过高，严重影响申报。</w:t>
      </w:r>
    </w:p>
    <w:p w:rsidR="005F70F6" w:rsidRPr="005F70F6" w:rsidRDefault="005F70F6" w:rsidP="005F70F6">
      <w:pPr>
        <w:ind w:firstLineChars="150" w:firstLine="480"/>
        <w:rPr>
          <w:rFonts w:ascii="仿宋" w:eastAsia="仿宋" w:hAnsi="仿宋"/>
        </w:rPr>
      </w:pPr>
      <w:r>
        <w:rPr>
          <w:rFonts w:ascii="仿宋" w:eastAsia="仿宋" w:hAnsi="仿宋" w:hint="eastAsia"/>
        </w:rPr>
        <w:t>3.信息修改过程相对复杂，耗时较长。</w:t>
      </w:r>
    </w:p>
    <w:p w:rsidR="005C1634" w:rsidRDefault="005C1634" w:rsidP="005C1634">
      <w:pPr>
        <w:ind w:firstLineChars="150" w:firstLine="480"/>
        <w:rPr>
          <w:rFonts w:ascii="仿宋" w:eastAsia="仿宋" w:hAnsi="仿宋"/>
        </w:rPr>
      </w:pPr>
    </w:p>
    <w:p w:rsidR="005C1634" w:rsidRPr="009F7F62" w:rsidRDefault="005C1634" w:rsidP="005C1634">
      <w:pPr>
        <w:ind w:firstLineChars="150" w:firstLine="480"/>
        <w:rPr>
          <w:rFonts w:ascii="仿宋" w:eastAsia="仿宋" w:hAnsi="仿宋"/>
        </w:rPr>
      </w:pPr>
    </w:p>
    <w:p w:rsidR="00EB3B8A" w:rsidRPr="005C2063" w:rsidRDefault="00EB3B8A" w:rsidP="005C2063">
      <w:pPr>
        <w:adjustRightInd w:val="0"/>
        <w:snapToGrid w:val="0"/>
        <w:spacing w:line="580" w:lineRule="exact"/>
        <w:ind w:firstLineChars="1650" w:firstLine="5280"/>
        <w:rPr>
          <w:rFonts w:ascii="仿宋_GB2312" w:hAnsi="宋体"/>
          <w:lang w:val="zh-CN"/>
        </w:rPr>
      </w:pPr>
    </w:p>
    <w:sectPr w:rsidR="00EB3B8A" w:rsidRPr="005C2063" w:rsidSect="00AF79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27EE" w:rsidRDefault="008E27EE" w:rsidP="00543D64">
      <w:r>
        <w:separator/>
      </w:r>
    </w:p>
  </w:endnote>
  <w:endnote w:type="continuationSeparator" w:id="0">
    <w:p w:rsidR="008E27EE" w:rsidRDefault="008E27EE" w:rsidP="00543D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27EE" w:rsidRDefault="008E27EE" w:rsidP="00543D64">
      <w:r>
        <w:separator/>
      </w:r>
    </w:p>
  </w:footnote>
  <w:footnote w:type="continuationSeparator" w:id="0">
    <w:p w:rsidR="008E27EE" w:rsidRDefault="008E27EE" w:rsidP="00543D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3EFA"/>
    <w:rsid w:val="000029CF"/>
    <w:rsid w:val="00021C48"/>
    <w:rsid w:val="000262B4"/>
    <w:rsid w:val="00031D0F"/>
    <w:rsid w:val="00047FF7"/>
    <w:rsid w:val="00061B75"/>
    <w:rsid w:val="00063908"/>
    <w:rsid w:val="000660A6"/>
    <w:rsid w:val="00072438"/>
    <w:rsid w:val="000873C6"/>
    <w:rsid w:val="00092954"/>
    <w:rsid w:val="000B1CEB"/>
    <w:rsid w:val="000D31EE"/>
    <w:rsid w:val="000F569F"/>
    <w:rsid w:val="0011620E"/>
    <w:rsid w:val="00125DAF"/>
    <w:rsid w:val="00144B47"/>
    <w:rsid w:val="00173039"/>
    <w:rsid w:val="00174201"/>
    <w:rsid w:val="001E1002"/>
    <w:rsid w:val="001E34BB"/>
    <w:rsid w:val="001E401E"/>
    <w:rsid w:val="001E6113"/>
    <w:rsid w:val="001F47CE"/>
    <w:rsid w:val="00220900"/>
    <w:rsid w:val="002413AD"/>
    <w:rsid w:val="00291918"/>
    <w:rsid w:val="002A507C"/>
    <w:rsid w:val="002B5B34"/>
    <w:rsid w:val="002C62D2"/>
    <w:rsid w:val="002E7D7A"/>
    <w:rsid w:val="00317E03"/>
    <w:rsid w:val="00367245"/>
    <w:rsid w:val="00374466"/>
    <w:rsid w:val="003A5B35"/>
    <w:rsid w:val="003B4463"/>
    <w:rsid w:val="003B4AEC"/>
    <w:rsid w:val="003E5E79"/>
    <w:rsid w:val="003E786F"/>
    <w:rsid w:val="003F30E5"/>
    <w:rsid w:val="003F3D2B"/>
    <w:rsid w:val="003F771B"/>
    <w:rsid w:val="00402856"/>
    <w:rsid w:val="004113C0"/>
    <w:rsid w:val="00412A04"/>
    <w:rsid w:val="00413DC5"/>
    <w:rsid w:val="00425ED1"/>
    <w:rsid w:val="00437A5D"/>
    <w:rsid w:val="00447155"/>
    <w:rsid w:val="00490B19"/>
    <w:rsid w:val="004B3B04"/>
    <w:rsid w:val="004E2171"/>
    <w:rsid w:val="004E6143"/>
    <w:rsid w:val="004F1F69"/>
    <w:rsid w:val="004F7284"/>
    <w:rsid w:val="00500571"/>
    <w:rsid w:val="00505FD4"/>
    <w:rsid w:val="0052755E"/>
    <w:rsid w:val="00540A52"/>
    <w:rsid w:val="00542303"/>
    <w:rsid w:val="00543D64"/>
    <w:rsid w:val="00572F4E"/>
    <w:rsid w:val="005A32E9"/>
    <w:rsid w:val="005C1634"/>
    <w:rsid w:val="005C2063"/>
    <w:rsid w:val="005C5C28"/>
    <w:rsid w:val="005D4AF4"/>
    <w:rsid w:val="005E0680"/>
    <w:rsid w:val="005F70F6"/>
    <w:rsid w:val="005F79F6"/>
    <w:rsid w:val="00610011"/>
    <w:rsid w:val="00614355"/>
    <w:rsid w:val="00640DAC"/>
    <w:rsid w:val="00645C38"/>
    <w:rsid w:val="0066105F"/>
    <w:rsid w:val="006874F0"/>
    <w:rsid w:val="00687FC2"/>
    <w:rsid w:val="00690C25"/>
    <w:rsid w:val="00696F55"/>
    <w:rsid w:val="006B25C2"/>
    <w:rsid w:val="006B75BA"/>
    <w:rsid w:val="006E3397"/>
    <w:rsid w:val="006E3A8B"/>
    <w:rsid w:val="006F6F46"/>
    <w:rsid w:val="00704D2F"/>
    <w:rsid w:val="00716163"/>
    <w:rsid w:val="00725818"/>
    <w:rsid w:val="00734FCE"/>
    <w:rsid w:val="007359BF"/>
    <w:rsid w:val="00750AEA"/>
    <w:rsid w:val="007533F5"/>
    <w:rsid w:val="00782BB3"/>
    <w:rsid w:val="00795BD1"/>
    <w:rsid w:val="00796572"/>
    <w:rsid w:val="007972FE"/>
    <w:rsid w:val="007A2D9C"/>
    <w:rsid w:val="007B2095"/>
    <w:rsid w:val="007C43B5"/>
    <w:rsid w:val="007E2A26"/>
    <w:rsid w:val="008202D5"/>
    <w:rsid w:val="00823082"/>
    <w:rsid w:val="00832280"/>
    <w:rsid w:val="00851C30"/>
    <w:rsid w:val="008522B7"/>
    <w:rsid w:val="008579F7"/>
    <w:rsid w:val="008854A0"/>
    <w:rsid w:val="008A0CFC"/>
    <w:rsid w:val="008A29C2"/>
    <w:rsid w:val="008A2A04"/>
    <w:rsid w:val="008B1367"/>
    <w:rsid w:val="008D7836"/>
    <w:rsid w:val="008E27EE"/>
    <w:rsid w:val="008F6FBC"/>
    <w:rsid w:val="008F788A"/>
    <w:rsid w:val="009036C0"/>
    <w:rsid w:val="00913C96"/>
    <w:rsid w:val="00921046"/>
    <w:rsid w:val="0092670A"/>
    <w:rsid w:val="00942D9C"/>
    <w:rsid w:val="009443A1"/>
    <w:rsid w:val="009663C1"/>
    <w:rsid w:val="0096654A"/>
    <w:rsid w:val="00975380"/>
    <w:rsid w:val="00975F3B"/>
    <w:rsid w:val="00991186"/>
    <w:rsid w:val="009952BA"/>
    <w:rsid w:val="009B01E5"/>
    <w:rsid w:val="009E1712"/>
    <w:rsid w:val="009F7F62"/>
    <w:rsid w:val="00A102D1"/>
    <w:rsid w:val="00A13DF8"/>
    <w:rsid w:val="00A170EC"/>
    <w:rsid w:val="00A302F5"/>
    <w:rsid w:val="00A411A9"/>
    <w:rsid w:val="00A61AB7"/>
    <w:rsid w:val="00A61DA7"/>
    <w:rsid w:val="00A7284A"/>
    <w:rsid w:val="00A84984"/>
    <w:rsid w:val="00A86881"/>
    <w:rsid w:val="00A86C0C"/>
    <w:rsid w:val="00A910F8"/>
    <w:rsid w:val="00A94C39"/>
    <w:rsid w:val="00AA1423"/>
    <w:rsid w:val="00AA51B4"/>
    <w:rsid w:val="00AA5296"/>
    <w:rsid w:val="00AF791D"/>
    <w:rsid w:val="00B02DA5"/>
    <w:rsid w:val="00B10D87"/>
    <w:rsid w:val="00B14AA7"/>
    <w:rsid w:val="00B23E2B"/>
    <w:rsid w:val="00B32804"/>
    <w:rsid w:val="00BB78EE"/>
    <w:rsid w:val="00C22C60"/>
    <w:rsid w:val="00C25537"/>
    <w:rsid w:val="00C61C59"/>
    <w:rsid w:val="00C72689"/>
    <w:rsid w:val="00C871E2"/>
    <w:rsid w:val="00C97874"/>
    <w:rsid w:val="00CE6B0C"/>
    <w:rsid w:val="00D36F3A"/>
    <w:rsid w:val="00D56FA3"/>
    <w:rsid w:val="00D80323"/>
    <w:rsid w:val="00D96492"/>
    <w:rsid w:val="00DA4995"/>
    <w:rsid w:val="00DB4C32"/>
    <w:rsid w:val="00DC7C2E"/>
    <w:rsid w:val="00DE7F46"/>
    <w:rsid w:val="00E10A5A"/>
    <w:rsid w:val="00E30CCA"/>
    <w:rsid w:val="00E4357F"/>
    <w:rsid w:val="00E54341"/>
    <w:rsid w:val="00E77998"/>
    <w:rsid w:val="00EB3B8A"/>
    <w:rsid w:val="00EB7047"/>
    <w:rsid w:val="00EC60AA"/>
    <w:rsid w:val="00ED3D8E"/>
    <w:rsid w:val="00ED7DCD"/>
    <w:rsid w:val="00EE3D64"/>
    <w:rsid w:val="00EF3BD2"/>
    <w:rsid w:val="00F251E9"/>
    <w:rsid w:val="00F27183"/>
    <w:rsid w:val="00F56D4E"/>
    <w:rsid w:val="00F71D29"/>
    <w:rsid w:val="00F83E30"/>
    <w:rsid w:val="00FC2A81"/>
    <w:rsid w:val="00FD3EFA"/>
    <w:rsid w:val="00FD62E7"/>
    <w:rsid w:val="00FE1324"/>
    <w:rsid w:val="00FE7B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D64"/>
    <w:pPr>
      <w:widowControl w:val="0"/>
      <w:jc w:val="both"/>
    </w:pPr>
    <w:rPr>
      <w:rFonts w:ascii="Times New Roman" w:eastAsia="仿宋_GB2312" w:hAnsi="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43D64"/>
    <w:pPr>
      <w:pBdr>
        <w:bottom w:val="single" w:sz="6" w:space="1" w:color="auto"/>
      </w:pBdr>
      <w:tabs>
        <w:tab w:val="center" w:pos="4153"/>
        <w:tab w:val="right" w:pos="8306"/>
      </w:tabs>
      <w:snapToGrid w:val="0"/>
      <w:jc w:val="center"/>
    </w:pPr>
    <w:rPr>
      <w:rFonts w:ascii="Calibri" w:eastAsia="宋体" w:hAnsi="Calibri"/>
      <w:sz w:val="18"/>
      <w:szCs w:val="18"/>
    </w:rPr>
  </w:style>
  <w:style w:type="character" w:customStyle="1" w:styleId="Char">
    <w:name w:val="页眉 Char"/>
    <w:basedOn w:val="a0"/>
    <w:link w:val="a3"/>
    <w:locked/>
    <w:rsid w:val="00543D64"/>
    <w:rPr>
      <w:rFonts w:cs="Times New Roman"/>
      <w:sz w:val="18"/>
      <w:szCs w:val="18"/>
    </w:rPr>
  </w:style>
  <w:style w:type="paragraph" w:styleId="a4">
    <w:name w:val="footer"/>
    <w:basedOn w:val="a"/>
    <w:link w:val="Char0"/>
    <w:uiPriority w:val="99"/>
    <w:rsid w:val="00543D64"/>
    <w:pPr>
      <w:tabs>
        <w:tab w:val="center" w:pos="4153"/>
        <w:tab w:val="right" w:pos="8306"/>
      </w:tabs>
      <w:snapToGrid w:val="0"/>
      <w:jc w:val="left"/>
    </w:pPr>
    <w:rPr>
      <w:rFonts w:ascii="Calibri" w:eastAsia="宋体" w:hAnsi="Calibri"/>
      <w:sz w:val="18"/>
      <w:szCs w:val="18"/>
    </w:rPr>
  </w:style>
  <w:style w:type="character" w:customStyle="1" w:styleId="Char0">
    <w:name w:val="页脚 Char"/>
    <w:basedOn w:val="a0"/>
    <w:link w:val="a4"/>
    <w:uiPriority w:val="99"/>
    <w:locked/>
    <w:rsid w:val="00543D64"/>
    <w:rPr>
      <w:rFonts w:cs="Times New Roman"/>
      <w:sz w:val="18"/>
      <w:szCs w:val="18"/>
    </w:rPr>
  </w:style>
  <w:style w:type="paragraph" w:customStyle="1" w:styleId="a5">
    <w:name w:val="四号正文"/>
    <w:basedOn w:val="a"/>
    <w:link w:val="Char1"/>
    <w:uiPriority w:val="99"/>
    <w:rsid w:val="00543D64"/>
    <w:pPr>
      <w:spacing w:line="360" w:lineRule="auto"/>
    </w:pPr>
    <w:rPr>
      <w:rFonts w:ascii="??" w:eastAsia="宋体" w:hAnsi="??"/>
      <w:color w:val="000000"/>
      <w:kern w:val="0"/>
      <w:sz w:val="21"/>
      <w:szCs w:val="20"/>
    </w:rPr>
  </w:style>
  <w:style w:type="character" w:customStyle="1" w:styleId="Char1">
    <w:name w:val="四号正文 Char"/>
    <w:link w:val="a5"/>
    <w:uiPriority w:val="99"/>
    <w:locked/>
    <w:rsid w:val="00543D64"/>
    <w:rPr>
      <w:rFonts w:ascii="??" w:eastAsia="宋体" w:hAnsi="??"/>
      <w:color w:val="000000"/>
      <w:kern w:val="0"/>
      <w:sz w:val="21"/>
    </w:rPr>
  </w:style>
  <w:style w:type="character" w:styleId="a6">
    <w:name w:val="Strong"/>
    <w:basedOn w:val="a0"/>
    <w:qFormat/>
    <w:locked/>
    <w:rsid w:val="00EE3D64"/>
    <w:rPr>
      <w:b/>
      <w:bCs/>
    </w:rPr>
  </w:style>
  <w:style w:type="character" w:customStyle="1" w:styleId="Bodytext1">
    <w:name w:val="Body text|1_"/>
    <w:basedOn w:val="a0"/>
    <w:link w:val="Bodytext10"/>
    <w:locked/>
    <w:rsid w:val="00696F55"/>
    <w:rPr>
      <w:rFonts w:ascii="宋体" w:hAnsi="宋体"/>
      <w:sz w:val="30"/>
      <w:szCs w:val="30"/>
      <w:lang w:val="zh-TW" w:eastAsia="zh-TW"/>
    </w:rPr>
  </w:style>
  <w:style w:type="paragraph" w:customStyle="1" w:styleId="Bodytext10">
    <w:name w:val="Body text|1"/>
    <w:basedOn w:val="a"/>
    <w:link w:val="Bodytext1"/>
    <w:rsid w:val="00696F55"/>
    <w:pPr>
      <w:spacing w:line="437" w:lineRule="auto"/>
      <w:ind w:firstLine="400"/>
      <w:jc w:val="left"/>
    </w:pPr>
    <w:rPr>
      <w:rFonts w:ascii="宋体" w:eastAsia="宋体" w:hAnsi="宋体"/>
      <w:sz w:val="30"/>
      <w:szCs w:val="30"/>
      <w:lang w:val="zh-TW" w:eastAsia="zh-TW"/>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275</Words>
  <Characters>1572</Characters>
  <Application>Microsoft Office Word</Application>
  <DocSecurity>0</DocSecurity>
  <Lines>13</Lines>
  <Paragraphs>3</Paragraphs>
  <ScaleCrop>false</ScaleCrop>
  <Company>Microsoft</Company>
  <LinksUpToDate>false</LinksUpToDate>
  <CharactersWithSpaces>1844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附件6</dc:title>
  <dc:creator>opi</dc:creator>
  <cp:lastModifiedBy>Administrator</cp:lastModifiedBy>
  <cp:revision>7</cp:revision>
  <dcterms:created xsi:type="dcterms:W3CDTF">2022-12-29T09:34:00Z</dcterms:created>
  <dcterms:modified xsi:type="dcterms:W3CDTF">2023-04-21T02:31:00Z</dcterms:modified>
</cp:coreProperties>
</file>