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8AB" w:rsidRDefault="00BA3C2F">
      <w:pPr>
        <w:spacing w:line="580" w:lineRule="exact"/>
        <w:jc w:val="center"/>
        <w:rPr>
          <w:rFonts w:ascii="方正小标宋简体" w:eastAsia="方正小标宋简体" w:hAnsi="宋体" w:hint="eastAsia"/>
          <w:sz w:val="44"/>
          <w:szCs w:val="44"/>
        </w:rPr>
      </w:pPr>
      <w:r>
        <w:rPr>
          <w:rFonts w:ascii="方正小标宋简体" w:eastAsia="方正小标宋简体" w:hAnsi="宋体" w:hint="eastAsia"/>
          <w:color w:val="000000"/>
          <w:kern w:val="0"/>
          <w:sz w:val="44"/>
          <w:szCs w:val="44"/>
        </w:rPr>
        <w:t>绵竹市2022年财政衔接推进乡村振兴补助资金项目</w:t>
      </w:r>
      <w:r>
        <w:rPr>
          <w:rFonts w:ascii="方正小标宋简体" w:eastAsia="方正小标宋简体" w:hAnsi="宋体" w:hint="eastAsia"/>
          <w:sz w:val="44"/>
          <w:szCs w:val="44"/>
        </w:rPr>
        <w:t>支出绩效自评报告</w:t>
      </w:r>
    </w:p>
    <w:p w:rsidR="00CD7354" w:rsidRPr="00CD7354" w:rsidRDefault="00CD7354" w:rsidP="00CD7354">
      <w:pPr>
        <w:pStyle w:val="a0"/>
      </w:pPr>
    </w:p>
    <w:p w:rsidR="007138AB" w:rsidRDefault="00BA3C2F">
      <w:pPr>
        <w:adjustRightInd w:val="0"/>
        <w:snapToGrid w:val="0"/>
        <w:spacing w:line="580" w:lineRule="exact"/>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7138AB" w:rsidRDefault="00BA3C2F">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7138AB" w:rsidRDefault="00BA3C2F">
      <w:pPr>
        <w:adjustRightInd w:val="0"/>
        <w:snapToGrid w:val="0"/>
        <w:spacing w:line="580" w:lineRule="exact"/>
        <w:ind w:firstLine="720"/>
        <w:rPr>
          <w:rFonts w:ascii="仿宋_GB2312" w:hAnsi="宋体"/>
        </w:rPr>
      </w:pPr>
      <w:r>
        <w:rPr>
          <w:rFonts w:ascii="仿宋_GB2312" w:hAnsi="宋体"/>
          <w:b/>
          <w:bCs/>
          <w:lang w:val="zh-CN"/>
        </w:rPr>
        <w:t>1</w:t>
      </w:r>
      <w:r>
        <w:rPr>
          <w:rFonts w:ascii="仿宋_GB2312" w:hAnsi="宋体" w:hint="eastAsia"/>
          <w:b/>
          <w:bCs/>
          <w:lang w:val="zh-CN"/>
        </w:rPr>
        <w:t>．项目业</w:t>
      </w:r>
      <w:r>
        <w:rPr>
          <w:rFonts w:ascii="仿宋_GB2312" w:hAnsi="宋体" w:hint="eastAsia"/>
          <w:b/>
          <w:lang w:val="zh-CN"/>
        </w:rPr>
        <w:t>主单位：</w:t>
      </w:r>
      <w:r>
        <w:rPr>
          <w:rFonts w:ascii="仿宋_GB2312" w:hAnsi="宋体" w:hint="eastAsia"/>
          <w:lang w:val="zh-CN"/>
        </w:rPr>
        <w:t>绵竹市农业农村局园区股，负责项目的管理和实施；</w:t>
      </w:r>
      <w:r>
        <w:rPr>
          <w:rFonts w:ascii="仿宋_GB2312" w:hAnsi="宋体" w:hint="eastAsia"/>
          <w:b/>
          <w:lang w:val="zh-CN"/>
        </w:rPr>
        <w:t>主管部门：</w:t>
      </w:r>
      <w:r>
        <w:rPr>
          <w:rFonts w:ascii="仿宋_GB2312" w:hAnsi="宋体" w:hint="eastAsia"/>
          <w:lang w:val="zh-CN"/>
        </w:rPr>
        <w:t>绵竹市农业农村局，负责项目的监督和检查。</w:t>
      </w:r>
    </w:p>
    <w:p w:rsidR="007138AB" w:rsidRDefault="00BA3C2F">
      <w:pPr>
        <w:adjustRightInd w:val="0"/>
        <w:snapToGrid w:val="0"/>
        <w:spacing w:line="580" w:lineRule="exact"/>
        <w:ind w:firstLine="720"/>
        <w:rPr>
          <w:rFonts w:ascii="仿宋_GB2312" w:hAnsi="宋体"/>
          <w:b/>
          <w:bCs/>
          <w:lang w:val="zh-CN"/>
        </w:rPr>
      </w:pPr>
      <w:r>
        <w:rPr>
          <w:rFonts w:ascii="仿宋_GB2312" w:hAnsi="宋体"/>
          <w:b/>
          <w:bCs/>
          <w:lang w:val="zh-CN"/>
        </w:rPr>
        <w:t>2</w:t>
      </w:r>
      <w:r>
        <w:rPr>
          <w:rFonts w:ascii="仿宋_GB2312" w:hAnsi="宋体" w:hint="eastAsia"/>
          <w:b/>
          <w:bCs/>
          <w:lang w:val="zh-CN"/>
        </w:rPr>
        <w:t>．项目立项、资金申报的依据。</w:t>
      </w:r>
    </w:p>
    <w:p w:rsidR="007138AB" w:rsidRDefault="00BA3C2F">
      <w:pPr>
        <w:spacing w:line="620" w:lineRule="exact"/>
        <w:ind w:firstLineChars="200" w:firstLine="640"/>
        <w:rPr>
          <w:rFonts w:eastAsia="仿宋" w:cs="黑体"/>
        </w:rPr>
      </w:pPr>
      <w:r>
        <w:rPr>
          <w:rFonts w:eastAsia="仿宋" w:hint="eastAsia"/>
        </w:rPr>
        <w:t>《绵竹市农业农村局关于做好</w:t>
      </w:r>
      <w:r>
        <w:rPr>
          <w:rFonts w:eastAsia="仿宋" w:hint="eastAsia"/>
        </w:rPr>
        <w:t>2022</w:t>
      </w:r>
      <w:r>
        <w:rPr>
          <w:rFonts w:eastAsia="仿宋" w:hint="eastAsia"/>
        </w:rPr>
        <w:t>年财政衔接推进乡村振兴补助资金支持现代农业园区建设项目工作的通知》（竹农园区〔</w:t>
      </w:r>
      <w:r>
        <w:rPr>
          <w:rFonts w:eastAsia="仿宋" w:hint="eastAsia"/>
        </w:rPr>
        <w:t>2022</w:t>
      </w:r>
      <w:r>
        <w:rPr>
          <w:rFonts w:eastAsia="仿宋" w:hint="eastAsia"/>
        </w:rPr>
        <w:t>〕</w:t>
      </w:r>
      <w:r>
        <w:rPr>
          <w:rFonts w:eastAsia="仿宋" w:hint="eastAsia"/>
        </w:rPr>
        <w:t>3</w:t>
      </w:r>
      <w:r>
        <w:rPr>
          <w:rFonts w:eastAsia="仿宋" w:hint="eastAsia"/>
        </w:rPr>
        <w:t>号）。</w:t>
      </w:r>
    </w:p>
    <w:p w:rsidR="007138AB" w:rsidRDefault="00BA3C2F">
      <w:pPr>
        <w:spacing w:line="620" w:lineRule="exact"/>
        <w:ind w:firstLineChars="200" w:firstLine="643"/>
        <w:rPr>
          <w:rFonts w:ascii="仿宋_GB2312" w:hAnsi="仿宋_GB2312" w:cs="仿宋_GB2312"/>
        </w:rPr>
      </w:pPr>
      <w:r>
        <w:rPr>
          <w:rFonts w:ascii="仿宋_GB2312" w:hAnsi="宋体" w:hint="eastAsia"/>
          <w:b/>
          <w:bCs/>
          <w:lang w:val="zh-CN"/>
        </w:rPr>
        <w:t>3.资金管理办法制定情况，资金支持具体项目的条件、范围与支持方式概况。</w:t>
      </w:r>
    </w:p>
    <w:p w:rsidR="007138AB" w:rsidRDefault="00BA3C2F">
      <w:pPr>
        <w:widowControl/>
        <w:adjustRightInd w:val="0"/>
        <w:snapToGrid w:val="0"/>
        <w:spacing w:line="620" w:lineRule="exact"/>
        <w:ind w:firstLineChars="200" w:firstLine="640"/>
        <w:rPr>
          <w:rFonts w:ascii="仿宋_GB2312" w:hAnsi="仿宋_GB2312" w:cs="仿宋_GB2312"/>
          <w:color w:val="FF0000"/>
        </w:rPr>
      </w:pPr>
      <w:r>
        <w:rPr>
          <w:rFonts w:ascii="仿宋_GB2312" w:hAnsi="仿宋_GB2312" w:cs="仿宋_GB2312" w:hint="eastAsia"/>
        </w:rPr>
        <w:t>乡村振兴资金重点支持绵竹市农业园区建设其中安排广济镇粮猪种养循环园区600万元、剑南街道剑南粮油现代农业园区240.0037万元、富新镇绵远河现代粮油园区500万元、汉旺镇产业发展项目200万元，根据省厅、市局文件精神，重点补课短板。</w:t>
      </w:r>
    </w:p>
    <w:p w:rsidR="007138AB" w:rsidRDefault="00BA3C2F">
      <w:pPr>
        <w:widowControl/>
        <w:adjustRightInd w:val="0"/>
        <w:snapToGrid w:val="0"/>
        <w:spacing w:line="620" w:lineRule="exact"/>
        <w:ind w:firstLineChars="250" w:firstLine="803"/>
        <w:rPr>
          <w:rFonts w:ascii="仿宋_GB2312" w:hAnsi="宋体"/>
          <w:b/>
          <w:bCs/>
          <w:lang w:val="zh-CN"/>
        </w:rPr>
      </w:pPr>
      <w:r>
        <w:rPr>
          <w:rFonts w:ascii="仿宋_GB2312" w:hAnsi="宋体" w:hint="eastAsia"/>
          <w:b/>
          <w:bCs/>
        </w:rPr>
        <w:t>4.</w:t>
      </w:r>
      <w:r>
        <w:rPr>
          <w:rFonts w:ascii="仿宋_GB2312" w:hAnsi="宋体" w:hint="eastAsia"/>
          <w:b/>
          <w:bCs/>
          <w:lang w:val="zh-CN"/>
        </w:rPr>
        <w:t>资金分配的原则及考虑因素。</w:t>
      </w:r>
    </w:p>
    <w:p w:rsidR="007138AB" w:rsidRDefault="00BA3C2F">
      <w:pPr>
        <w:spacing w:line="620" w:lineRule="exact"/>
        <w:ind w:firstLineChars="200" w:firstLine="640"/>
        <w:rPr>
          <w:rFonts w:eastAsia="仿宋"/>
        </w:rPr>
      </w:pPr>
      <w:r>
        <w:rPr>
          <w:rFonts w:eastAsia="仿宋" w:hint="eastAsia"/>
        </w:rPr>
        <w:t>乡村振兴本级财政衔接资金支持范围主要用于园区基础设施建设、夜间观测设施建设、水电气网改造。</w:t>
      </w:r>
    </w:p>
    <w:p w:rsidR="007138AB" w:rsidRDefault="00BA3C2F">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7138AB" w:rsidRDefault="00BA3C2F">
      <w:pPr>
        <w:adjustRightInd w:val="0"/>
        <w:snapToGrid w:val="0"/>
        <w:spacing w:line="580" w:lineRule="exact"/>
        <w:ind w:firstLine="720"/>
        <w:rPr>
          <w:rFonts w:ascii="仿宋_GB2312" w:hAnsi="宋体"/>
          <w:b/>
          <w:bCs/>
          <w:lang w:val="zh-CN"/>
        </w:rPr>
      </w:pPr>
      <w:r>
        <w:rPr>
          <w:rFonts w:ascii="仿宋_GB2312" w:hAnsi="宋体"/>
          <w:b/>
          <w:bCs/>
          <w:lang w:val="zh-CN"/>
        </w:rPr>
        <w:lastRenderedPageBreak/>
        <w:t>1</w:t>
      </w:r>
      <w:r>
        <w:rPr>
          <w:rFonts w:ascii="仿宋_GB2312" w:hAnsi="宋体" w:hint="eastAsia"/>
          <w:b/>
          <w:bCs/>
          <w:lang w:val="zh-CN"/>
        </w:rPr>
        <w:t>．项目主要内容。</w:t>
      </w:r>
    </w:p>
    <w:p w:rsidR="007138AB" w:rsidRDefault="00BA3C2F">
      <w:pPr>
        <w:spacing w:line="560" w:lineRule="exact"/>
        <w:ind w:firstLineChars="200" w:firstLine="640"/>
        <w:rPr>
          <w:rFonts w:ascii="仿宋_GB2312" w:hAnsi="仿宋_GB2312" w:cs="仿宋_GB2312"/>
          <w:color w:val="FF0000"/>
        </w:rPr>
      </w:pPr>
      <w:r>
        <w:rPr>
          <w:rFonts w:ascii="仿宋_GB2312" w:hAnsi="仿宋_GB2312" w:cs="仿宋_GB2312" w:hint="eastAsia"/>
          <w:color w:val="000000"/>
          <w:kern w:val="0"/>
        </w:rPr>
        <w:t>2022年乡村振兴补助资资金共计1540.0037万元，其中安排广济镇600万元，剑南街道240.0037万元，富新镇500万元，汉旺镇200万元，主要用于广济镇种养循环、剑南粮油、绵远河粮经现代农业园区、汉旺镇产业发展建设项目。</w:t>
      </w:r>
    </w:p>
    <w:p w:rsidR="007138AB" w:rsidRDefault="00BA3C2F">
      <w:pPr>
        <w:adjustRightInd w:val="0"/>
        <w:snapToGrid w:val="0"/>
        <w:spacing w:line="580" w:lineRule="exact"/>
        <w:ind w:firstLineChars="200" w:firstLine="643"/>
        <w:rPr>
          <w:rFonts w:ascii="仿宋_GB2312" w:hAnsi="宋体"/>
          <w:b/>
          <w:bCs/>
          <w:lang w:val="zh-CN"/>
        </w:rPr>
      </w:pPr>
      <w:r>
        <w:rPr>
          <w:rFonts w:ascii="仿宋_GB2312" w:hAnsi="宋体" w:hint="eastAsia"/>
          <w:b/>
          <w:bCs/>
          <w:lang w:val="zh-CN"/>
        </w:rPr>
        <w:t>2.分析评价申报内容是否与实际相符，申报目标是否合理可行。</w:t>
      </w:r>
    </w:p>
    <w:p w:rsidR="007138AB" w:rsidRDefault="00BA3C2F">
      <w:pPr>
        <w:pStyle w:val="a0"/>
        <w:ind w:left="0" w:firstLineChars="200" w:firstLine="640"/>
        <w:rPr>
          <w:rFonts w:ascii="仿宋_GB2312" w:eastAsia="仿宋_GB2312" w:hAnsi="宋体"/>
          <w:smallCaps w:val="0"/>
          <w:sz w:val="32"/>
          <w:lang w:val="zh-CN"/>
        </w:rPr>
      </w:pPr>
      <w:r>
        <w:rPr>
          <w:rFonts w:ascii="仿宋_GB2312" w:eastAsia="仿宋_GB2312" w:hAnsi="宋体" w:hint="eastAsia"/>
          <w:smallCaps w:val="0"/>
          <w:sz w:val="32"/>
          <w:lang w:val="zh-CN"/>
        </w:rPr>
        <w:t>项目申报内容严格执行省厅文件，与实际相符，合理可行，符合项目区农业生产需要。</w:t>
      </w:r>
    </w:p>
    <w:p w:rsidR="007138AB" w:rsidRDefault="00BA3C2F">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7138AB" w:rsidRDefault="00BA3C2F">
      <w:pPr>
        <w:pStyle w:val="a0"/>
        <w:ind w:left="0" w:firstLineChars="200" w:firstLine="640"/>
        <w:rPr>
          <w:rFonts w:ascii="仿宋_GB2312" w:eastAsia="仿宋_GB2312" w:hAnsi="宋体"/>
          <w:smallCaps w:val="0"/>
          <w:sz w:val="32"/>
          <w:lang w:val="zh-CN"/>
        </w:rPr>
      </w:pPr>
      <w:r>
        <w:rPr>
          <w:rFonts w:ascii="仿宋_GB2312" w:eastAsia="仿宋_GB2312" w:hAnsi="宋体" w:hint="eastAsia"/>
          <w:smallCaps w:val="0"/>
          <w:sz w:val="32"/>
          <w:lang w:val="zh-CN"/>
        </w:rPr>
        <w:t>项目自评采用客观的态度，如实填报完成数据，认真分析资金使用情况，对项目进行了验收，项目建设资金采用第三方审计方式确认。</w:t>
      </w:r>
    </w:p>
    <w:p w:rsidR="007138AB" w:rsidRDefault="00BA3C2F">
      <w:pPr>
        <w:adjustRightInd w:val="0"/>
        <w:snapToGrid w:val="0"/>
        <w:spacing w:line="580" w:lineRule="exact"/>
        <w:ind w:firstLine="720"/>
        <w:rPr>
          <w:rFonts w:ascii="黑体" w:eastAsia="黑体" w:hAnsi="宋体"/>
        </w:rPr>
      </w:pPr>
      <w:r>
        <w:rPr>
          <w:rFonts w:ascii="黑体" w:eastAsia="黑体" w:hAnsi="宋体" w:hint="eastAsia"/>
        </w:rPr>
        <w:t>二、项目资金申报及使用情况</w:t>
      </w:r>
    </w:p>
    <w:p w:rsidR="007138AB" w:rsidRDefault="00BA3C2F">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7138AB" w:rsidRDefault="00BA3C2F">
      <w:pPr>
        <w:pStyle w:val="a0"/>
        <w:ind w:left="0" w:firstLineChars="200" w:firstLine="640"/>
        <w:rPr>
          <w:rFonts w:ascii="仿宋_GB2312" w:eastAsia="仿宋_GB2312" w:hAnsi="宋体"/>
          <w:smallCaps w:val="0"/>
          <w:sz w:val="32"/>
          <w:lang w:val="zh-CN"/>
        </w:rPr>
      </w:pPr>
      <w:r>
        <w:rPr>
          <w:rFonts w:ascii="仿宋_GB2312" w:eastAsia="仿宋_GB2312" w:hAnsi="宋体" w:hint="eastAsia"/>
          <w:smallCaps w:val="0"/>
          <w:sz w:val="32"/>
          <w:lang w:val="zh-CN"/>
        </w:rPr>
        <w:t>项目资金申报严格按照上级文件要求按程序申报项目资金，</w:t>
      </w:r>
      <w:r>
        <w:rPr>
          <w:rFonts w:ascii="仿宋_GB2312" w:eastAsia="仿宋_GB2312" w:hAnsi="宋体" w:hint="eastAsia"/>
          <w:smallCaps w:val="0"/>
          <w:sz w:val="32"/>
        </w:rPr>
        <w:t>动员各乡镇积极申报</w:t>
      </w:r>
      <w:r>
        <w:rPr>
          <w:rFonts w:ascii="仿宋_GB2312" w:eastAsia="仿宋_GB2312" w:hAnsi="宋体" w:hint="eastAsia"/>
          <w:smallCaps w:val="0"/>
          <w:sz w:val="32"/>
          <w:lang w:val="zh-CN"/>
        </w:rPr>
        <w:t>，</w:t>
      </w:r>
      <w:r>
        <w:rPr>
          <w:rFonts w:ascii="仿宋_GB2312" w:eastAsia="仿宋_GB2312" w:hAnsi="宋体" w:hint="eastAsia"/>
          <w:smallCaps w:val="0"/>
          <w:sz w:val="32"/>
        </w:rPr>
        <w:t>制定项目实施方案。</w:t>
      </w:r>
      <w:r>
        <w:rPr>
          <w:rFonts w:ascii="仿宋_GB2312" w:eastAsia="仿宋_GB2312" w:hAnsi="宋体" w:hint="eastAsia"/>
          <w:smallCaps w:val="0"/>
          <w:sz w:val="32"/>
          <w:lang w:val="zh-CN"/>
        </w:rPr>
        <w:t>经局党组审核后报市政府审查通过，并批准报德阳市农业农村局备案。</w:t>
      </w:r>
    </w:p>
    <w:p w:rsidR="007138AB" w:rsidRDefault="00BA3C2F">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（二）资金计划、到位及使用情况（可用表格形式反映）。</w:t>
      </w:r>
    </w:p>
    <w:p w:rsidR="007138AB" w:rsidRDefault="00BA3C2F">
      <w:pPr>
        <w:spacing w:line="360" w:lineRule="auto"/>
        <w:ind w:firstLineChars="100" w:firstLine="321"/>
        <w:rPr>
          <w:rFonts w:ascii="仿宋_GB2312" w:hAnsi="仿宋_GB2312" w:cs="仿宋_GB2312"/>
          <w:color w:val="000000"/>
          <w:kern w:val="0"/>
        </w:rPr>
      </w:pPr>
      <w:r>
        <w:rPr>
          <w:rFonts w:ascii="楷体_GB2312" w:eastAsia="楷体_GB2312" w:hAnsi="宋体"/>
          <w:b/>
          <w:bCs/>
          <w:lang w:val="zh-CN"/>
        </w:rPr>
        <w:t>1</w:t>
      </w:r>
      <w:r>
        <w:rPr>
          <w:rFonts w:ascii="楷体_GB2312" w:eastAsia="楷体_GB2312" w:hAnsi="宋体" w:hint="eastAsia"/>
          <w:b/>
          <w:bCs/>
          <w:lang w:val="zh-CN"/>
        </w:rPr>
        <w:t>．资金计划。</w:t>
      </w:r>
      <w:r>
        <w:rPr>
          <w:rFonts w:ascii="仿宋_GB2312" w:hAnsi="仿宋_GB2312" w:cs="仿宋_GB2312" w:hint="eastAsia"/>
          <w:color w:val="000000"/>
          <w:kern w:val="0"/>
        </w:rPr>
        <w:t>2022年乡村振兴补助资资金共计1540.0037万元，其中安排广济镇600万元，剑南街道240.0037万元，富新镇500万元，汉旺镇200万元。</w:t>
      </w:r>
      <w:r>
        <w:rPr>
          <w:rFonts w:hint="eastAsia"/>
          <w:color w:val="000000"/>
          <w:kern w:val="0"/>
        </w:rPr>
        <w:t>1</w:t>
      </w:r>
      <w:r>
        <w:rPr>
          <w:rFonts w:hint="eastAsia"/>
          <w:color w:val="000000"/>
          <w:kern w:val="0"/>
        </w:rPr>
        <w:t>、</w:t>
      </w:r>
      <w:r>
        <w:rPr>
          <w:rFonts w:ascii="仿宋_GB2312" w:hAnsi="仿宋_GB2312" w:cs="仿宋_GB2312" w:hint="eastAsia"/>
          <w:color w:val="000000"/>
          <w:kern w:val="0"/>
        </w:rPr>
        <w:t>绵远河粮经现代农业园区建设项目500万元，全部用于基础设施建设，2、剑</w:t>
      </w:r>
      <w:r>
        <w:rPr>
          <w:rFonts w:ascii="仿宋_GB2312" w:hAnsi="仿宋_GB2312" w:cs="仿宋_GB2312" w:hint="eastAsia"/>
          <w:color w:val="000000"/>
          <w:kern w:val="0"/>
        </w:rPr>
        <w:lastRenderedPageBreak/>
        <w:t>南粮油园区建设项目</w:t>
      </w:r>
      <w:r>
        <w:rPr>
          <w:rFonts w:ascii="仿宋_GB2312" w:hAnsi="仿宋_GB2312" w:cs="仿宋_GB2312" w:hint="eastAsia"/>
          <w:kern w:val="0"/>
        </w:rPr>
        <w:t>240万元，其中基础设施占比43.3%；3、广济粮猪园区建设项目资金主要用于农事服务中心建设300万元，酵素生态农业示范基地建设160万元等；4、汉旺镇红旗村</w:t>
      </w:r>
      <w:r>
        <w:rPr>
          <w:rFonts w:ascii="仿宋_GB2312" w:hAnsi="仿宋_GB2312" w:cs="仿宋_GB2312" w:hint="eastAsia"/>
          <w:color w:val="000000"/>
          <w:kern w:val="0"/>
          <w:sz w:val="30"/>
          <w:szCs w:val="30"/>
        </w:rPr>
        <w:t>修建大棚33亩（21120平方米）、</w:t>
      </w:r>
      <w:r>
        <w:rPr>
          <w:rFonts w:ascii="仿宋_GB2312" w:hAnsi="仿宋_GB2312" w:cs="仿宋_GB2312" w:hint="eastAsia"/>
          <w:sz w:val="30"/>
          <w:szCs w:val="30"/>
        </w:rPr>
        <w:t>安装高清摄像头6个；5、汉旺镇</w:t>
      </w:r>
      <w:r>
        <w:rPr>
          <w:rFonts w:eastAsia="仿宋" w:cs="仿宋" w:hint="eastAsia"/>
          <w:color w:val="000000"/>
        </w:rPr>
        <w:t>绵竹吉祥龙腾种植专业合作社建设</w:t>
      </w:r>
      <w:r>
        <w:rPr>
          <w:rFonts w:ascii="仿宋_GB2312" w:hAnsi="仿宋_GB2312" w:cs="仿宋_GB2312" w:hint="eastAsia"/>
          <w:kern w:val="0"/>
        </w:rPr>
        <w:t>生产用路水泥路、改善土壤、排洪沟建设及改良水果品种等。</w:t>
      </w:r>
    </w:p>
    <w:p w:rsidR="007138AB" w:rsidRDefault="00BA3C2F">
      <w:pPr>
        <w:adjustRightInd w:val="0"/>
        <w:snapToGrid w:val="0"/>
        <w:spacing w:line="580" w:lineRule="exact"/>
        <w:ind w:firstLine="720"/>
        <w:rPr>
          <w:rFonts w:ascii="楷体_GB2312" w:eastAsia="楷体_GB2312" w:hAnsi="宋体"/>
          <w:b/>
          <w:bCs/>
          <w:lang w:val="zh-CN"/>
        </w:rPr>
      </w:pPr>
      <w:r>
        <w:rPr>
          <w:rFonts w:ascii="楷体_GB2312" w:eastAsia="楷体_GB2312" w:hAnsi="宋体"/>
          <w:b/>
          <w:bCs/>
          <w:lang w:val="zh-CN"/>
        </w:rPr>
        <w:t>2</w:t>
      </w:r>
      <w:r>
        <w:rPr>
          <w:rFonts w:ascii="楷体_GB2312" w:eastAsia="楷体_GB2312" w:hAnsi="宋体" w:hint="eastAsia"/>
          <w:b/>
          <w:bCs/>
          <w:lang w:val="zh-CN"/>
        </w:rPr>
        <w:t>．资金到位。</w:t>
      </w:r>
    </w:p>
    <w:p w:rsidR="007138AB" w:rsidRDefault="00BA3C2F">
      <w:pPr>
        <w:adjustRightInd w:val="0"/>
        <w:snapToGrid w:val="0"/>
        <w:spacing w:line="580" w:lineRule="exact"/>
        <w:ind w:firstLineChars="200" w:firstLine="640"/>
        <w:rPr>
          <w:rFonts w:ascii="楷体_GB2312" w:eastAsia="楷体_GB2312" w:hAnsi="宋体"/>
          <w:lang w:val="zh-CN"/>
        </w:rPr>
      </w:pPr>
      <w:r>
        <w:rPr>
          <w:rFonts w:ascii="仿宋_GB2312" w:hAnsi="宋体" w:hint="eastAsia"/>
          <w:lang w:val="zh-CN"/>
        </w:rPr>
        <w:t>上述项目计划资金完全到位。</w:t>
      </w:r>
    </w:p>
    <w:p w:rsidR="007138AB" w:rsidRDefault="00BA3C2F">
      <w:pPr>
        <w:adjustRightInd w:val="0"/>
        <w:snapToGrid w:val="0"/>
        <w:spacing w:line="580" w:lineRule="exact"/>
        <w:ind w:firstLine="720"/>
        <w:rPr>
          <w:rFonts w:ascii="仿宋_GB2312" w:hAnsi="宋体"/>
          <w:highlight w:val="yellow"/>
          <w:lang w:val="zh-CN"/>
        </w:rPr>
      </w:pPr>
      <w:r>
        <w:rPr>
          <w:rFonts w:ascii="楷体_GB2312" w:eastAsia="楷体_GB2312" w:hAnsi="宋体"/>
          <w:b/>
          <w:bCs/>
          <w:lang w:val="zh-CN"/>
        </w:rPr>
        <w:t>3</w:t>
      </w:r>
      <w:r>
        <w:rPr>
          <w:rFonts w:ascii="楷体_GB2312" w:eastAsia="楷体_GB2312" w:hAnsi="宋体" w:hint="eastAsia"/>
          <w:b/>
          <w:bCs/>
          <w:lang w:val="zh-CN"/>
        </w:rPr>
        <w:t>．资金使用</w:t>
      </w:r>
      <w:r>
        <w:rPr>
          <w:rFonts w:ascii="楷体_GB2312" w:eastAsia="楷体_GB2312" w:hAnsi="宋体" w:hint="eastAsia"/>
          <w:lang w:val="zh-CN"/>
        </w:rPr>
        <w:t>。</w:t>
      </w:r>
    </w:p>
    <w:p w:rsidR="007138AB" w:rsidRPr="00BA3C2F" w:rsidRDefault="00BA3C2F">
      <w:pPr>
        <w:adjustRightInd w:val="0"/>
        <w:snapToGrid w:val="0"/>
        <w:spacing w:line="580" w:lineRule="exact"/>
        <w:ind w:firstLine="720"/>
        <w:rPr>
          <w:rFonts w:ascii="仿宋_GB2312" w:hAnsi="仿宋_GB2312" w:cs="仿宋_GB2312"/>
        </w:rPr>
      </w:pPr>
      <w:r>
        <w:rPr>
          <w:rFonts w:ascii="仿宋_GB2312" w:hAnsi="宋体" w:hint="eastAsia"/>
        </w:rPr>
        <w:t>截止2023年3月29日。项目全部完工。已</w:t>
      </w:r>
      <w:r w:rsidRPr="00BA3C2F">
        <w:rPr>
          <w:rFonts w:ascii="仿宋_GB2312" w:hAnsi="宋体" w:hint="eastAsia"/>
        </w:rPr>
        <w:t>兑现财政资金</w:t>
      </w:r>
      <w:r w:rsidRPr="00BA3C2F">
        <w:rPr>
          <w:rFonts w:ascii="仿宋_GB2312" w:hAnsi="仿宋_GB2312" w:cs="仿宋_GB2312" w:hint="eastAsia"/>
        </w:rPr>
        <w:t>约</w:t>
      </w:r>
      <w:r w:rsidRPr="00BA3C2F">
        <w:rPr>
          <w:rFonts w:ascii="仿宋_GB2312" w:hAnsi="仿宋_GB2312" w:cs="仿宋_GB2312" w:hint="eastAsia"/>
          <w:kern w:val="0"/>
        </w:rPr>
        <w:t>1460.0037</w:t>
      </w:r>
      <w:r w:rsidRPr="00BA3C2F">
        <w:rPr>
          <w:rFonts w:ascii="仿宋_GB2312" w:hAnsi="仿宋_GB2312" w:cs="仿宋_GB2312" w:hint="eastAsia"/>
        </w:rPr>
        <w:t>万元。</w:t>
      </w:r>
    </w:p>
    <w:p w:rsidR="007138AB" w:rsidRDefault="00BA3C2F">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7138AB" w:rsidRDefault="00BA3C2F">
      <w:pPr>
        <w:adjustRightInd w:val="0"/>
        <w:snapToGrid w:val="0"/>
        <w:spacing w:line="580" w:lineRule="exact"/>
        <w:ind w:firstLine="720"/>
        <w:rPr>
          <w:rFonts w:ascii="仿宋_GB2312" w:hAnsi="宋体"/>
          <w:lang w:val="zh-CN"/>
        </w:rPr>
      </w:pPr>
      <w:r>
        <w:rPr>
          <w:rFonts w:ascii="仿宋_GB2312" w:hAnsi="宋体" w:hint="eastAsia"/>
          <w:lang w:val="zh-CN"/>
        </w:rPr>
        <w:t>项目实施单位财务管理制度健全，严格执行财务管理制度，账务处理及时，会计核算规范，项目最终通过了第三方审计后，才兑现了奖补资金。</w:t>
      </w:r>
    </w:p>
    <w:p w:rsidR="007138AB" w:rsidRDefault="00BA3C2F">
      <w:pPr>
        <w:pStyle w:val="a6"/>
        <w:numPr>
          <w:ilvl w:val="0"/>
          <w:numId w:val="1"/>
        </w:numPr>
        <w:adjustRightInd w:val="0"/>
        <w:snapToGrid w:val="0"/>
        <w:spacing w:line="580" w:lineRule="exact"/>
        <w:ind w:firstLineChars="0"/>
        <w:rPr>
          <w:rFonts w:ascii="仿宋_GB2312" w:hAnsi="宋体"/>
          <w:lang w:val="zh-CN"/>
        </w:rPr>
      </w:pPr>
      <w:r>
        <w:rPr>
          <w:rFonts w:ascii="黑体" w:eastAsia="黑体" w:hAnsi="宋体" w:hint="eastAsia"/>
        </w:rPr>
        <w:t>项目实施及管理情况</w:t>
      </w:r>
    </w:p>
    <w:p w:rsidR="007138AB" w:rsidRDefault="00BA3C2F">
      <w:pPr>
        <w:numPr>
          <w:ilvl w:val="0"/>
          <w:numId w:val="2"/>
        </w:num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项目组织架构及实施流程。</w:t>
      </w:r>
    </w:p>
    <w:p w:rsidR="007138AB" w:rsidRDefault="00BA3C2F">
      <w:pPr>
        <w:pStyle w:val="a0"/>
        <w:ind w:left="0" w:firstLineChars="200" w:firstLine="640"/>
        <w:rPr>
          <w:rFonts w:ascii="仿宋_GB2312" w:eastAsia="仿宋_GB2312" w:hAnsi="宋体"/>
          <w:smallCaps w:val="0"/>
          <w:sz w:val="32"/>
          <w:lang w:val="zh-CN"/>
        </w:rPr>
      </w:pPr>
      <w:r>
        <w:rPr>
          <w:rFonts w:ascii="仿宋_GB2312" w:eastAsia="仿宋_GB2312" w:hAnsi="宋体" w:hint="eastAsia"/>
          <w:smallCaps w:val="0"/>
          <w:sz w:val="32"/>
          <w:lang w:val="zh-CN"/>
        </w:rPr>
        <w:t>中共绵竹市委、绵竹市人民政府成立“绵竹市现代农业园区建设领导小组”，由市人民政府分管副市长兼任组长；领导小组下设办公室，由市农业农村局局长兼任办公室主任。市农业农村局、市财政局共同建立项目执行定期调度督导机制，及时掌握项目执行和资金使用情况。编制项目实施方案经局党组审核后报市政府审查通过，并批准报德阳农业农村</w:t>
      </w:r>
      <w:r>
        <w:rPr>
          <w:rFonts w:ascii="仿宋_GB2312" w:eastAsia="仿宋_GB2312" w:hAnsi="宋体" w:hint="eastAsia"/>
          <w:smallCaps w:val="0"/>
          <w:sz w:val="32"/>
          <w:lang w:val="zh-CN"/>
        </w:rPr>
        <w:lastRenderedPageBreak/>
        <w:t>局备案，严格按照方案组织实施。</w:t>
      </w:r>
    </w:p>
    <w:p w:rsidR="007138AB" w:rsidRDefault="00BA3C2F">
      <w:pPr>
        <w:numPr>
          <w:ilvl w:val="0"/>
          <w:numId w:val="2"/>
        </w:num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项目管理情况。</w:t>
      </w:r>
    </w:p>
    <w:p w:rsidR="007138AB" w:rsidRDefault="00BA3C2F">
      <w:pPr>
        <w:ind w:firstLineChars="250" w:firstLine="800"/>
        <w:rPr>
          <w:rFonts w:ascii="仿宋_GB2312" w:hAnsi="宋体"/>
          <w:lang w:val="zh-CN"/>
        </w:rPr>
      </w:pPr>
      <w:r>
        <w:rPr>
          <w:rFonts w:hint="eastAsia"/>
        </w:rPr>
        <w:t>项目</w:t>
      </w:r>
      <w:r>
        <w:t>建设严格按照国家、省有关合同管理、工程监理、资金和项目公示等规定执行。</w:t>
      </w:r>
      <w:r>
        <w:rPr>
          <w:rFonts w:hint="eastAsia"/>
        </w:rPr>
        <w:t>绵竹市农业农村局成立了项目领导小组，项目镇也分别成立了领导小组加强项目的监督、协调和管理。</w:t>
      </w:r>
    </w:p>
    <w:p w:rsidR="007138AB" w:rsidRDefault="00BA3C2F">
      <w:pPr>
        <w:numPr>
          <w:ilvl w:val="0"/>
          <w:numId w:val="2"/>
        </w:numPr>
        <w:adjustRightInd w:val="0"/>
        <w:snapToGrid w:val="0"/>
        <w:spacing w:line="580" w:lineRule="exact"/>
        <w:ind w:firstLine="720"/>
        <w:rPr>
          <w:rFonts w:ascii="仿宋_GB2312" w:hAnsi="宋体"/>
        </w:rPr>
      </w:pPr>
      <w:r>
        <w:rPr>
          <w:rFonts w:ascii="楷体_GB2312" w:eastAsia="楷体_GB2312" w:hAnsi="宋体" w:hint="eastAsia"/>
          <w:b/>
          <w:lang w:val="zh-CN"/>
        </w:rPr>
        <w:t>项目监管情况。</w:t>
      </w:r>
      <w:r>
        <w:rPr>
          <w:rFonts w:ascii="仿宋_GB2312" w:hAnsi="宋体" w:hint="eastAsia"/>
          <w:lang w:val="zh-CN"/>
        </w:rPr>
        <w:t>项目主管部门为加强项目管理，成立了项目领导小组，定期与不定期抽查项目进度和工程质量，</w:t>
      </w:r>
      <w:r>
        <w:rPr>
          <w:rFonts w:ascii="仿宋_GB2312" w:hAnsi="仿宋_GB2312" w:cs="仿宋_GB2312" w:hint="eastAsia"/>
        </w:rPr>
        <w:t>建立安全监管长效机制，压实镇（街道）的属地管理和业主安全生产主体责任，绵竹市农业农村局成立检查组1个，已开展12次安全检查,派出人员30余人次，有力保障项目建设，</w:t>
      </w:r>
      <w:r>
        <w:rPr>
          <w:rFonts w:ascii="仿宋_GB2312" w:hAnsi="宋体" w:hint="eastAsia"/>
        </w:rPr>
        <w:t>项目达到预期效果。</w:t>
      </w:r>
    </w:p>
    <w:p w:rsidR="007138AB" w:rsidRDefault="00BA3C2F">
      <w:pPr>
        <w:adjustRightInd w:val="0"/>
        <w:snapToGrid w:val="0"/>
        <w:spacing w:line="58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7138AB" w:rsidRDefault="00BA3C2F">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7138AB" w:rsidRDefault="00BA3C2F">
      <w:pPr>
        <w:adjustRightInd w:val="0"/>
        <w:snapToGrid w:val="0"/>
        <w:spacing w:line="580" w:lineRule="exact"/>
        <w:ind w:firstLine="720"/>
        <w:rPr>
          <w:rFonts w:ascii="仿宋_GB2312" w:hAnsi="宋体"/>
        </w:rPr>
      </w:pPr>
      <w:r>
        <w:rPr>
          <w:rFonts w:ascii="仿宋_GB2312" w:hAnsi="宋体" w:hint="eastAsia"/>
          <w:lang w:val="zh-CN"/>
        </w:rPr>
        <w:t>截止</w:t>
      </w:r>
      <w:r>
        <w:rPr>
          <w:rFonts w:ascii="仿宋_GB2312" w:hAnsi="宋体" w:hint="eastAsia"/>
        </w:rPr>
        <w:t>2023年3月，4个园区建设项目已全部完工，预计6月全面完成并兑现财政资金。</w:t>
      </w:r>
    </w:p>
    <w:p w:rsidR="007138AB" w:rsidRDefault="00BA3C2F">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7138AB" w:rsidRDefault="00BA3C2F">
      <w:pPr>
        <w:spacing w:line="560" w:lineRule="exact"/>
        <w:ind w:firstLineChars="200" w:firstLine="640"/>
        <w:jc w:val="left"/>
        <w:rPr>
          <w:rFonts w:ascii="仿宋_GB2312" w:hAnsi="仿宋_GB2312" w:cs="仿宋_GB2312"/>
          <w:kern w:val="0"/>
        </w:rPr>
      </w:pPr>
      <w:r>
        <w:rPr>
          <w:rFonts w:ascii="仿宋_GB2312" w:hAnsi="仿宋_GB2312" w:cs="仿宋_GB2312" w:hint="eastAsia"/>
          <w:kern w:val="0"/>
        </w:rPr>
        <w:t>1、社会效益：园区以粮油为主导产业，围绕 “建基地、育主体、搞加工、促融合、带农户”，配套完善加工业、服务业、乡村旅游业，聚焦品种培优、品质提升、品牌打造和标准化生产，引领种植业全面绿色转型，提升产业质量效益和竞争力。是项目区域内践行生态文明建设与乡村振兴战略的示范，符合地方经济增长和人民富裕的需要。通过优质品</w:t>
      </w:r>
      <w:r>
        <w:rPr>
          <w:rFonts w:ascii="仿宋_GB2312" w:hAnsi="仿宋_GB2312" w:cs="仿宋_GB2312" w:hint="eastAsia"/>
          <w:kern w:val="0"/>
        </w:rPr>
        <w:lastRenderedPageBreak/>
        <w:t>种的种植，在现有基础上对项目地土壤质量起到改善提高作用，进一步提升本地生态环境建设；通过高附加值的农作物生产经营，丰富农业业态，拓宽本地农民收入渠道，拉动农业产值增长，增加地方财税收入。如。</w:t>
      </w:r>
      <w:r>
        <w:rPr>
          <w:rFonts w:ascii="仿宋_GB2312" w:hAnsi="仿宋_GB2312" w:cs="仿宋_GB2312" w:hint="eastAsia"/>
          <w:kern w:val="0"/>
          <w:lang w:val="zh-CN"/>
        </w:rPr>
        <w:t>剑南粮油现代农业园区种养结合生态农业基地建设</w:t>
      </w:r>
      <w:r>
        <w:rPr>
          <w:rFonts w:ascii="仿宋_GB2312" w:hAnsi="仿宋_GB2312" w:cs="仿宋_GB2312" w:hint="eastAsia"/>
          <w:kern w:val="0"/>
        </w:rPr>
        <w:t>项目涉及柏杨村3个村民小组、五星村1个村民小组，面积800亩，以粮油生产为主体，改善农业基础设施、生产环境，发展生态种养结合种养殖，做到以点带面、稳步推进，建成生态农业、生态旅游、生态文化特色村。</w:t>
      </w:r>
    </w:p>
    <w:p w:rsidR="007138AB" w:rsidRDefault="00BA3C2F">
      <w:pPr>
        <w:spacing w:line="560" w:lineRule="exact"/>
        <w:ind w:firstLineChars="200" w:firstLine="640"/>
        <w:jc w:val="left"/>
        <w:rPr>
          <w:rFonts w:ascii="仿宋_GB2312" w:hAnsi="仿宋_GB2312" w:cs="仿宋_GB2312"/>
          <w:kern w:val="0"/>
        </w:rPr>
      </w:pPr>
      <w:r>
        <w:rPr>
          <w:rFonts w:ascii="仿宋_GB2312" w:hAnsi="仿宋_GB2312" w:cs="仿宋_GB2312" w:hint="eastAsia"/>
          <w:kern w:val="0"/>
        </w:rPr>
        <w:t>2、生态效益</w:t>
      </w:r>
    </w:p>
    <w:p w:rsidR="007138AB" w:rsidRDefault="00BA3C2F">
      <w:pPr>
        <w:spacing w:line="560" w:lineRule="exact"/>
        <w:ind w:firstLineChars="200" w:firstLine="640"/>
        <w:jc w:val="left"/>
        <w:rPr>
          <w:rFonts w:ascii="仿宋_GB2312" w:hAnsi="仿宋_GB2312" w:cs="仿宋_GB2312"/>
          <w:kern w:val="0"/>
        </w:rPr>
      </w:pPr>
      <w:r>
        <w:rPr>
          <w:rFonts w:ascii="仿宋_GB2312" w:hAnsi="仿宋_GB2312" w:cs="仿宋_GB2312" w:hint="eastAsia"/>
          <w:kern w:val="0"/>
        </w:rPr>
        <w:t>实现了农业投入品的减量化。通过项目实施，大力推行精准农业生产管理，减少了化肥和农药的使用量，减少农业面源污染，实现产地环境清洁。实现了农业农村人居环境改善。通过项目实施，加大对农业农村人居环境视频监测，加大对违法违规破坏人居环境的震慑力，提高监管效率，降低人居环境污染和破坏的风险。</w:t>
      </w:r>
    </w:p>
    <w:p w:rsidR="007138AB" w:rsidRDefault="00BA3C2F">
      <w:pPr>
        <w:spacing w:line="560" w:lineRule="exact"/>
        <w:ind w:firstLineChars="200" w:firstLine="640"/>
        <w:jc w:val="left"/>
        <w:rPr>
          <w:rFonts w:ascii="仿宋_GB2312" w:hAnsi="仿宋_GB2312" w:cs="仿宋_GB2312"/>
          <w:kern w:val="0"/>
        </w:rPr>
      </w:pPr>
      <w:r>
        <w:rPr>
          <w:rFonts w:ascii="仿宋_GB2312" w:hAnsi="仿宋_GB2312" w:cs="仿宋_GB2312" w:hint="eastAsia"/>
          <w:kern w:val="0"/>
        </w:rPr>
        <w:t>3、经济效益</w:t>
      </w:r>
    </w:p>
    <w:p w:rsidR="007138AB" w:rsidRDefault="00BA3C2F">
      <w:pPr>
        <w:spacing w:line="560" w:lineRule="exact"/>
        <w:ind w:firstLineChars="200" w:firstLine="640"/>
        <w:jc w:val="left"/>
        <w:rPr>
          <w:rFonts w:ascii="仿宋_GB2312" w:hAnsi="仿宋_GB2312" w:cs="仿宋_GB2312"/>
          <w:kern w:val="0"/>
        </w:rPr>
      </w:pPr>
      <w:r>
        <w:rPr>
          <w:rFonts w:ascii="仿宋_GB2312" w:hAnsi="仿宋_GB2312" w:cs="仿宋_GB2312" w:hint="eastAsia"/>
          <w:kern w:val="0"/>
        </w:rPr>
        <w:t>有利于助力主导产业增收。结合智慧农业建设，田间小气候、土壤墒情、病虫害、农作物生长态势进行监测，提升防灾减灾和标准化生产管理能力，助力产业园区主导产业产值提升。有利于推动特色农产品增收，通过项目实施，提升园区农产品的附加值，增加农产品的产量，提升农产品的销售额。“剑南</w:t>
      </w:r>
      <w:r>
        <w:rPr>
          <w:rFonts w:ascii="仿宋_GB2312" w:hAnsi="仿宋_GB2312" w:cs="仿宋_GB2312" w:hint="eastAsia"/>
          <w:kern w:val="0"/>
          <w:lang w:val="zh-CN"/>
        </w:rPr>
        <w:t>粮油现代农业园区种养结合生态农业基地</w:t>
      </w:r>
      <w:r>
        <w:rPr>
          <w:rFonts w:ascii="仿宋_GB2312" w:hAnsi="仿宋_GB2312" w:cs="仿宋_GB2312" w:hint="eastAsia"/>
          <w:kern w:val="0"/>
        </w:rPr>
        <w:t>”年产出淡水鱼10吨，可创收10万元，年产出青虾2吨，可创</w:t>
      </w:r>
      <w:r>
        <w:rPr>
          <w:rFonts w:ascii="仿宋_GB2312" w:hAnsi="仿宋_GB2312" w:cs="仿宋_GB2312" w:hint="eastAsia"/>
          <w:kern w:val="0"/>
        </w:rPr>
        <w:lastRenderedPageBreak/>
        <w:t>收5万元，可带动长期务工20余人，季节性用工600余人，长期务工人员年均收入达1-2万元。</w:t>
      </w:r>
    </w:p>
    <w:p w:rsidR="007138AB" w:rsidRDefault="00BA3C2F">
      <w:pPr>
        <w:spacing w:line="560" w:lineRule="exact"/>
        <w:ind w:firstLineChars="200" w:firstLine="640"/>
        <w:jc w:val="left"/>
        <w:rPr>
          <w:rFonts w:ascii="仿宋_GB2312" w:hAnsi="仿宋_GB2312" w:cs="仿宋_GB2312"/>
          <w:kern w:val="0"/>
        </w:rPr>
      </w:pPr>
      <w:r>
        <w:rPr>
          <w:rFonts w:ascii="仿宋_GB2312" w:hAnsi="仿宋_GB2312" w:cs="仿宋_GB2312" w:hint="eastAsia"/>
          <w:kern w:val="0"/>
        </w:rPr>
        <w:t>4、巩固脱贫攻坚成果</w:t>
      </w:r>
    </w:p>
    <w:p w:rsidR="007138AB" w:rsidRDefault="00BA3C2F">
      <w:pPr>
        <w:spacing w:line="560" w:lineRule="exact"/>
        <w:ind w:firstLineChars="200" w:firstLine="640"/>
        <w:jc w:val="left"/>
        <w:rPr>
          <w:rFonts w:ascii="仿宋_GB2312" w:hAnsi="宋体"/>
        </w:rPr>
      </w:pPr>
      <w:r>
        <w:rPr>
          <w:rFonts w:ascii="仿宋_GB2312" w:hAnsi="仿宋_GB2312" w:cs="仿宋_GB2312" w:hint="eastAsia"/>
          <w:kern w:val="0"/>
        </w:rPr>
        <w:t>剑南粮油现代农业园区基地建成带动贫困人口和监测户人口10余人务工，长期务工人员年均收入可达1-2万元。强化联农带农机制，园区收入纳入集体经济组织，每年拿出30%收入支持脱贫人口和监测户人口的基础设施建设、产业发展。</w:t>
      </w:r>
    </w:p>
    <w:p w:rsidR="007138AB" w:rsidRDefault="00BA3C2F">
      <w:pPr>
        <w:adjustRightInd w:val="0"/>
        <w:snapToGrid w:val="0"/>
        <w:spacing w:line="580" w:lineRule="exact"/>
        <w:ind w:firstLine="720"/>
        <w:rPr>
          <w:rFonts w:ascii="黑体" w:eastAsia="黑体" w:hAnsi="宋体"/>
        </w:rPr>
      </w:pPr>
      <w:r>
        <w:rPr>
          <w:rFonts w:ascii="黑体" w:eastAsia="黑体" w:hAnsi="宋体" w:hint="eastAsia"/>
        </w:rPr>
        <w:t>五、评价结论及建议</w:t>
      </w:r>
    </w:p>
    <w:p w:rsidR="007138AB" w:rsidRDefault="00BA3C2F">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（一）评价结论。</w:t>
      </w:r>
    </w:p>
    <w:p w:rsidR="007138AB" w:rsidRDefault="00BA3C2F">
      <w:pPr>
        <w:adjustRightInd w:val="0"/>
        <w:snapToGrid w:val="0"/>
        <w:spacing w:line="580" w:lineRule="exact"/>
        <w:ind w:firstLineChars="200" w:firstLine="640"/>
        <w:rPr>
          <w:rFonts w:ascii="仿宋_GB2312" w:hAnsi="宋体"/>
          <w:bdr w:val="single" w:sz="4" w:space="0" w:color="auto"/>
          <w:lang w:val="zh-CN"/>
        </w:rPr>
      </w:pPr>
      <w:r>
        <w:rPr>
          <w:rFonts w:ascii="仿宋_GB2312" w:hAnsi="宋体" w:hint="eastAsia"/>
          <w:lang w:val="zh-CN"/>
        </w:rPr>
        <w:t>综上，</w:t>
      </w:r>
      <w:r>
        <w:rPr>
          <w:rFonts w:ascii="仿宋_GB2312" w:hAnsi="宋体" w:hint="eastAsia"/>
        </w:rPr>
        <w:t>2022年建设项目，全面按实施方案要求在稳步推进，取得了一定的成绩，项目自评得分100分。</w:t>
      </w:r>
    </w:p>
    <w:p w:rsidR="007138AB" w:rsidRDefault="00BA3C2F">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7138AB" w:rsidRDefault="00BA3C2F">
      <w:pPr>
        <w:spacing w:line="600" w:lineRule="exact"/>
        <w:ind w:firstLineChars="200" w:firstLine="640"/>
        <w:jc w:val="left"/>
        <w:rPr>
          <w:rFonts w:ascii="楷体_GB2312" w:eastAsia="楷体_GB2312" w:hAnsi="楷体_GB2312" w:cs="楷体_GB2312"/>
        </w:rPr>
      </w:pPr>
      <w:r>
        <w:rPr>
          <w:rFonts w:hint="eastAsia"/>
          <w:color w:val="000000"/>
          <w:kern w:val="0"/>
        </w:rPr>
        <w:t>园区</w:t>
      </w:r>
      <w:r>
        <w:rPr>
          <w:color w:val="000000"/>
          <w:kern w:val="0"/>
        </w:rPr>
        <w:t>项目</w:t>
      </w:r>
      <w:r>
        <w:rPr>
          <w:rFonts w:hint="eastAsia"/>
          <w:color w:val="000000"/>
          <w:kern w:val="0"/>
        </w:rPr>
        <w:t>建设完成后形成的集体资产管理、</w:t>
      </w:r>
      <w:r>
        <w:rPr>
          <w:color w:val="000000"/>
          <w:kern w:val="0"/>
        </w:rPr>
        <w:t>运营</w:t>
      </w:r>
      <w:r>
        <w:rPr>
          <w:rFonts w:hint="eastAsia"/>
          <w:color w:val="000000"/>
          <w:kern w:val="0"/>
        </w:rPr>
        <w:t>效果方面有待提高，未发挥最大效益。</w:t>
      </w:r>
    </w:p>
    <w:p w:rsidR="007138AB" w:rsidRDefault="00BA3C2F">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（三）相关建议。</w:t>
      </w:r>
    </w:p>
    <w:p w:rsidR="007138AB" w:rsidRDefault="00BA3C2F">
      <w:pPr>
        <w:spacing w:line="560" w:lineRule="exact"/>
        <w:ind w:firstLineChars="200" w:firstLine="640"/>
        <w:jc w:val="left"/>
        <w:rPr>
          <w:lang w:val="zh-CN"/>
        </w:rPr>
      </w:pPr>
      <w:r>
        <w:rPr>
          <w:rFonts w:ascii="仿宋_GB2312" w:hAnsi="仿宋_GB2312" w:cs="仿宋_GB2312" w:hint="eastAsia"/>
          <w:kern w:val="0"/>
        </w:rPr>
        <w:t>镇、村两委干部应该加强学习，积极谋划，充分利用形成的集体资产，完善管理方式方法，让集体资产发挥最大的效益。</w:t>
      </w:r>
    </w:p>
    <w:p w:rsidR="007138AB" w:rsidRDefault="007138AB">
      <w:pPr>
        <w:pStyle w:val="a0"/>
        <w:rPr>
          <w:lang w:val="zh-CN"/>
        </w:rPr>
      </w:pPr>
    </w:p>
    <w:p w:rsidR="007138AB" w:rsidRDefault="007138AB">
      <w:pPr>
        <w:rPr>
          <w:rFonts w:ascii="仿宋_GB2312" w:hAnsi="宋体"/>
          <w:lang w:val="zh-CN"/>
        </w:rPr>
      </w:pPr>
    </w:p>
    <w:p w:rsidR="007138AB" w:rsidRPr="00CD7354" w:rsidRDefault="00BA3C2F" w:rsidP="00CD7354">
      <w:pPr>
        <w:pStyle w:val="a0"/>
        <w:ind w:left="4640" w:hangingChars="1450" w:hanging="4640"/>
        <w:rPr>
          <w:rFonts w:ascii="仿宋_GB2312" w:hAnsi="宋体"/>
          <w:lang w:val="zh-CN"/>
        </w:rPr>
      </w:pPr>
      <w:r>
        <w:rPr>
          <w:rFonts w:ascii="仿宋_GB2312" w:eastAsia="仿宋_GB2312" w:hAnsi="宋体" w:hint="eastAsia"/>
          <w:smallCaps w:val="0"/>
          <w:sz w:val="32"/>
          <w:lang w:val="zh-CN"/>
        </w:rPr>
        <w:t xml:space="preserve">　　　　　　　　　　　　　　　　　　　　　　</w:t>
      </w:r>
      <w:bookmarkStart w:id="0" w:name="_GoBack"/>
      <w:bookmarkEnd w:id="0"/>
    </w:p>
    <w:sectPr w:rsidR="007138AB" w:rsidRPr="00CD7354" w:rsidSect="007138A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
    <w:altName w:val="Times New Roman"/>
    <w:charset w:val="00"/>
    <w:family w:val="roman"/>
    <w:pitch w:val="default"/>
    <w:sig w:usb0="00000000" w:usb1="00000000" w:usb2="00000000" w:usb3="00000000" w:csb0="00000000" w:csb1="00000000"/>
  </w:font>
  <w:font w:name="方正小标宋简体">
    <w:altName w:val="黑体"/>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02C37"/>
    <w:multiLevelType w:val="multilevel"/>
    <w:tmpl w:val="1E002C37"/>
    <w:lvl w:ilvl="0">
      <w:start w:val="3"/>
      <w:numFmt w:val="japaneseCounting"/>
      <w:lvlText w:val="%1、"/>
      <w:lvlJc w:val="left"/>
      <w:pPr>
        <w:ind w:left="1440" w:hanging="720"/>
      </w:pPr>
      <w:rPr>
        <w:rFonts w:ascii="黑体" w:eastAsia="黑体"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
    <w:nsid w:val="5B13657A"/>
    <w:multiLevelType w:val="singleLevel"/>
    <w:tmpl w:val="5B13657A"/>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ZjNkMDFmZDkwYTBhZTQ2NmYyZjY2ZjcyMzZkZTZmMmMifQ=="/>
  </w:docVars>
  <w:rsids>
    <w:rsidRoot w:val="007138AB"/>
    <w:rsid w:val="004B74CF"/>
    <w:rsid w:val="007138AB"/>
    <w:rsid w:val="00BA3C2F"/>
    <w:rsid w:val="00CD7354"/>
    <w:rsid w:val="0B1F57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able of figures" w:qFormat="1"/>
    <w:lsdException w:name="Title" w:qFormat="1"/>
    <w:lsdException w:name="Default Paragraph Font" w:semiHidden="1"/>
    <w:lsdException w:name="Body Text Indent" w:semiHidden="1" w:uiPriority="99" w:unhideWhenUsed="1" w:qFormat="1"/>
    <w:lsdException w:name="Subtitle" w:qFormat="1"/>
    <w:lsdException w:name="Body Text First Indent 2"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138AB"/>
    <w:pPr>
      <w:widowControl w:val="0"/>
      <w:jc w:val="both"/>
    </w:pPr>
    <w:rPr>
      <w:rFonts w:ascii="Times New Roman" w:eastAsia="仿宋_GB2312" w:hAnsi="Times New Roman" w:cs="Times New Roman"/>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figures"/>
    <w:basedOn w:val="a"/>
    <w:next w:val="a"/>
    <w:qFormat/>
    <w:rsid w:val="007138AB"/>
    <w:pPr>
      <w:spacing w:line="360" w:lineRule="auto"/>
      <w:ind w:left="720" w:hanging="720"/>
      <w:jc w:val="left"/>
    </w:pPr>
    <w:rPr>
      <w:rFonts w:eastAsia="黑体"/>
      <w:smallCaps/>
      <w:sz w:val="20"/>
    </w:rPr>
  </w:style>
  <w:style w:type="paragraph" w:styleId="a4">
    <w:name w:val="Body Text Indent"/>
    <w:basedOn w:val="a"/>
    <w:uiPriority w:val="99"/>
    <w:semiHidden/>
    <w:unhideWhenUsed/>
    <w:qFormat/>
    <w:rsid w:val="007138AB"/>
    <w:pPr>
      <w:spacing w:after="120"/>
      <w:ind w:leftChars="200" w:left="420"/>
    </w:pPr>
  </w:style>
  <w:style w:type="paragraph" w:styleId="2">
    <w:name w:val="Body Text First Indent 2"/>
    <w:basedOn w:val="a4"/>
    <w:next w:val="a"/>
    <w:uiPriority w:val="99"/>
    <w:qFormat/>
    <w:rsid w:val="007138AB"/>
    <w:pPr>
      <w:ind w:firstLineChars="200" w:firstLine="420"/>
    </w:pPr>
    <w:rPr>
      <w:rFonts w:ascii="Calibri" w:eastAsia="宋体" w:hAnsi="Calibri" w:cs="Calibri"/>
      <w:sz w:val="21"/>
      <w:szCs w:val="21"/>
    </w:rPr>
  </w:style>
  <w:style w:type="paragraph" w:customStyle="1" w:styleId="a5">
    <w:name w:val="四号正文"/>
    <w:basedOn w:val="a"/>
    <w:uiPriority w:val="99"/>
    <w:rsid w:val="007138AB"/>
    <w:pPr>
      <w:spacing w:line="360" w:lineRule="auto"/>
    </w:pPr>
    <w:rPr>
      <w:rFonts w:ascii="??" w:eastAsia="宋体" w:hAnsi="??"/>
      <w:color w:val="000000"/>
      <w:kern w:val="0"/>
      <w:sz w:val="28"/>
      <w:szCs w:val="21"/>
    </w:rPr>
  </w:style>
  <w:style w:type="paragraph" w:styleId="a6">
    <w:name w:val="List Paragraph"/>
    <w:basedOn w:val="a"/>
    <w:uiPriority w:val="99"/>
    <w:unhideWhenUsed/>
    <w:qFormat/>
    <w:rsid w:val="007138AB"/>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422</Words>
  <Characters>2407</Characters>
  <Application>Microsoft Office Word</Application>
  <DocSecurity>0</DocSecurity>
  <Lines>20</Lines>
  <Paragraphs>5</Paragraphs>
  <ScaleCrop>false</ScaleCrop>
  <Company/>
  <LinksUpToDate>false</LinksUpToDate>
  <CharactersWithSpaces>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2023-03-28T01:04:00Z</dcterms:created>
  <dcterms:modified xsi:type="dcterms:W3CDTF">2023-04-21T02:41:00Z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F4657C680CC14F7DB5849D6A141DFB4F</vt:lpwstr>
  </property>
</Properties>
</file>