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7C3" w:rsidRDefault="0065201D">
      <w:pPr>
        <w:pStyle w:val="a8"/>
        <w:spacing w:line="5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65201D">
        <w:rPr>
          <w:rFonts w:ascii="方正小标宋简体" w:eastAsia="方正小标宋简体" w:hAnsi="宋体" w:hint="eastAsia"/>
          <w:sz w:val="44"/>
          <w:szCs w:val="44"/>
        </w:rPr>
        <w:t>绵竹市2022</w:t>
      </w:r>
      <w:r w:rsidR="00592895">
        <w:rPr>
          <w:rFonts w:ascii="方正小标宋简体" w:eastAsia="方正小标宋简体" w:hAnsi="宋体" w:hint="eastAsia"/>
          <w:sz w:val="44"/>
          <w:szCs w:val="44"/>
        </w:rPr>
        <w:t>年高标准农田建后管护</w:t>
      </w:r>
      <w:r w:rsidR="006B6828">
        <w:rPr>
          <w:rFonts w:ascii="方正小标宋简体" w:eastAsia="方正小标宋简体" w:hAnsi="宋体" w:hint="eastAsia"/>
          <w:sz w:val="44"/>
          <w:szCs w:val="44"/>
        </w:rPr>
        <w:t>项目支出绩效自评报告</w:t>
      </w:r>
    </w:p>
    <w:p w:rsidR="001237C3" w:rsidRDefault="001237C3">
      <w:pPr>
        <w:spacing w:line="580" w:lineRule="exact"/>
        <w:jc w:val="center"/>
        <w:rPr>
          <w:rFonts w:ascii="仿宋_GB2312" w:hAnsi="宋体"/>
        </w:rPr>
      </w:pPr>
    </w:p>
    <w:p w:rsidR="001237C3" w:rsidRDefault="006B6828">
      <w:pPr>
        <w:adjustRightInd w:val="0"/>
        <w:snapToGrid w:val="0"/>
        <w:spacing w:line="360" w:lineRule="auto"/>
        <w:ind w:firstLine="720"/>
        <w:rPr>
          <w:rFonts w:ascii="黑体" w:eastAsia="黑体" w:hAnsi="宋体"/>
          <w:lang w:val="zh-CN"/>
        </w:rPr>
      </w:pPr>
      <w:r>
        <w:rPr>
          <w:rFonts w:ascii="黑体" w:eastAsia="黑体" w:hAnsi="宋体" w:hint="eastAsia"/>
        </w:rPr>
        <w:t>一、</w:t>
      </w:r>
      <w:r>
        <w:rPr>
          <w:rFonts w:ascii="黑体" w:eastAsia="黑体" w:hAnsi="宋体" w:hint="eastAsia"/>
          <w:lang w:val="zh-CN"/>
        </w:rPr>
        <w:t>项目概况</w:t>
      </w:r>
    </w:p>
    <w:p w:rsidR="001237C3" w:rsidRDefault="006B6828">
      <w:pPr>
        <w:adjustRightInd w:val="0"/>
        <w:snapToGrid w:val="0"/>
        <w:spacing w:line="360" w:lineRule="auto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（一）项目基本情况。</w:t>
      </w:r>
    </w:p>
    <w:p w:rsidR="001237C3" w:rsidRDefault="006B6828">
      <w:pPr>
        <w:adjustRightInd w:val="0"/>
        <w:snapToGrid w:val="0"/>
        <w:spacing w:line="360" w:lineRule="auto"/>
        <w:ind w:firstLine="720"/>
        <w:rPr>
          <w:rFonts w:ascii="仿宋_GB2312" w:hAnsi="宋体"/>
          <w:lang w:val="zh-CN"/>
        </w:rPr>
      </w:pPr>
      <w:r>
        <w:rPr>
          <w:rFonts w:ascii="仿宋_GB2312" w:hAnsi="宋体"/>
          <w:lang w:val="zh-CN"/>
        </w:rPr>
        <w:t>1</w:t>
      </w:r>
      <w:r>
        <w:rPr>
          <w:rFonts w:ascii="仿宋_GB2312" w:hAnsi="宋体" w:hint="eastAsia"/>
          <w:lang w:val="zh-CN"/>
        </w:rPr>
        <w:t>.</w:t>
      </w:r>
      <w:r>
        <w:rPr>
          <w:rFonts w:ascii="仿宋_GB2312" w:hAnsi="宋体" w:hint="eastAsia"/>
        </w:rPr>
        <w:t>该项目采用村民自建方式，由绵竹市农业农村局统一管理，进行</w:t>
      </w:r>
      <w:r>
        <w:rPr>
          <w:rFonts w:hint="eastAsia"/>
        </w:rPr>
        <w:t>项目实施方案编制、工程技术指导、监督管理、项目验收等。</w:t>
      </w:r>
    </w:p>
    <w:p w:rsidR="001237C3" w:rsidRDefault="006B6828">
      <w:pPr>
        <w:adjustRightInd w:val="0"/>
        <w:snapToGrid w:val="0"/>
        <w:spacing w:line="360" w:lineRule="auto"/>
        <w:ind w:firstLine="720"/>
        <w:rPr>
          <w:rFonts w:ascii="仿宋_GB2312" w:hAnsi="宋体"/>
        </w:rPr>
      </w:pPr>
      <w:r>
        <w:rPr>
          <w:rFonts w:ascii="仿宋_GB2312" w:hAnsi="宋体"/>
          <w:lang w:val="zh-CN"/>
        </w:rPr>
        <w:t>2</w:t>
      </w:r>
      <w:r>
        <w:rPr>
          <w:rFonts w:ascii="仿宋_GB2312" w:hAnsi="宋体" w:hint="eastAsia"/>
          <w:lang w:val="zh-CN"/>
        </w:rPr>
        <w:t>.</w:t>
      </w:r>
      <w:r>
        <w:rPr>
          <w:rFonts w:ascii="仿宋_GB2312" w:hAnsi="宋体" w:hint="eastAsia"/>
        </w:rPr>
        <w:t>按照四川省农业农村厅《关于做好2022年高标准农田建后管护项目实施工作的通知》（N</w:t>
      </w:r>
      <w:r>
        <w:rPr>
          <w:rFonts w:ascii="仿宋" w:eastAsia="仿宋" w:hAnsi="仿宋" w:cs="仿宋" w:hint="eastAsia"/>
        </w:rPr>
        <w:t>〔2022〕—1949）</w:t>
      </w:r>
      <w:r>
        <w:rPr>
          <w:rFonts w:ascii="仿宋_GB2312" w:hAnsi="宋体" w:hint="eastAsia"/>
        </w:rPr>
        <w:t>和《德阳市农业农村局关于加强高标准农田建后管护的通知》（德农农建</w:t>
      </w:r>
      <w:r>
        <w:rPr>
          <w:rFonts w:ascii="仿宋" w:eastAsia="仿宋" w:hAnsi="仿宋" w:cs="仿宋" w:hint="eastAsia"/>
        </w:rPr>
        <w:t>〔2021〕12号</w:t>
      </w:r>
      <w:r>
        <w:rPr>
          <w:rFonts w:ascii="仿宋_GB2312" w:hAnsi="宋体" w:hint="eastAsia"/>
        </w:rPr>
        <w:t>）文件相关要求，为做好我市2022年高标准农田管护任务，省级下达管护资金4万元，县级配套资金2万元，用于高标准农田建后管护。</w:t>
      </w:r>
    </w:p>
    <w:p w:rsidR="001237C3" w:rsidRDefault="006B6828">
      <w:pPr>
        <w:adjustRightInd w:val="0"/>
        <w:snapToGrid w:val="0"/>
        <w:spacing w:line="360" w:lineRule="auto"/>
        <w:ind w:firstLine="720"/>
        <w:rPr>
          <w:rFonts w:ascii="仿宋_GB2312" w:hAnsi="宋体"/>
        </w:rPr>
      </w:pPr>
      <w:r>
        <w:rPr>
          <w:rFonts w:ascii="仿宋_GB2312" w:hAnsi="宋体"/>
          <w:lang w:val="zh-CN"/>
        </w:rPr>
        <w:t>3</w:t>
      </w:r>
      <w:r>
        <w:rPr>
          <w:rFonts w:ascii="仿宋_GB2312" w:hAnsi="宋体" w:hint="eastAsia"/>
          <w:lang w:val="zh-CN"/>
        </w:rPr>
        <w:t>.</w:t>
      </w:r>
      <w:r>
        <w:rPr>
          <w:rFonts w:ascii="仿宋_GB2312" w:hAnsi="宋体" w:hint="eastAsia"/>
        </w:rPr>
        <w:t>按照上级文件要求，绵竹市制定了《</w:t>
      </w:r>
      <w:r>
        <w:rPr>
          <w:rFonts w:ascii="仿宋_GB2312" w:hAnsi="宋体" w:hint="eastAsia"/>
          <w:lang w:val="zh-CN"/>
        </w:rPr>
        <w:t>绵竹市2022年高标准农田建后管护项目实施方案》，</w:t>
      </w:r>
      <w:r>
        <w:rPr>
          <w:rFonts w:ascii="仿宋_GB2312" w:hAnsi="宋体" w:hint="eastAsia"/>
        </w:rPr>
        <w:t>方案明确管护区域为</w:t>
      </w:r>
      <w:r>
        <w:rPr>
          <w:rFonts w:ascii="仿宋_GB2312" w:hAnsi="宋体" w:hint="eastAsia"/>
          <w:lang w:val="zh-CN"/>
        </w:rPr>
        <w:t>绵竹市汉旺镇红旗村、剑南街道酒城社区、什地镇二圣宫社区、双瓦村、红社村。</w:t>
      </w:r>
      <w:r>
        <w:rPr>
          <w:rFonts w:ascii="仿宋_GB2312" w:hAnsi="宋体" w:hint="eastAsia"/>
        </w:rPr>
        <w:t>管护任务为</w:t>
      </w:r>
      <w:r>
        <w:rPr>
          <w:rFonts w:ascii="仿宋_GB2312" w:hAnsi="宋体" w:hint="eastAsia"/>
          <w:lang w:val="zh-CN"/>
        </w:rPr>
        <w:t>对已建高标准农田项目工</w:t>
      </w:r>
      <w:r>
        <w:rPr>
          <w:rFonts w:ascii="仿宋_GB2312" w:hAnsi="宋体" w:hint="eastAsia"/>
          <w:lang w:val="zh-CN"/>
        </w:rPr>
        <w:lastRenderedPageBreak/>
        <w:t>程设施进行维修养护。包括渠道修复、田间道路修复、高效节水灌溉设施修复、田土埂修复、渠道清淤等内容。</w:t>
      </w:r>
    </w:p>
    <w:p w:rsidR="001237C3" w:rsidRDefault="006B6828">
      <w:pPr>
        <w:adjustRightInd w:val="0"/>
        <w:snapToGrid w:val="0"/>
        <w:spacing w:line="360" w:lineRule="auto"/>
        <w:ind w:firstLine="720"/>
      </w:pPr>
      <w:r>
        <w:rPr>
          <w:rFonts w:ascii="仿宋_GB2312" w:hAnsi="宋体"/>
          <w:lang w:val="zh-CN"/>
        </w:rPr>
        <w:t xml:space="preserve"> 4</w:t>
      </w:r>
      <w:r>
        <w:rPr>
          <w:rFonts w:ascii="仿宋_GB2312" w:hAnsi="宋体" w:hint="eastAsia"/>
        </w:rPr>
        <w:t>.资金分配按照各地实际需求及实际工程量进行分配。</w:t>
      </w:r>
    </w:p>
    <w:p w:rsidR="001237C3" w:rsidRDefault="006B6828">
      <w:pPr>
        <w:adjustRightInd w:val="0"/>
        <w:snapToGrid w:val="0"/>
        <w:spacing w:line="360" w:lineRule="auto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（二）项目绩效目标。</w:t>
      </w:r>
    </w:p>
    <w:p w:rsidR="001237C3" w:rsidRDefault="006B6828">
      <w:pPr>
        <w:adjustRightInd w:val="0"/>
        <w:snapToGrid w:val="0"/>
        <w:spacing w:line="360" w:lineRule="auto"/>
        <w:ind w:firstLine="720"/>
      </w:pPr>
      <w:r>
        <w:rPr>
          <w:rFonts w:ascii="仿宋_GB2312" w:hAnsi="宋体" w:hint="eastAsia"/>
        </w:rPr>
        <w:t>1.高标准农田建后管护项目实施内容主要包括灌溉与</w:t>
      </w:r>
      <w:r>
        <w:rPr>
          <w:rFonts w:ascii="仿宋_GB2312" w:hAnsi="宋体" w:hint="eastAsia"/>
          <w:sz w:val="30"/>
          <w:szCs w:val="30"/>
        </w:rPr>
        <w:t>排水工程、田间道路、农田输配电等各类农田设施的维修与养护，优先用于影响农业灌溉的农田水利设施的维修养护，结合我市2022年高标准农田建后管护项目资金使用主要内容用于以下方面：</w:t>
      </w:r>
      <w:r>
        <w:rPr>
          <w:rFonts w:ascii="仿宋_GB2312" w:hAnsi="宋体" w:hint="eastAsia"/>
          <w:sz w:val="30"/>
          <w:szCs w:val="30"/>
          <w:lang w:val="zh-CN"/>
        </w:rPr>
        <w:t>汉旺镇红旗村高效节水管网维护。高效节水灌溉区域内蓄水池、沼液池附近杂草清除、场地平整，部分下田通道处高效节水管网埋设、套保护管，资金预算24000元。剑南街道酒城社区渠道疏通。剑南街道酒城社区现有2公里沟渠因淤泥堵塞排灌不畅，需对渠道进行机械疏通、人工清淤和除草等，资金预算12000元。什地镇二圣宫社区、双瓦村、红社村部分沟渠损毁修复。什地镇3个村（社区）共有沟渠5处约140米因年久损毁需拆除维修，资金预算24000元。</w:t>
      </w:r>
      <w:r>
        <w:rPr>
          <w:rFonts w:ascii="仿宋_GB2312" w:hAnsi="宋体" w:hint="eastAsia"/>
          <w:sz w:val="30"/>
          <w:szCs w:val="30"/>
        </w:rPr>
        <w:t>该项目通过项目镇实地勘查，根据实际需求进行申报。</w:t>
      </w:r>
    </w:p>
    <w:p w:rsidR="001237C3" w:rsidRDefault="006B6828">
      <w:pPr>
        <w:adjustRightInd w:val="0"/>
        <w:snapToGrid w:val="0"/>
        <w:spacing w:line="360" w:lineRule="auto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（三）项目自评步骤及方法。</w:t>
      </w:r>
    </w:p>
    <w:p w:rsidR="001237C3" w:rsidRDefault="006B6828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lastRenderedPageBreak/>
        <w:t>项目绩效自评按照《高标准农田建设通则》、《高标准农田建设管理办法》和实施方案要求进行。</w:t>
      </w:r>
    </w:p>
    <w:p w:rsidR="001237C3" w:rsidRDefault="006B6828">
      <w:pPr>
        <w:adjustRightInd w:val="0"/>
        <w:snapToGrid w:val="0"/>
        <w:spacing w:line="360" w:lineRule="auto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二、项目资金申报及使用情况</w:t>
      </w:r>
    </w:p>
    <w:p w:rsidR="001237C3" w:rsidRDefault="006B6828">
      <w:pPr>
        <w:adjustRightInd w:val="0"/>
        <w:snapToGrid w:val="0"/>
        <w:spacing w:line="360" w:lineRule="auto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（一）项目资金申报及批复情况。</w:t>
      </w:r>
    </w:p>
    <w:p w:rsidR="001237C3" w:rsidRDefault="006B6828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根据《四川省&lt;农田建设项目管理办法&gt;实施细则》、《四川省财政厅 四川省农业农村厅关于下达2022年省级财政农田建设共同财政事权转移支付资金的通知》（川财农〔2022〕72号）等规定。</w:t>
      </w:r>
    </w:p>
    <w:p w:rsidR="001237C3" w:rsidRDefault="006B6828">
      <w:pPr>
        <w:adjustRightInd w:val="0"/>
        <w:snapToGrid w:val="0"/>
        <w:spacing w:line="360" w:lineRule="auto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（二）资金计划、到位及使用情况（可用表格形式反映）。</w:t>
      </w:r>
    </w:p>
    <w:p w:rsidR="001237C3" w:rsidRDefault="006B6828">
      <w:pPr>
        <w:adjustRightInd w:val="0"/>
        <w:snapToGrid w:val="0"/>
        <w:spacing w:line="360" w:lineRule="auto"/>
        <w:ind w:firstLine="720"/>
        <w:rPr>
          <w:rFonts w:ascii="仿宋_GB2312" w:hAnsi="宋体"/>
        </w:rPr>
      </w:pPr>
      <w:r>
        <w:rPr>
          <w:rFonts w:ascii="楷体_GB2312" w:eastAsia="楷体_GB2312" w:hAnsi="宋体"/>
          <w:lang w:val="zh-CN"/>
        </w:rPr>
        <w:t>1</w:t>
      </w:r>
      <w:r>
        <w:rPr>
          <w:rFonts w:ascii="楷体_GB2312" w:eastAsia="楷体_GB2312" w:hAnsi="宋体" w:hint="eastAsia"/>
          <w:lang w:val="zh-CN"/>
        </w:rPr>
        <w:t>.资金计划。</w:t>
      </w:r>
      <w:r>
        <w:rPr>
          <w:rFonts w:ascii="仿宋" w:eastAsia="仿宋" w:hAnsi="仿宋" w:cs="仿宋" w:hint="eastAsia"/>
        </w:rPr>
        <w:t>资金预算</w:t>
      </w:r>
      <w:r>
        <w:rPr>
          <w:rFonts w:ascii="仿宋_GB2312" w:hAnsi="宋体" w:hint="eastAsia"/>
        </w:rPr>
        <w:t>6万元。</w:t>
      </w:r>
    </w:p>
    <w:p w:rsidR="001237C3" w:rsidRDefault="006B6828">
      <w:pPr>
        <w:adjustRightInd w:val="0"/>
        <w:snapToGrid w:val="0"/>
        <w:spacing w:line="360" w:lineRule="auto"/>
        <w:ind w:firstLine="720"/>
        <w:rPr>
          <w:rFonts w:ascii="仿宋_GB2312" w:hAnsi="宋体"/>
        </w:rPr>
      </w:pPr>
      <w:r>
        <w:rPr>
          <w:rFonts w:ascii="楷体_GB2312" w:eastAsia="楷体_GB2312" w:hAnsi="宋体"/>
          <w:lang w:val="zh-CN"/>
        </w:rPr>
        <w:t>2</w:t>
      </w:r>
      <w:r>
        <w:rPr>
          <w:rFonts w:ascii="楷体_GB2312" w:eastAsia="楷体_GB2312" w:hAnsi="宋体" w:hint="eastAsia"/>
          <w:lang w:val="zh-CN"/>
        </w:rPr>
        <w:t>.资金到位。</w:t>
      </w:r>
      <w:r>
        <w:rPr>
          <w:rFonts w:ascii="仿宋_GB2312" w:hAnsi="宋体" w:hint="eastAsia"/>
        </w:rPr>
        <w:t>项目计划总投资6万元，包括省级财政4万元，县级财政配套2万元，已全部到账。</w:t>
      </w:r>
    </w:p>
    <w:p w:rsidR="001237C3" w:rsidRDefault="006B6828">
      <w:pPr>
        <w:adjustRightInd w:val="0"/>
        <w:snapToGrid w:val="0"/>
        <w:spacing w:line="360" w:lineRule="auto"/>
        <w:ind w:firstLine="720"/>
        <w:rPr>
          <w:rFonts w:ascii="仿宋_GB2312" w:hAnsi="宋体"/>
        </w:rPr>
      </w:pPr>
      <w:r>
        <w:rPr>
          <w:rFonts w:ascii="楷体_GB2312" w:eastAsia="楷体_GB2312" w:hAnsi="宋体"/>
          <w:lang w:val="zh-CN"/>
        </w:rPr>
        <w:t>3</w:t>
      </w:r>
      <w:r>
        <w:rPr>
          <w:rFonts w:ascii="楷体_GB2312" w:eastAsia="楷体_GB2312" w:hAnsi="宋体" w:hint="eastAsia"/>
          <w:lang w:val="zh-CN"/>
        </w:rPr>
        <w:t>.资金使用。</w:t>
      </w:r>
      <w:r>
        <w:rPr>
          <w:rFonts w:ascii="仿宋_GB2312" w:hAnsi="宋体" w:hint="eastAsia"/>
          <w:lang w:val="zh-CN"/>
        </w:rPr>
        <w:t>截止评价时点该项目资金支出</w:t>
      </w:r>
      <w:r>
        <w:rPr>
          <w:rFonts w:ascii="仿宋_GB2312" w:hAnsi="宋体" w:hint="eastAsia"/>
        </w:rPr>
        <w:t>县级配套财政2万元，</w:t>
      </w:r>
      <w:r>
        <w:rPr>
          <w:rFonts w:ascii="仿宋_GB2312" w:hAnsi="宋体" w:hint="eastAsia"/>
          <w:lang w:val="zh-CN"/>
        </w:rPr>
        <w:t>资金支付范围、支付标准、支付依据等合规合法、与预算相符，</w:t>
      </w:r>
      <w:r>
        <w:rPr>
          <w:rFonts w:ascii="仿宋_GB2312" w:hAnsi="宋体" w:hint="eastAsia"/>
        </w:rPr>
        <w:t>支付进度因疫情原因略微滞后</w:t>
      </w:r>
      <w:r>
        <w:rPr>
          <w:rFonts w:ascii="仿宋_GB2312" w:hAnsi="宋体" w:hint="eastAsia"/>
          <w:lang w:val="zh-CN"/>
        </w:rPr>
        <w:t>。</w:t>
      </w:r>
    </w:p>
    <w:p w:rsidR="001237C3" w:rsidRDefault="006B6828">
      <w:pPr>
        <w:adjustRightInd w:val="0"/>
        <w:snapToGrid w:val="0"/>
        <w:spacing w:line="360" w:lineRule="auto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（三）项目财务管理情况。</w:t>
      </w:r>
    </w:p>
    <w:p w:rsidR="001237C3" w:rsidRDefault="006B6828">
      <w:pPr>
        <w:adjustRightInd w:val="0"/>
        <w:snapToGrid w:val="0"/>
        <w:spacing w:line="360" w:lineRule="auto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该项目严格按照实施方案的进度安排有序推进工作，资金管理做到专款专用、合理合规，采取报帐制进行管理，按资金使用方案进行开支。财务管理制度健全，严格执行财务</w:t>
      </w:r>
      <w:r>
        <w:rPr>
          <w:rFonts w:ascii="仿宋_GB2312" w:hAnsi="宋体" w:hint="eastAsia"/>
          <w:lang w:val="zh-CN"/>
        </w:rPr>
        <w:lastRenderedPageBreak/>
        <w:t>管理制度，账务处理及时，会计核算规范。</w:t>
      </w:r>
    </w:p>
    <w:p w:rsidR="001237C3" w:rsidRDefault="006B6828">
      <w:pPr>
        <w:adjustRightInd w:val="0"/>
        <w:snapToGrid w:val="0"/>
        <w:spacing w:line="360" w:lineRule="auto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三、项目实施及管理情况</w:t>
      </w:r>
    </w:p>
    <w:p w:rsidR="001237C3" w:rsidRDefault="006B6828">
      <w:pPr>
        <w:adjustRightInd w:val="0"/>
        <w:snapToGrid w:val="0"/>
        <w:spacing w:line="360" w:lineRule="auto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结合项目组织实施管理办法，重点围绕以下内容进行分析评价，并对自评中发现的问题分析说明。</w:t>
      </w:r>
    </w:p>
    <w:p w:rsidR="001237C3" w:rsidRDefault="006B6828">
      <w:pPr>
        <w:numPr>
          <w:ilvl w:val="0"/>
          <w:numId w:val="1"/>
        </w:numPr>
        <w:adjustRightInd w:val="0"/>
        <w:snapToGrid w:val="0"/>
        <w:spacing w:line="360" w:lineRule="auto"/>
        <w:ind w:left="0"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项目组织架构及实施流程。</w:t>
      </w:r>
    </w:p>
    <w:p w:rsidR="001237C3" w:rsidRDefault="006B6828">
      <w:pPr>
        <w:adjustRightInd w:val="0"/>
        <w:snapToGrid w:val="0"/>
        <w:spacing w:line="360" w:lineRule="auto"/>
        <w:ind w:firstLine="720"/>
        <w:rPr>
          <w:rFonts w:ascii="仿宋_GB2312" w:hAnsi="宋体"/>
        </w:rPr>
      </w:pPr>
      <w:r>
        <w:rPr>
          <w:rFonts w:ascii="仿宋_GB2312" w:hAnsi="宋体" w:hint="eastAsia"/>
          <w:lang w:val="zh-CN"/>
        </w:rPr>
        <w:t>2022年</w:t>
      </w:r>
      <w:r>
        <w:rPr>
          <w:rFonts w:ascii="仿宋_GB2312" w:hAnsi="宋体" w:hint="eastAsia"/>
        </w:rPr>
        <w:t>10</w:t>
      </w:r>
      <w:r>
        <w:rPr>
          <w:rFonts w:ascii="仿宋_GB2312" w:hAnsi="宋体" w:hint="eastAsia"/>
          <w:lang w:val="zh-CN"/>
        </w:rPr>
        <w:t>月</w:t>
      </w:r>
      <w:r>
        <w:rPr>
          <w:rFonts w:ascii="仿宋_GB2312" w:hAnsi="宋体" w:hint="eastAsia"/>
        </w:rPr>
        <w:t>完成实施方案编制。</w:t>
      </w:r>
    </w:p>
    <w:p w:rsidR="001237C3" w:rsidRDefault="006B6828">
      <w:pPr>
        <w:adjustRightInd w:val="0"/>
        <w:snapToGrid w:val="0"/>
        <w:spacing w:line="360" w:lineRule="auto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2022年</w:t>
      </w:r>
      <w:r>
        <w:rPr>
          <w:rFonts w:ascii="仿宋_GB2312" w:hAnsi="宋体" w:hint="eastAsia"/>
        </w:rPr>
        <w:t>10</w:t>
      </w:r>
      <w:r>
        <w:rPr>
          <w:rFonts w:ascii="仿宋_GB2312" w:hAnsi="宋体" w:hint="eastAsia"/>
          <w:lang w:val="zh-CN"/>
        </w:rPr>
        <w:t>月～2021年</w:t>
      </w:r>
      <w:r>
        <w:rPr>
          <w:rFonts w:ascii="仿宋_GB2312" w:hAnsi="宋体" w:hint="eastAsia"/>
        </w:rPr>
        <w:t>11</w:t>
      </w:r>
      <w:r>
        <w:rPr>
          <w:rFonts w:ascii="仿宋_GB2312" w:hAnsi="宋体" w:hint="eastAsia"/>
          <w:lang w:val="zh-CN"/>
        </w:rPr>
        <w:t>月完成项目</w:t>
      </w:r>
      <w:r>
        <w:rPr>
          <w:rFonts w:ascii="仿宋_GB2312" w:hAnsi="宋体" w:hint="eastAsia"/>
        </w:rPr>
        <w:t>实施</w:t>
      </w:r>
      <w:r>
        <w:rPr>
          <w:rFonts w:ascii="仿宋_GB2312" w:hAnsi="宋体" w:hint="eastAsia"/>
          <w:lang w:val="zh-CN"/>
        </w:rPr>
        <w:t>。</w:t>
      </w:r>
    </w:p>
    <w:p w:rsidR="001237C3" w:rsidRDefault="006B6828">
      <w:pPr>
        <w:adjustRightInd w:val="0"/>
        <w:snapToGrid w:val="0"/>
        <w:spacing w:line="360" w:lineRule="auto"/>
        <w:ind w:firstLine="720"/>
        <w:rPr>
          <w:lang w:val="zh-CN"/>
        </w:rPr>
      </w:pPr>
      <w:r>
        <w:rPr>
          <w:rFonts w:ascii="仿宋_GB2312" w:hAnsi="宋体" w:hint="eastAsia"/>
          <w:lang w:val="zh-CN"/>
        </w:rPr>
        <w:t>2022年</w:t>
      </w:r>
      <w:r>
        <w:rPr>
          <w:rFonts w:ascii="仿宋_GB2312" w:hAnsi="宋体" w:hint="eastAsia"/>
        </w:rPr>
        <w:t>11</w:t>
      </w:r>
      <w:r>
        <w:rPr>
          <w:rFonts w:ascii="仿宋_GB2312" w:hAnsi="宋体" w:hint="eastAsia"/>
          <w:lang w:val="zh-CN"/>
        </w:rPr>
        <w:t>月～2022年12月</w:t>
      </w:r>
      <w:r>
        <w:rPr>
          <w:rFonts w:ascii="仿宋_GB2312" w:hAnsi="宋体" w:hint="eastAsia"/>
        </w:rPr>
        <w:t>完成资金支付</w:t>
      </w:r>
      <w:r>
        <w:rPr>
          <w:rFonts w:ascii="仿宋_GB2312" w:hAnsi="宋体" w:hint="eastAsia"/>
          <w:lang w:val="zh-CN"/>
        </w:rPr>
        <w:t>。</w:t>
      </w:r>
    </w:p>
    <w:p w:rsidR="001237C3" w:rsidRDefault="006B6828">
      <w:pPr>
        <w:numPr>
          <w:ilvl w:val="0"/>
          <w:numId w:val="1"/>
        </w:numPr>
        <w:adjustRightInd w:val="0"/>
        <w:snapToGrid w:val="0"/>
        <w:spacing w:line="360" w:lineRule="auto"/>
        <w:ind w:left="-80"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项目管理情况。</w:t>
      </w:r>
    </w:p>
    <w:p w:rsidR="001237C3" w:rsidRDefault="006B6828">
      <w:pPr>
        <w:tabs>
          <w:tab w:val="left" w:pos="640"/>
        </w:tabs>
        <w:adjustRightInd w:val="0"/>
        <w:snapToGrid w:val="0"/>
        <w:spacing w:line="360" w:lineRule="auto"/>
        <w:ind w:firstLineChars="225" w:firstLine="720"/>
        <w:rPr>
          <w:rFonts w:ascii="仿宋_GB2312" w:eastAsia="楷体_GB2312" w:hAnsi="宋体"/>
        </w:rPr>
      </w:pPr>
      <w:r>
        <w:rPr>
          <w:rFonts w:ascii="仿宋" w:eastAsia="仿宋" w:hAnsi="仿宋" w:cs="仿宋" w:hint="eastAsia"/>
          <w:color w:val="000000" w:themeColor="text1"/>
        </w:rPr>
        <w:t>各级</w:t>
      </w:r>
      <w:r>
        <w:rPr>
          <w:rFonts w:ascii="仿宋" w:eastAsia="仿宋" w:hAnsi="仿宋" w:cs="仿宋" w:hint="eastAsia"/>
        </w:rPr>
        <w:t>要充分认识加强高标准农田工程设施运行管护的重要意义，把加强高标准农田工程设施运行管护工作摆上重要议事日程，落实人、财、物，完善管护制度，全力保护好高标准农田建设成果，确保高标准农田工程设施正常运行、持续发挥效益。</w:t>
      </w:r>
      <w:r>
        <w:rPr>
          <w:rFonts w:ascii="仿宋" w:eastAsia="仿宋" w:hAnsi="仿宋" w:cs="仿宋" w:hint="eastAsia"/>
          <w:color w:val="000000" w:themeColor="text1"/>
        </w:rPr>
        <w:t>本项目由镇、村申报，市农业局现场复核，制定相关实施方案，项目镇、村按实施方案具体落实。市农业农村局成立2022年高标准农田建后管护项目工作领导小组，由绵竹市农业技术推广中心主任李志刚任组长，农田建设股、主责办、项目管理股、计财股负责人为成员，农田建设股为领导小组办公室，负责日常工作，项目镇（街道）成立相应的工作专班，负责项目具体实施。</w:t>
      </w:r>
    </w:p>
    <w:p w:rsidR="001237C3" w:rsidRDefault="006B6828">
      <w:pPr>
        <w:numPr>
          <w:ilvl w:val="0"/>
          <w:numId w:val="1"/>
        </w:numPr>
        <w:spacing w:line="360" w:lineRule="auto"/>
        <w:ind w:left="-80"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lastRenderedPageBreak/>
        <w:t>项目监管情况。</w:t>
      </w:r>
    </w:p>
    <w:p w:rsidR="001237C3" w:rsidRDefault="006B6828">
      <w:pPr>
        <w:tabs>
          <w:tab w:val="left" w:pos="640"/>
        </w:tabs>
        <w:adjustRightInd w:val="0"/>
        <w:snapToGrid w:val="0"/>
        <w:spacing w:line="360" w:lineRule="auto"/>
        <w:ind w:firstLineChars="225" w:firstLine="720"/>
        <w:rPr>
          <w:rFonts w:ascii="仿宋" w:eastAsia="仿宋" w:hAnsi="仿宋" w:cs="仿宋"/>
          <w:color w:val="000000" w:themeColor="text1"/>
        </w:rPr>
      </w:pPr>
      <w:r>
        <w:rPr>
          <w:rFonts w:ascii="仿宋" w:eastAsia="仿宋" w:hAnsi="仿宋" w:cs="仿宋" w:hint="eastAsia"/>
          <w:color w:val="000000" w:themeColor="text1"/>
        </w:rPr>
        <w:t>本项目采用村民自建的方式进行修建，项目实施前后应对项目实施地点、建设内容、资金数量、来源等信息进行申报和公示，接受社会监督。市农业农村局负责监督指导工作，加强对工程设施维修养护过程监管，现场核查，归档管护项目前后基础资料及对比影像资料，不定期对质量和安全进行监督检查。项目镇（街道）为建后管护责任单位，负责项目施工组织，质量监督、施工安全、项目验收等。</w:t>
      </w:r>
    </w:p>
    <w:p w:rsidR="001237C3" w:rsidRDefault="006B6828">
      <w:pPr>
        <w:adjustRightInd w:val="0"/>
        <w:snapToGrid w:val="0"/>
        <w:spacing w:line="360" w:lineRule="auto"/>
        <w:ind w:firstLineChars="200" w:firstLine="640"/>
        <w:rPr>
          <w:rFonts w:ascii="仿宋_GB2312" w:hAnsi="宋体"/>
          <w:lang w:val="zh-CN"/>
        </w:rPr>
      </w:pPr>
      <w:r>
        <w:rPr>
          <w:rFonts w:ascii="黑体" w:eastAsia="黑体" w:hAnsi="宋体" w:hint="eastAsia"/>
        </w:rPr>
        <w:t>四、项目绩效情况</w:t>
      </w:r>
      <w:r>
        <w:rPr>
          <w:rFonts w:ascii="仿宋_GB2312" w:hAnsi="宋体"/>
          <w:lang w:val="zh-CN"/>
        </w:rPr>
        <w:tab/>
      </w:r>
    </w:p>
    <w:p w:rsidR="001237C3" w:rsidRDefault="006B6828">
      <w:pPr>
        <w:adjustRightInd w:val="0"/>
        <w:snapToGrid w:val="0"/>
        <w:spacing w:line="360" w:lineRule="auto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（一）项目完成情况。</w:t>
      </w:r>
    </w:p>
    <w:p w:rsidR="001237C3" w:rsidRDefault="006B6828">
      <w:pPr>
        <w:adjustRightInd w:val="0"/>
        <w:snapToGrid w:val="0"/>
        <w:spacing w:line="360" w:lineRule="auto"/>
        <w:ind w:firstLine="720"/>
        <w:rPr>
          <w:rFonts w:ascii="仿宋_GB2312" w:hAnsi="宋体"/>
        </w:rPr>
      </w:pPr>
      <w:r>
        <w:rPr>
          <w:rFonts w:ascii="仿宋_GB2312" w:hAnsi="宋体" w:hint="eastAsia"/>
        </w:rPr>
        <w:t>该项目目前已完成主体工程，且已完成验收。</w:t>
      </w:r>
    </w:p>
    <w:p w:rsidR="001237C3" w:rsidRDefault="006B6828" w:rsidP="00592895">
      <w:pPr>
        <w:adjustRightInd w:val="0"/>
        <w:snapToGrid w:val="0"/>
        <w:spacing w:line="360" w:lineRule="auto"/>
        <w:ind w:firstLineChars="200" w:firstLine="643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</w:t>
      </w:r>
      <w:r>
        <w:rPr>
          <w:rFonts w:ascii="楷体_GB2312" w:eastAsia="楷体_GB2312" w:hAnsi="宋体" w:hint="eastAsia"/>
          <w:b/>
        </w:rPr>
        <w:t>二</w:t>
      </w:r>
      <w:r>
        <w:rPr>
          <w:rFonts w:ascii="楷体_GB2312" w:eastAsia="楷体_GB2312" w:hAnsi="宋体" w:hint="eastAsia"/>
          <w:b/>
          <w:lang w:val="zh-CN"/>
        </w:rPr>
        <w:t>）项目效益情况。</w:t>
      </w:r>
    </w:p>
    <w:p w:rsidR="001237C3" w:rsidRDefault="006B6828">
      <w:pPr>
        <w:adjustRightInd w:val="0"/>
        <w:snapToGrid w:val="0"/>
        <w:spacing w:line="360" w:lineRule="auto"/>
        <w:ind w:firstLineChars="200" w:firstLine="640"/>
        <w:rPr>
          <w:rFonts w:ascii="仿宋_GB2312" w:hAnsi="宋体"/>
        </w:rPr>
      </w:pPr>
      <w:r>
        <w:rPr>
          <w:rFonts w:ascii="仿宋_GB2312" w:hAnsi="宋体" w:hint="eastAsia"/>
        </w:rPr>
        <w:t>高标准农田是农业、农村重要的公益性基础设施，前期因“重建轻管”的现状，使部分设施已失去功能，不能持续发挥效益，我保护高标准农田建设成果，通过实施该项目，加强建后管理和养护，做到建管并重，对已建成高标准农田进行维修、养护，使其持续发挥效益。</w:t>
      </w:r>
    </w:p>
    <w:p w:rsidR="001237C3" w:rsidRDefault="006B6828">
      <w:pPr>
        <w:adjustRightInd w:val="0"/>
        <w:snapToGrid w:val="0"/>
        <w:spacing w:line="360" w:lineRule="auto"/>
        <w:ind w:firstLineChars="200" w:firstLine="64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五、评价结论及建议</w:t>
      </w:r>
    </w:p>
    <w:p w:rsidR="001237C3" w:rsidRDefault="006B6828" w:rsidP="00592895">
      <w:pPr>
        <w:adjustRightInd w:val="0"/>
        <w:snapToGrid w:val="0"/>
        <w:spacing w:line="360" w:lineRule="auto"/>
        <w:ind w:firstLineChars="200" w:firstLine="643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（一）评价结论。</w:t>
      </w:r>
    </w:p>
    <w:p w:rsidR="001237C3" w:rsidRDefault="006B6828">
      <w:pPr>
        <w:pStyle w:val="a7"/>
        <w:spacing w:after="0" w:line="360" w:lineRule="auto"/>
        <w:ind w:firstLineChars="200" w:firstLine="640"/>
        <w:rPr>
          <w:rFonts w:ascii="仿宋_GB2312" w:hAnsi="宋体"/>
          <w:lang w:val="zh-CN"/>
        </w:rPr>
      </w:pPr>
      <w:r>
        <w:rPr>
          <w:rFonts w:ascii="仿宋_GB2312" w:hAnsi="宋体" w:hint="eastAsia"/>
        </w:rPr>
        <w:t>汉旺镇红旗村、剑南街道酒城社区、什地镇二圣宫社区、</w:t>
      </w:r>
      <w:r>
        <w:rPr>
          <w:rFonts w:ascii="仿宋_GB2312" w:hAnsi="宋体" w:hint="eastAsia"/>
        </w:rPr>
        <w:lastRenderedPageBreak/>
        <w:t>双瓦村、红社村已完成工程项目，资金支出合规</w:t>
      </w:r>
      <w:r>
        <w:rPr>
          <w:rFonts w:ascii="仿宋_GB2312" w:hAnsi="宋体" w:hint="eastAsia"/>
          <w:lang w:val="zh-CN"/>
        </w:rPr>
        <w:t>。</w:t>
      </w:r>
    </w:p>
    <w:p w:rsidR="001237C3" w:rsidRDefault="006B6828" w:rsidP="00592895">
      <w:pPr>
        <w:adjustRightInd w:val="0"/>
        <w:snapToGrid w:val="0"/>
        <w:spacing w:line="360" w:lineRule="auto"/>
        <w:ind w:firstLineChars="200" w:firstLine="643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</w:t>
      </w:r>
      <w:r>
        <w:rPr>
          <w:rFonts w:ascii="楷体_GB2312" w:eastAsia="楷体_GB2312" w:hAnsi="宋体" w:hint="eastAsia"/>
          <w:b/>
        </w:rPr>
        <w:t>二</w:t>
      </w:r>
      <w:r>
        <w:rPr>
          <w:rFonts w:ascii="楷体_GB2312" w:eastAsia="楷体_GB2312" w:hAnsi="宋体" w:hint="eastAsia"/>
          <w:b/>
          <w:lang w:val="zh-CN"/>
        </w:rPr>
        <w:t>）存在的问题。</w:t>
      </w:r>
    </w:p>
    <w:p w:rsidR="001237C3" w:rsidRDefault="006B6828">
      <w:pPr>
        <w:pStyle w:val="2"/>
        <w:spacing w:after="0" w:line="360" w:lineRule="auto"/>
        <w:ind w:leftChars="0" w:left="0" w:firstLineChars="200" w:firstLine="640"/>
        <w:rPr>
          <w:rFonts w:ascii="仿宋_GB2312" w:hAnsi="宋体"/>
          <w:bCs w:val="0"/>
          <w:szCs w:val="32"/>
        </w:rPr>
      </w:pPr>
      <w:r>
        <w:rPr>
          <w:rFonts w:ascii="仿宋_GB2312" w:hAnsi="宋体" w:hint="eastAsia"/>
          <w:bCs w:val="0"/>
          <w:szCs w:val="32"/>
        </w:rPr>
        <w:t>因疫情原因，资金支付只完成2万元本级配套资金支付。</w:t>
      </w:r>
    </w:p>
    <w:p w:rsidR="001237C3" w:rsidRDefault="006B6828">
      <w:pPr>
        <w:adjustRightInd w:val="0"/>
        <w:snapToGrid w:val="0"/>
        <w:spacing w:line="360" w:lineRule="auto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（三）相关建议。</w:t>
      </w:r>
    </w:p>
    <w:p w:rsidR="001237C3" w:rsidRDefault="006B6828">
      <w:pPr>
        <w:adjustRightInd w:val="0"/>
        <w:snapToGrid w:val="0"/>
        <w:spacing w:line="360" w:lineRule="auto"/>
        <w:ind w:firstLineChars="200" w:firstLine="640"/>
        <w:rPr>
          <w:rFonts w:ascii="仿宋_GB2312" w:hAnsi="宋体"/>
        </w:rPr>
      </w:pPr>
      <w:r>
        <w:rPr>
          <w:rFonts w:ascii="仿宋_GB2312" w:hAnsi="宋体" w:hint="eastAsia"/>
        </w:rPr>
        <w:t xml:space="preserve">  无。</w:t>
      </w:r>
    </w:p>
    <w:sectPr w:rsidR="001237C3" w:rsidSect="001237C3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2890" w:rsidRDefault="00F52890" w:rsidP="001237C3">
      <w:r>
        <w:separator/>
      </w:r>
    </w:p>
  </w:endnote>
  <w:endnote w:type="continuationSeparator" w:id="1">
    <w:p w:rsidR="00F52890" w:rsidRDefault="00F52890" w:rsidP="001237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7C3" w:rsidRDefault="006E1030">
    <w:pPr>
      <w:pStyle w:val="a5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margin-left:0;margin-top:0;width:2in;height:2in;z-index:251659264;mso-wrap-style:none;mso-position-horizontal:center;mso-position-horizontal-relative:margin" filled="f" stroked="f">
          <v:textbox style="mso-fit-shape-to-text:t" inset="0,0,0,0">
            <w:txbxContent>
              <w:p w:rsidR="001237C3" w:rsidRDefault="006E1030">
                <w:pPr>
                  <w:pStyle w:val="a5"/>
                </w:pPr>
                <w:r>
                  <w:fldChar w:fldCharType="begin"/>
                </w:r>
                <w:r w:rsidR="006B6828">
                  <w:instrText xml:space="preserve"> PAGE  \* MERGEFORMAT </w:instrText>
                </w:r>
                <w:r>
                  <w:fldChar w:fldCharType="separate"/>
                </w:r>
                <w:r w:rsidR="00592895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2890" w:rsidRDefault="00F52890" w:rsidP="001237C3">
      <w:r>
        <w:separator/>
      </w:r>
    </w:p>
  </w:footnote>
  <w:footnote w:type="continuationSeparator" w:id="1">
    <w:p w:rsidR="00F52890" w:rsidRDefault="00F52890" w:rsidP="001237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7C3" w:rsidRDefault="001237C3">
    <w:pPr>
      <w:pStyle w:val="a6"/>
      <w:pBdr>
        <w:bottom w:val="none" w:sz="0" w:space="1" w:color="auto"/>
      </w:pBdr>
    </w:pPr>
    <w:bookmarkStart w:id="0" w:name="_GoBack"/>
    <w:bookmarkEnd w:id="0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671EDDA"/>
    <w:multiLevelType w:val="singleLevel"/>
    <w:tmpl w:val="A671EDDA"/>
    <w:lvl w:ilvl="0">
      <w:start w:val="1"/>
      <w:numFmt w:val="chineseCounting"/>
      <w:suff w:val="nothing"/>
      <w:lvlText w:val="（%1）"/>
      <w:lvlJc w:val="left"/>
      <w:pPr>
        <w:ind w:left="-24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zgzMzUxYWVmOGUxZDUwODNhMjA4MzI0MWYzY2I3YjIifQ=="/>
  </w:docVars>
  <w:rsids>
    <w:rsidRoot w:val="00FD3EFA"/>
    <w:rsid w:val="001237C3"/>
    <w:rsid w:val="00291918"/>
    <w:rsid w:val="002E7D7A"/>
    <w:rsid w:val="00427240"/>
    <w:rsid w:val="004C1EF5"/>
    <w:rsid w:val="00535C6B"/>
    <w:rsid w:val="00543D64"/>
    <w:rsid w:val="00572F4E"/>
    <w:rsid w:val="005842A2"/>
    <w:rsid w:val="00592895"/>
    <w:rsid w:val="0065201D"/>
    <w:rsid w:val="006B6828"/>
    <w:rsid w:val="006E1030"/>
    <w:rsid w:val="008F6FBC"/>
    <w:rsid w:val="008F788A"/>
    <w:rsid w:val="00A36A47"/>
    <w:rsid w:val="00AC3975"/>
    <w:rsid w:val="00C10EE0"/>
    <w:rsid w:val="00E4357F"/>
    <w:rsid w:val="00F251E9"/>
    <w:rsid w:val="00F52890"/>
    <w:rsid w:val="00FD3EFA"/>
    <w:rsid w:val="00FD62E7"/>
    <w:rsid w:val="05A91F49"/>
    <w:rsid w:val="10F04DF0"/>
    <w:rsid w:val="147C653B"/>
    <w:rsid w:val="20D905E3"/>
    <w:rsid w:val="227D64C6"/>
    <w:rsid w:val="229D7BAF"/>
    <w:rsid w:val="22C60BC4"/>
    <w:rsid w:val="27E01DDF"/>
    <w:rsid w:val="2A2F06F2"/>
    <w:rsid w:val="3B7F16CD"/>
    <w:rsid w:val="49AB4E2F"/>
    <w:rsid w:val="58C81554"/>
    <w:rsid w:val="6D941139"/>
    <w:rsid w:val="6DD75BAD"/>
    <w:rsid w:val="735E077A"/>
    <w:rsid w:val="75CE17B4"/>
    <w:rsid w:val="7B1E0797"/>
    <w:rsid w:val="7B606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First Indent" w:qFormat="1"/>
    <w:lsdException w:name="Body Text First Indent 2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1237C3"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qFormat/>
    <w:rsid w:val="001237C3"/>
    <w:pPr>
      <w:ind w:firstLine="420"/>
    </w:pPr>
    <w:rPr>
      <w:rFonts w:ascii="Times New Roman" w:hAnsi="Times New Roman"/>
      <w:bCs/>
      <w:szCs w:val="28"/>
    </w:rPr>
  </w:style>
  <w:style w:type="paragraph" w:styleId="a3">
    <w:name w:val="Body Text Indent"/>
    <w:basedOn w:val="a"/>
    <w:qFormat/>
    <w:rsid w:val="001237C3"/>
    <w:pPr>
      <w:spacing w:after="120"/>
      <w:ind w:leftChars="200" w:left="420" w:firstLine="560"/>
    </w:pPr>
    <w:rPr>
      <w:rFonts w:ascii="Calibri" w:hAnsi="Calibri"/>
      <w:szCs w:val="22"/>
    </w:rPr>
  </w:style>
  <w:style w:type="paragraph" w:styleId="a4">
    <w:name w:val="Body Text"/>
    <w:basedOn w:val="a"/>
    <w:uiPriority w:val="99"/>
    <w:semiHidden/>
    <w:unhideWhenUsed/>
    <w:qFormat/>
    <w:rsid w:val="001237C3"/>
    <w:pPr>
      <w:spacing w:after="120"/>
    </w:pPr>
  </w:style>
  <w:style w:type="paragraph" w:styleId="a5">
    <w:name w:val="footer"/>
    <w:basedOn w:val="a"/>
    <w:link w:val="Char"/>
    <w:uiPriority w:val="99"/>
    <w:unhideWhenUsed/>
    <w:qFormat/>
    <w:rsid w:val="001237C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0"/>
    <w:uiPriority w:val="99"/>
    <w:unhideWhenUsed/>
    <w:qFormat/>
    <w:rsid w:val="001237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Body Text First Indent"/>
    <w:basedOn w:val="a4"/>
    <w:uiPriority w:val="99"/>
    <w:semiHidden/>
    <w:unhideWhenUsed/>
    <w:qFormat/>
    <w:rsid w:val="001237C3"/>
    <w:pPr>
      <w:ind w:firstLineChars="100" w:firstLine="420"/>
    </w:pPr>
  </w:style>
  <w:style w:type="paragraph" w:customStyle="1" w:styleId="BodyText1I2">
    <w:name w:val="BodyText1I2"/>
    <w:basedOn w:val="BodyTextIndent"/>
    <w:next w:val="a"/>
    <w:qFormat/>
    <w:rsid w:val="001237C3"/>
    <w:pPr>
      <w:ind w:firstLine="420"/>
    </w:pPr>
  </w:style>
  <w:style w:type="paragraph" w:customStyle="1" w:styleId="BodyTextIndent">
    <w:name w:val="BodyTextIndent"/>
    <w:basedOn w:val="a"/>
    <w:qFormat/>
    <w:rsid w:val="001237C3"/>
    <w:pPr>
      <w:widowControl/>
      <w:spacing w:line="360" w:lineRule="auto"/>
      <w:ind w:firstLineChars="200" w:firstLine="600"/>
      <w:jc w:val="left"/>
      <w:textAlignment w:val="baseline"/>
    </w:pPr>
    <w:rPr>
      <w:rFonts w:ascii="仿宋" w:eastAsia="仿宋" w:hAnsi="仿宋" w:cs="宋体"/>
      <w:bCs/>
      <w:kern w:val="0"/>
      <w:sz w:val="30"/>
      <w:szCs w:val="30"/>
    </w:rPr>
  </w:style>
  <w:style w:type="character" w:customStyle="1" w:styleId="Char0">
    <w:name w:val="页眉 Char"/>
    <w:basedOn w:val="a0"/>
    <w:link w:val="a6"/>
    <w:uiPriority w:val="99"/>
    <w:qFormat/>
    <w:rsid w:val="001237C3"/>
    <w:rPr>
      <w:sz w:val="18"/>
      <w:szCs w:val="18"/>
    </w:rPr>
  </w:style>
  <w:style w:type="character" w:customStyle="1" w:styleId="Char">
    <w:name w:val="页脚 Char"/>
    <w:basedOn w:val="a0"/>
    <w:link w:val="a5"/>
    <w:uiPriority w:val="99"/>
    <w:qFormat/>
    <w:rsid w:val="001237C3"/>
    <w:rPr>
      <w:sz w:val="18"/>
      <w:szCs w:val="18"/>
    </w:rPr>
  </w:style>
  <w:style w:type="paragraph" w:customStyle="1" w:styleId="a8">
    <w:name w:val="四号正文"/>
    <w:basedOn w:val="a"/>
    <w:link w:val="Char1"/>
    <w:uiPriority w:val="99"/>
    <w:qFormat/>
    <w:rsid w:val="001237C3"/>
    <w:pPr>
      <w:spacing w:line="360" w:lineRule="auto"/>
    </w:pPr>
    <w:rPr>
      <w:rFonts w:ascii="??" w:eastAsia="宋体" w:hAnsi="??"/>
      <w:color w:val="000000"/>
      <w:kern w:val="0"/>
      <w:sz w:val="28"/>
      <w:szCs w:val="21"/>
    </w:rPr>
  </w:style>
  <w:style w:type="character" w:customStyle="1" w:styleId="Char1">
    <w:name w:val="四号正文 Char"/>
    <w:link w:val="a8"/>
    <w:uiPriority w:val="99"/>
    <w:qFormat/>
    <w:locked/>
    <w:rsid w:val="001237C3"/>
    <w:rPr>
      <w:rFonts w:ascii="??" w:eastAsia="宋体" w:hAnsi="??" w:cs="Times New Roman"/>
      <w:color w:val="000000"/>
      <w:kern w:val="0"/>
      <w:sz w:val="28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321</Words>
  <Characters>1830</Characters>
  <Application>Microsoft Office Word</Application>
  <DocSecurity>0</DocSecurity>
  <Lines>15</Lines>
  <Paragraphs>4</Paragraphs>
  <ScaleCrop>false</ScaleCrop>
  <Company>Microsoft</Company>
  <LinksUpToDate>false</LinksUpToDate>
  <CharactersWithSpaces>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opi</dc:creator>
  <cp:lastModifiedBy>Administrator</cp:lastModifiedBy>
  <cp:revision>11</cp:revision>
  <dcterms:created xsi:type="dcterms:W3CDTF">2020-06-08T02:26:00Z</dcterms:created>
  <dcterms:modified xsi:type="dcterms:W3CDTF">2024-01-15T08:45:00Z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22948A0D0EC74D52B0170630C2508967</vt:lpwstr>
  </property>
</Properties>
</file>