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4AB" w:rsidRPr="00AF0A04" w:rsidRDefault="00AF0A04" w:rsidP="00AF0A04">
      <w:pPr>
        <w:pStyle w:val="a6"/>
        <w:spacing w:line="580" w:lineRule="exact"/>
        <w:jc w:val="center"/>
        <w:rPr>
          <w:rFonts w:ascii="仿宋_GB2312" w:eastAsia="仿宋_GB2312" w:hAnsi="宋体"/>
          <w:color w:val="auto"/>
          <w:kern w:val="2"/>
          <w:sz w:val="32"/>
          <w:szCs w:val="32"/>
        </w:rPr>
      </w:pPr>
      <w:r>
        <w:rPr>
          <w:rFonts w:ascii="方正小标宋简体" w:eastAsia="方正小标宋简体" w:hAnsi="宋体" w:hint="eastAsia"/>
          <w:sz w:val="44"/>
          <w:szCs w:val="44"/>
        </w:rPr>
        <w:t>2021年成品油价调整对渔业的补助--水产品质量安全抽检</w:t>
      </w:r>
      <w:r>
        <w:rPr>
          <w:rFonts w:ascii="方正小标宋简体" w:eastAsia="方正小标宋简体" w:hAnsi="宋体" w:hint="eastAsia"/>
          <w:sz w:val="44"/>
          <w:szCs w:val="44"/>
        </w:rPr>
        <w:t>项目支出绩效自评报告</w:t>
      </w:r>
    </w:p>
    <w:p w:rsidR="009354AB" w:rsidRDefault="00AF0A04">
      <w:pPr>
        <w:overflowPunct w:val="0"/>
        <w:snapToGrid w:val="0"/>
        <w:spacing w:line="620" w:lineRule="exact"/>
        <w:jc w:val="left"/>
        <w:rPr>
          <w:rFonts w:ascii="宋体"/>
        </w:rPr>
      </w:pPr>
      <w:r>
        <w:rPr>
          <w:rFonts w:ascii="仿宋_GB2312" w:hAnsi="宋体" w:hint="eastAsia"/>
        </w:rPr>
        <w:t xml:space="preserve">  </w:t>
      </w:r>
    </w:p>
    <w:p w:rsidR="009354AB" w:rsidRDefault="00AF0A04">
      <w:pPr>
        <w:adjustRightInd w:val="0"/>
        <w:snapToGrid w:val="0"/>
        <w:spacing w:line="58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9354AB" w:rsidRDefault="00AF0A0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9354AB" w:rsidRDefault="00AF0A04">
      <w:pPr>
        <w:overflowPunct w:val="0"/>
        <w:snapToGrid w:val="0"/>
        <w:spacing w:line="620" w:lineRule="exact"/>
        <w:ind w:firstLineChars="300" w:firstLine="960"/>
        <w:jc w:val="left"/>
        <w:rPr>
          <w:rFonts w:ascii="仿宋_GB2312" w:hAnsi="仿宋_GB2312" w:cs="仿宋_GB2312"/>
          <w:kern w:val="21"/>
        </w:rPr>
      </w:pPr>
      <w:r>
        <w:rPr>
          <w:szCs w:val="40"/>
        </w:rPr>
        <w:t>根据《四川省财政厅</w:t>
      </w:r>
      <w:r>
        <w:rPr>
          <w:szCs w:val="40"/>
        </w:rPr>
        <w:t xml:space="preserve"> </w:t>
      </w:r>
      <w:r>
        <w:rPr>
          <w:szCs w:val="40"/>
        </w:rPr>
        <w:t>四川省农业农村厅关于下达</w:t>
      </w:r>
      <w:r>
        <w:rPr>
          <w:szCs w:val="40"/>
        </w:rPr>
        <w:t>2021</w:t>
      </w:r>
      <w:r>
        <w:rPr>
          <w:szCs w:val="40"/>
        </w:rPr>
        <w:t>年成品油价格调整对渔业补助预算的通知》（川财农〔</w:t>
      </w:r>
      <w:r>
        <w:rPr>
          <w:szCs w:val="40"/>
        </w:rPr>
        <w:t>2021</w:t>
      </w:r>
      <w:r>
        <w:rPr>
          <w:szCs w:val="40"/>
        </w:rPr>
        <w:t>〕</w:t>
      </w:r>
      <w:r>
        <w:rPr>
          <w:szCs w:val="40"/>
        </w:rPr>
        <w:t>95</w:t>
      </w:r>
      <w:r>
        <w:rPr>
          <w:szCs w:val="40"/>
        </w:rPr>
        <w:t>号）和《四川省农业农村厅关于开展全省水产养殖基地质量安全快速检测工作的通知》（</w:t>
      </w:r>
      <w:r>
        <w:rPr>
          <w:szCs w:val="40"/>
        </w:rPr>
        <w:t>N</w:t>
      </w:r>
      <w:r>
        <w:rPr>
          <w:szCs w:val="40"/>
        </w:rPr>
        <w:t>〔</w:t>
      </w:r>
      <w:r>
        <w:rPr>
          <w:szCs w:val="40"/>
        </w:rPr>
        <w:t>2021</w:t>
      </w:r>
      <w:r>
        <w:rPr>
          <w:szCs w:val="40"/>
        </w:rPr>
        <w:t>〕</w:t>
      </w:r>
      <w:r>
        <w:rPr>
          <w:szCs w:val="40"/>
        </w:rPr>
        <w:t>-656</w:t>
      </w:r>
      <w:r>
        <w:rPr>
          <w:szCs w:val="40"/>
        </w:rPr>
        <w:t>号）文件要求，为全面掌握我</w:t>
      </w:r>
      <w:r>
        <w:rPr>
          <w:rFonts w:hint="eastAsia"/>
          <w:szCs w:val="40"/>
        </w:rPr>
        <w:t>市</w:t>
      </w:r>
      <w:r>
        <w:rPr>
          <w:szCs w:val="40"/>
        </w:rPr>
        <w:t>养殖水产品质量安全状况，进一步加强对水产品质量安全生产环节的监管，保障水产养殖绿色高质量发展和水产品消费安全。</w:t>
      </w:r>
      <w:r>
        <w:rPr>
          <w:rFonts w:ascii="仿宋_GB2312" w:hAnsi="仿宋_GB2312" w:cs="仿宋_GB2312" w:hint="eastAsia"/>
          <w:kern w:val="21"/>
        </w:rPr>
        <w:t>202</w:t>
      </w:r>
      <w:r>
        <w:rPr>
          <w:rFonts w:ascii="仿宋_GB2312" w:hAnsi="仿宋_GB2312" w:cs="仿宋_GB2312" w:hint="eastAsia"/>
          <w:kern w:val="21"/>
        </w:rPr>
        <w:t>2</w:t>
      </w:r>
      <w:r>
        <w:rPr>
          <w:rFonts w:ascii="仿宋_GB2312" w:hAnsi="仿宋_GB2312" w:cs="仿宋_GB2312" w:hint="eastAsia"/>
          <w:kern w:val="21"/>
        </w:rPr>
        <w:t>年</w:t>
      </w:r>
      <w:r>
        <w:rPr>
          <w:rFonts w:ascii="仿宋_GB2312" w:hAnsi="仿宋_GB2312" w:cs="仿宋_GB2312" w:hint="eastAsia"/>
          <w:kern w:val="21"/>
        </w:rPr>
        <w:t>，</w:t>
      </w:r>
      <w:r>
        <w:rPr>
          <w:rFonts w:ascii="仿宋_GB2312" w:hAnsi="仿宋_GB2312" w:cs="仿宋_GB2312" w:hint="eastAsia"/>
          <w:kern w:val="21"/>
        </w:rPr>
        <w:t>全市（</w:t>
      </w:r>
      <w:r>
        <w:rPr>
          <w:rFonts w:ascii="仿宋_GB2312" w:hAnsi="仿宋_GB2312" w:cs="仿宋_GB2312" w:hint="eastAsia"/>
          <w:kern w:val="21"/>
        </w:rPr>
        <w:t>50</w:t>
      </w:r>
      <w:r>
        <w:rPr>
          <w:rFonts w:ascii="仿宋_GB2312" w:hAnsi="仿宋_GB2312" w:cs="仿宋_GB2312" w:hint="eastAsia"/>
          <w:kern w:val="21"/>
        </w:rPr>
        <w:t>亩以下）小型水产养殖场质量安全快速检测</w:t>
      </w:r>
      <w:r>
        <w:rPr>
          <w:rFonts w:ascii="仿宋_GB2312" w:hAnsi="仿宋_GB2312" w:cs="仿宋_GB2312" w:hint="eastAsia"/>
          <w:kern w:val="21"/>
        </w:rPr>
        <w:t>项目在成都农村产权交易所德阳市农村产权交易中心通过竞争性磋商选出成都中诚研创生物科技有限公司为绵竹市水产养殖基地质量安全快速检测服务单位，随机抽取</w:t>
      </w:r>
      <w:r>
        <w:rPr>
          <w:rFonts w:ascii="仿宋_GB2312" w:hAnsi="仿宋_GB2312" w:cs="仿宋_GB2312" w:hint="eastAsia"/>
          <w:kern w:val="21"/>
        </w:rPr>
        <w:t>599</w:t>
      </w:r>
      <w:r>
        <w:rPr>
          <w:rFonts w:ascii="仿宋_GB2312" w:hAnsi="仿宋_GB2312" w:cs="仿宋_GB2312" w:hint="eastAsia"/>
          <w:kern w:val="21"/>
        </w:rPr>
        <w:t>个样，检测孔雀石绿、硝基呋喃类、氯霉素、氧氟沙星四类指标</w:t>
      </w:r>
      <w:r>
        <w:rPr>
          <w:rFonts w:ascii="仿宋_GB2312" w:hAnsi="仿宋_GB2312" w:cs="仿宋_GB2312" w:hint="eastAsia"/>
          <w:kern w:val="21"/>
        </w:rPr>
        <w:t>，</w:t>
      </w:r>
      <w:r>
        <w:rPr>
          <w:rFonts w:ascii="仿宋_GB2312" w:hAnsi="仿宋_GB2312" w:cs="仿宋_GB2312" w:hint="eastAsia"/>
          <w:kern w:val="21"/>
        </w:rPr>
        <w:t>严格进行检测和判定。</w:t>
      </w:r>
    </w:p>
    <w:p w:rsidR="009354AB" w:rsidRDefault="00AF0A0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9354AB" w:rsidRDefault="00AF0A04">
      <w:pPr>
        <w:overflowPunct w:val="0"/>
        <w:snapToGrid w:val="0"/>
        <w:spacing w:line="620" w:lineRule="exact"/>
        <w:ind w:firstLineChars="300" w:firstLine="960"/>
        <w:jc w:val="left"/>
        <w:rPr>
          <w:rFonts w:ascii="仿宋_GB2312" w:hAnsi="仿宋_GB2312" w:cs="仿宋_GB2312"/>
          <w:kern w:val="21"/>
        </w:rPr>
      </w:pPr>
      <w:r>
        <w:rPr>
          <w:rFonts w:ascii="仿宋_GB2312" w:hAnsi="仿宋_GB2312" w:cs="仿宋_GB2312" w:hint="eastAsia"/>
          <w:kern w:val="21"/>
        </w:rPr>
        <w:t>全市小型水产养殖场（</w:t>
      </w:r>
      <w:r>
        <w:rPr>
          <w:rFonts w:ascii="仿宋_GB2312" w:hAnsi="仿宋_GB2312" w:cs="仿宋_GB2312" w:hint="eastAsia"/>
          <w:kern w:val="21"/>
        </w:rPr>
        <w:t>50</w:t>
      </w:r>
      <w:r>
        <w:rPr>
          <w:rFonts w:ascii="仿宋_GB2312" w:hAnsi="仿宋_GB2312" w:cs="仿宋_GB2312" w:hint="eastAsia"/>
          <w:kern w:val="21"/>
        </w:rPr>
        <w:t>亩以下）质量安全快速检测工作，有利于水产品于水产品质量安全监管，可规范养殖户用药行为，保障水产养殖生态环境安全，促使本地区水产品</w:t>
      </w:r>
      <w:r>
        <w:rPr>
          <w:rFonts w:ascii="仿宋_GB2312" w:hAnsi="仿宋_GB2312" w:cs="仿宋_GB2312" w:hint="eastAsia"/>
          <w:kern w:val="21"/>
        </w:rPr>
        <w:lastRenderedPageBreak/>
        <w:t>质量安全形势持续稳定向好和水产养殖业健康可持续发展。</w:t>
      </w:r>
    </w:p>
    <w:p w:rsidR="009354AB" w:rsidRDefault="00AF0A0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（三）项目自评步骤及方法。</w:t>
      </w:r>
    </w:p>
    <w:p w:rsidR="009354AB" w:rsidRDefault="00AF0A04">
      <w:pPr>
        <w:adjustRightInd w:val="0"/>
        <w:snapToGrid w:val="0"/>
        <w:spacing w:line="580" w:lineRule="exact"/>
        <w:ind w:firstLine="720"/>
        <w:rPr>
          <w:rFonts w:ascii="仿宋_GB2312" w:hAnsi="仿宋_GB2312" w:cs="仿宋_GB2312"/>
        </w:rPr>
      </w:pPr>
      <w:r>
        <w:rPr>
          <w:rFonts w:ascii="仿宋_GB2312" w:hAnsi="仿宋_GB2312" w:cs="仿宋_GB2312" w:hint="eastAsia"/>
          <w:lang w:val="zh-CN"/>
        </w:rPr>
        <w:t>按照</w:t>
      </w:r>
      <w:r>
        <w:rPr>
          <w:rFonts w:ascii="仿宋_GB2312" w:hAnsi="仿宋_GB2312" w:cs="仿宋_GB2312" w:hint="eastAsia"/>
        </w:rPr>
        <w:t>文件要求，参照绵竹市</w:t>
      </w:r>
      <w:r>
        <w:rPr>
          <w:rFonts w:ascii="仿宋_GB2312" w:hAnsi="仿宋_GB2312" w:cs="仿宋_GB2312" w:hint="eastAsia"/>
        </w:rPr>
        <w:t>项目支出绩效评价指标体系开展自评。</w:t>
      </w:r>
    </w:p>
    <w:p w:rsidR="009354AB" w:rsidRDefault="00AF0A04">
      <w:pPr>
        <w:adjustRightInd w:val="0"/>
        <w:snapToGrid w:val="0"/>
        <w:spacing w:line="580" w:lineRule="exact"/>
        <w:ind w:firstLine="720"/>
        <w:rPr>
          <w:rFonts w:ascii="黑体" w:eastAsia="黑体" w:hAnsi="宋体"/>
        </w:rPr>
      </w:pPr>
      <w:r>
        <w:rPr>
          <w:rFonts w:ascii="黑体" w:eastAsia="黑体" w:hAnsi="宋体" w:hint="eastAsia"/>
        </w:rPr>
        <w:t>二、项目资金申报及使用情况</w:t>
      </w:r>
    </w:p>
    <w:p w:rsidR="009354AB" w:rsidRDefault="00AF0A0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rsidR="009354AB" w:rsidRDefault="00AF0A04">
      <w:pPr>
        <w:adjustRightInd w:val="0"/>
        <w:snapToGrid w:val="0"/>
        <w:spacing w:line="580" w:lineRule="exact"/>
        <w:ind w:firstLine="720"/>
        <w:rPr>
          <w:rFonts w:ascii="仿宋_GB2312" w:hAnsi="仿宋_GB2312" w:cs="仿宋_GB2312"/>
        </w:rPr>
      </w:pPr>
      <w:r>
        <w:rPr>
          <w:rFonts w:ascii="仿宋_GB2312" w:hAnsi="仿宋_GB2312" w:cs="仿宋_GB2312" w:hint="eastAsia"/>
        </w:rPr>
        <w:t>《四川省财政厅</w:t>
      </w:r>
      <w:r>
        <w:rPr>
          <w:rFonts w:ascii="仿宋_GB2312" w:hAnsi="仿宋_GB2312" w:cs="仿宋_GB2312" w:hint="eastAsia"/>
        </w:rPr>
        <w:t xml:space="preserve"> </w:t>
      </w:r>
      <w:r>
        <w:rPr>
          <w:rFonts w:ascii="仿宋_GB2312" w:hAnsi="仿宋_GB2312" w:cs="仿宋_GB2312" w:hint="eastAsia"/>
        </w:rPr>
        <w:t>四川省农业农村厅关于下达</w:t>
      </w:r>
      <w:r>
        <w:rPr>
          <w:rFonts w:ascii="仿宋_GB2312" w:hAnsi="仿宋_GB2312" w:cs="仿宋_GB2312" w:hint="eastAsia"/>
        </w:rPr>
        <w:t>2021</w:t>
      </w:r>
      <w:r>
        <w:rPr>
          <w:rFonts w:ascii="仿宋_GB2312" w:hAnsi="仿宋_GB2312" w:cs="仿宋_GB2312" w:hint="eastAsia"/>
        </w:rPr>
        <w:t>年成品油价格调整对渔业补助预算的通知》川财农〔</w:t>
      </w:r>
      <w:r>
        <w:rPr>
          <w:rFonts w:ascii="仿宋_GB2312" w:hAnsi="仿宋_GB2312" w:cs="仿宋_GB2312" w:hint="eastAsia"/>
        </w:rPr>
        <w:t>2021</w:t>
      </w:r>
      <w:r>
        <w:rPr>
          <w:rFonts w:ascii="仿宋_GB2312" w:hAnsi="仿宋_GB2312" w:cs="仿宋_GB2312" w:hint="eastAsia"/>
        </w:rPr>
        <w:t>〕</w:t>
      </w:r>
      <w:r>
        <w:rPr>
          <w:rFonts w:ascii="仿宋_GB2312" w:hAnsi="仿宋_GB2312" w:cs="仿宋_GB2312" w:hint="eastAsia"/>
        </w:rPr>
        <w:t>95</w:t>
      </w:r>
      <w:r>
        <w:rPr>
          <w:rFonts w:ascii="仿宋_GB2312" w:hAnsi="仿宋_GB2312" w:cs="仿宋_GB2312" w:hint="eastAsia"/>
        </w:rPr>
        <w:t>号文件要求，下达资金</w:t>
      </w:r>
      <w:r>
        <w:rPr>
          <w:rFonts w:ascii="仿宋_GB2312" w:hAnsi="仿宋_GB2312" w:cs="仿宋_GB2312" w:hint="eastAsia"/>
        </w:rPr>
        <w:t>17.97</w:t>
      </w:r>
      <w:r>
        <w:rPr>
          <w:rFonts w:ascii="仿宋_GB2312" w:hAnsi="仿宋_GB2312" w:cs="仿宋_GB2312" w:hint="eastAsia"/>
        </w:rPr>
        <w:t>万元，组织实施对全市小型水产养殖场（</w:t>
      </w:r>
      <w:r>
        <w:rPr>
          <w:rFonts w:ascii="仿宋_GB2312" w:hAnsi="仿宋_GB2312" w:cs="仿宋_GB2312" w:hint="eastAsia"/>
        </w:rPr>
        <w:t>50</w:t>
      </w:r>
      <w:r>
        <w:rPr>
          <w:rFonts w:ascii="仿宋_GB2312" w:hAnsi="仿宋_GB2312" w:cs="仿宋_GB2312" w:hint="eastAsia"/>
        </w:rPr>
        <w:t>亩以下）质量安全快速检测工作。</w:t>
      </w:r>
    </w:p>
    <w:p w:rsidR="009354AB" w:rsidRDefault="00AF0A04">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（二）资金到位及使用情况。</w:t>
      </w:r>
    </w:p>
    <w:p w:rsidR="009354AB" w:rsidRDefault="00AF0A04">
      <w:pPr>
        <w:adjustRightInd w:val="0"/>
        <w:snapToGrid w:val="0"/>
        <w:spacing w:line="580" w:lineRule="exact"/>
        <w:ind w:firstLine="720"/>
        <w:rPr>
          <w:rFonts w:ascii="仿宋_GB2312" w:hAnsi="仿宋_GB2312" w:cs="仿宋_GB2312"/>
          <w:lang w:val="zh-CN"/>
        </w:rPr>
      </w:pPr>
      <w:r>
        <w:rPr>
          <w:rFonts w:ascii="仿宋_GB2312" w:hAnsi="仿宋_GB2312" w:cs="仿宋_GB2312" w:hint="eastAsia"/>
          <w:lang w:val="zh-CN"/>
        </w:rPr>
        <w:t>1</w:t>
      </w:r>
      <w:r>
        <w:rPr>
          <w:rFonts w:ascii="仿宋_GB2312" w:hAnsi="仿宋_GB2312" w:cs="仿宋_GB2312" w:hint="eastAsia"/>
          <w:lang w:val="zh-CN"/>
        </w:rPr>
        <w:t>、资金到位。资金在每年年初拨付到位。</w:t>
      </w:r>
    </w:p>
    <w:p w:rsidR="009354AB" w:rsidRDefault="00AF0A04">
      <w:pPr>
        <w:adjustRightInd w:val="0"/>
        <w:snapToGrid w:val="0"/>
        <w:spacing w:line="580" w:lineRule="exact"/>
        <w:ind w:firstLine="720"/>
        <w:rPr>
          <w:rFonts w:ascii="仿宋_GB2312" w:hAnsi="仿宋_GB2312" w:cs="仿宋_GB2312"/>
          <w:lang w:val="zh-CN"/>
        </w:rPr>
      </w:pPr>
      <w:r>
        <w:rPr>
          <w:rFonts w:ascii="仿宋_GB2312" w:hAnsi="仿宋_GB2312" w:cs="仿宋_GB2312" w:hint="eastAsia"/>
          <w:lang w:val="zh-CN"/>
        </w:rPr>
        <w:t>2</w:t>
      </w:r>
      <w:r>
        <w:rPr>
          <w:rFonts w:ascii="仿宋_GB2312" w:hAnsi="仿宋_GB2312" w:cs="仿宋_GB2312" w:hint="eastAsia"/>
          <w:lang w:val="zh-CN"/>
        </w:rPr>
        <w:t>、资金使用。资金严格按照要求，在第三方检测机构进行抽检，出具报告后，进行支付。</w:t>
      </w:r>
    </w:p>
    <w:p w:rsidR="009354AB" w:rsidRDefault="00AF0A04">
      <w:pPr>
        <w:adjustRightInd w:val="0"/>
        <w:snapToGrid w:val="0"/>
        <w:spacing w:line="580" w:lineRule="exact"/>
        <w:ind w:left="720"/>
        <w:rPr>
          <w:rFonts w:ascii="楷体_GB2312" w:eastAsia="楷体_GB2312" w:hAnsi="宋体"/>
          <w:b/>
          <w:lang w:val="zh-CN"/>
        </w:rPr>
      </w:pPr>
      <w:r>
        <w:rPr>
          <w:rFonts w:ascii="楷体_GB2312" w:eastAsia="楷体_GB2312" w:hAnsi="宋体" w:hint="eastAsia"/>
          <w:b/>
          <w:lang w:val="zh-CN"/>
        </w:rPr>
        <w:t>（三）项目财务管理情况。</w:t>
      </w:r>
    </w:p>
    <w:p w:rsidR="009354AB" w:rsidRDefault="00AF0A04">
      <w:pPr>
        <w:adjustRightInd w:val="0"/>
        <w:snapToGrid w:val="0"/>
        <w:spacing w:line="580" w:lineRule="exact"/>
        <w:ind w:firstLine="720"/>
        <w:rPr>
          <w:rFonts w:ascii="仿宋_GB2312" w:hAnsi="宋体"/>
          <w:lang w:val="zh-CN"/>
        </w:rPr>
      </w:pPr>
      <w:r>
        <w:rPr>
          <w:rFonts w:ascii="仿宋_GB2312" w:hAnsi="宋体" w:hint="eastAsia"/>
          <w:lang w:val="zh-CN"/>
        </w:rPr>
        <w:t>总体评价该项目实施期间严格执行</w:t>
      </w:r>
      <w:r>
        <w:rPr>
          <w:rFonts w:ascii="仿宋_GB2312" w:hAnsi="宋体" w:hint="eastAsia"/>
          <w:lang w:val="zh-CN"/>
        </w:rPr>
        <w:t>财务管理制度，账务处理及时，会计核算规范。</w:t>
      </w:r>
    </w:p>
    <w:p w:rsidR="009354AB" w:rsidRDefault="00AF0A04">
      <w:pPr>
        <w:adjustRightInd w:val="0"/>
        <w:snapToGrid w:val="0"/>
        <w:spacing w:line="580" w:lineRule="exact"/>
        <w:ind w:firstLine="720"/>
        <w:rPr>
          <w:rFonts w:ascii="黑体" w:eastAsia="黑体" w:hAnsi="宋体"/>
        </w:rPr>
      </w:pPr>
      <w:r>
        <w:rPr>
          <w:rFonts w:ascii="黑体" w:eastAsia="黑体" w:hAnsi="宋体" w:hint="eastAsia"/>
        </w:rPr>
        <w:t>三、项目实施及管理情况</w:t>
      </w:r>
    </w:p>
    <w:p w:rsidR="009354AB" w:rsidRDefault="00AF0A04">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（一）项目实施流程</w:t>
      </w:r>
      <w:r>
        <w:rPr>
          <w:rFonts w:ascii="仿宋_GB2312" w:hAnsi="宋体" w:hint="eastAsia"/>
          <w:lang w:val="zh-CN"/>
        </w:rPr>
        <w:t>。该项目由农业农村局由党组会研究，</w:t>
      </w:r>
      <w:r>
        <w:rPr>
          <w:rFonts w:ascii="仿宋_GB2312" w:hAnsi="宋体" w:hint="eastAsia"/>
        </w:rPr>
        <w:t>在成都农村产权交易所德阳市农村产权交易中心通过竞争性磋商选出成都中诚研创生物科技有限公司为绵竹市水产养殖基地质量安全快速检测服务单位，随机抽取</w:t>
      </w:r>
      <w:r>
        <w:rPr>
          <w:rFonts w:ascii="仿宋_GB2312" w:hAnsi="宋体" w:hint="eastAsia"/>
        </w:rPr>
        <w:t>599</w:t>
      </w:r>
      <w:r>
        <w:rPr>
          <w:rFonts w:ascii="仿宋_GB2312" w:hAnsi="宋体" w:hint="eastAsia"/>
          <w:lang w:val="zh-CN"/>
        </w:rPr>
        <w:t>个样，检测孔雀石绿、硝基呋喃类、氯霉素、氧氟沙星四类指标，</w:t>
      </w:r>
      <w:r>
        <w:rPr>
          <w:rFonts w:ascii="仿宋_GB2312" w:hAnsi="宋体" w:hint="eastAsia"/>
          <w:lang w:val="zh-CN"/>
        </w:rPr>
        <w:lastRenderedPageBreak/>
        <w:t>出具检测报告，最终由局财务支付。</w:t>
      </w:r>
    </w:p>
    <w:p w:rsidR="009354AB" w:rsidRDefault="00AF0A04">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（二）项目管理情况。</w:t>
      </w:r>
      <w:r>
        <w:rPr>
          <w:rFonts w:ascii="仿宋_GB2312" w:hAnsi="宋体" w:hint="eastAsia"/>
          <w:lang w:val="zh-CN"/>
        </w:rPr>
        <w:t>该项目实施严格按照财务管理等制度使用。</w:t>
      </w:r>
    </w:p>
    <w:p w:rsidR="009354AB" w:rsidRDefault="00AF0A04">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（三）项目监管情况。</w:t>
      </w:r>
      <w:r>
        <w:rPr>
          <w:rFonts w:ascii="仿宋_GB2312" w:hAnsi="宋体" w:hint="eastAsia"/>
          <w:lang w:val="zh-CN"/>
        </w:rPr>
        <w:t>该项目实施严格按照财务管理制度使用，按程序组织实施、审批、支付，已达到预期效果。</w:t>
      </w:r>
    </w:p>
    <w:p w:rsidR="009354AB" w:rsidRDefault="00AF0A04">
      <w:pPr>
        <w:adjustRightInd w:val="0"/>
        <w:snapToGrid w:val="0"/>
        <w:spacing w:line="580" w:lineRule="exact"/>
        <w:ind w:firstLine="720"/>
        <w:rPr>
          <w:rFonts w:ascii="仿宋_GB2312" w:hAnsi="宋体"/>
          <w:lang w:val="zh-CN"/>
        </w:rPr>
      </w:pPr>
      <w:r>
        <w:rPr>
          <w:rFonts w:ascii="黑体" w:eastAsia="黑体" w:hAnsi="宋体" w:hint="eastAsia"/>
        </w:rPr>
        <w:t>四、项目绩效情况</w:t>
      </w:r>
      <w:r>
        <w:rPr>
          <w:rFonts w:ascii="仿宋_GB2312" w:hAnsi="宋体"/>
          <w:lang w:val="zh-CN"/>
        </w:rPr>
        <w:tab/>
      </w:r>
    </w:p>
    <w:p w:rsidR="009354AB" w:rsidRDefault="00AF0A0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9354AB" w:rsidRDefault="00AF0A04">
      <w:pPr>
        <w:adjustRightInd w:val="0"/>
        <w:snapToGrid w:val="0"/>
        <w:spacing w:line="580" w:lineRule="exact"/>
        <w:ind w:firstLine="720"/>
        <w:rPr>
          <w:rFonts w:ascii="楷体_GB2312" w:eastAsia="楷体_GB2312" w:hAnsi="宋体"/>
          <w:b/>
          <w:lang w:val="zh-CN"/>
        </w:rPr>
      </w:pPr>
      <w:r>
        <w:rPr>
          <w:rFonts w:ascii="仿宋_GB2312" w:hAnsi="宋体" w:hint="eastAsia"/>
          <w:lang w:val="zh-CN"/>
        </w:rPr>
        <w:t>该项目已达到预计的效果，对管理水产品养殖用兽药及其他投入品的使用监管工作起到支撑作用。</w:t>
      </w:r>
    </w:p>
    <w:p w:rsidR="009354AB" w:rsidRDefault="00AF0A0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9354AB" w:rsidRDefault="00AF0A04">
      <w:pPr>
        <w:adjustRightInd w:val="0"/>
        <w:snapToGrid w:val="0"/>
        <w:spacing w:line="580" w:lineRule="exact"/>
        <w:ind w:firstLine="720"/>
        <w:rPr>
          <w:rFonts w:ascii="仿宋_GB2312" w:hAnsi="宋体"/>
          <w:lang w:val="zh-CN"/>
        </w:rPr>
      </w:pPr>
      <w:r>
        <w:rPr>
          <w:rFonts w:ascii="仿宋_GB2312" w:hAnsi="宋体" w:hint="eastAsia"/>
          <w:lang w:val="zh-CN"/>
        </w:rPr>
        <w:t>该项目实施后能对全市水产养殖投入品有针对采取监控措施，提升监管实效，将持续发挥社会效益。</w:t>
      </w:r>
    </w:p>
    <w:p w:rsidR="009354AB" w:rsidRDefault="00AF0A04">
      <w:pPr>
        <w:adjustRightInd w:val="0"/>
        <w:snapToGrid w:val="0"/>
        <w:spacing w:line="580" w:lineRule="exact"/>
        <w:ind w:firstLine="720"/>
        <w:rPr>
          <w:rFonts w:ascii="黑体" w:eastAsia="黑体" w:hAnsi="宋体"/>
        </w:rPr>
      </w:pPr>
      <w:r>
        <w:rPr>
          <w:rFonts w:ascii="黑体" w:eastAsia="黑体" w:hAnsi="宋体" w:hint="eastAsia"/>
        </w:rPr>
        <w:t>五、评价结论及建议</w:t>
      </w:r>
    </w:p>
    <w:p w:rsidR="009354AB" w:rsidRDefault="00AF0A0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（一）评价结论。</w:t>
      </w:r>
    </w:p>
    <w:p w:rsidR="009354AB" w:rsidRDefault="00AF0A04">
      <w:pPr>
        <w:adjustRightInd w:val="0"/>
        <w:snapToGrid w:val="0"/>
        <w:spacing w:line="580" w:lineRule="exact"/>
        <w:ind w:firstLine="720"/>
        <w:rPr>
          <w:rFonts w:ascii="仿宋_GB2312" w:hAnsi="宋体"/>
        </w:rPr>
      </w:pPr>
      <w:r>
        <w:rPr>
          <w:rFonts w:ascii="仿宋_GB2312" w:hAnsi="宋体" w:hint="eastAsia"/>
          <w:lang w:val="zh-CN"/>
        </w:rPr>
        <w:t>该项目实施后起到了良好的社会效益。</w:t>
      </w:r>
    </w:p>
    <w:p w:rsidR="009354AB" w:rsidRDefault="00AF0A0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（二）存在的问题。</w:t>
      </w:r>
    </w:p>
    <w:p w:rsidR="009354AB" w:rsidRDefault="00AF0A0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（三）相关建议。</w:t>
      </w:r>
    </w:p>
    <w:p w:rsidR="009354AB" w:rsidRDefault="009354AB">
      <w:pPr>
        <w:adjustRightInd w:val="0"/>
        <w:snapToGrid w:val="0"/>
        <w:spacing w:line="580" w:lineRule="exact"/>
        <w:ind w:firstLineChars="200" w:firstLine="640"/>
        <w:rPr>
          <w:rFonts w:ascii="仿宋_GB2312" w:hAnsi="宋体"/>
          <w:lang w:val="zh-CN"/>
        </w:rPr>
      </w:pPr>
    </w:p>
    <w:sectPr w:rsidR="009354AB" w:rsidSect="009354A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
    <w:altName w:val="Times New Roman"/>
    <w:charset w:val="00"/>
    <w:family w:val="roman"/>
    <w:pitch w:val="default"/>
    <w:sig w:usb0="00000000" w:usb1="00000000" w:usb2="00000000" w:usb3="00000000" w:csb0="0000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MmEyMjNhYjk2YWY3M2M2YjQ3ZGNhZmNkYzE5Nzk3MzMifQ=="/>
  </w:docVars>
  <w:rsids>
    <w:rsidRoot w:val="00FD3EFA"/>
    <w:rsid w:val="00043557"/>
    <w:rsid w:val="001905A9"/>
    <w:rsid w:val="00225043"/>
    <w:rsid w:val="00291918"/>
    <w:rsid w:val="002E7D7A"/>
    <w:rsid w:val="00305C8C"/>
    <w:rsid w:val="003D3EC3"/>
    <w:rsid w:val="00427240"/>
    <w:rsid w:val="00543D64"/>
    <w:rsid w:val="00572F4E"/>
    <w:rsid w:val="005842A2"/>
    <w:rsid w:val="00760A99"/>
    <w:rsid w:val="008F6FBC"/>
    <w:rsid w:val="008F788A"/>
    <w:rsid w:val="009354AB"/>
    <w:rsid w:val="00A36A47"/>
    <w:rsid w:val="00AC3975"/>
    <w:rsid w:val="00AF0A04"/>
    <w:rsid w:val="00D90D41"/>
    <w:rsid w:val="00E4357F"/>
    <w:rsid w:val="00EC55EE"/>
    <w:rsid w:val="00F251E9"/>
    <w:rsid w:val="00FD3EFA"/>
    <w:rsid w:val="00FD62E7"/>
    <w:rsid w:val="0A315F4D"/>
    <w:rsid w:val="0B047C64"/>
    <w:rsid w:val="16912F90"/>
    <w:rsid w:val="2B634DE7"/>
    <w:rsid w:val="6F5040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4AB"/>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354AB"/>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9354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5">
    <w:name w:val="Table Grid"/>
    <w:basedOn w:val="a1"/>
    <w:uiPriority w:val="59"/>
    <w:qFormat/>
    <w:rsid w:val="009354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sid w:val="009354AB"/>
    <w:rPr>
      <w:sz w:val="18"/>
      <w:szCs w:val="18"/>
    </w:rPr>
  </w:style>
  <w:style w:type="character" w:customStyle="1" w:styleId="Char">
    <w:name w:val="页脚 Char"/>
    <w:basedOn w:val="a0"/>
    <w:link w:val="a3"/>
    <w:uiPriority w:val="99"/>
    <w:qFormat/>
    <w:rsid w:val="009354AB"/>
    <w:rPr>
      <w:sz w:val="18"/>
      <w:szCs w:val="18"/>
    </w:rPr>
  </w:style>
  <w:style w:type="paragraph" w:customStyle="1" w:styleId="a6">
    <w:name w:val="四号正文"/>
    <w:basedOn w:val="a"/>
    <w:link w:val="Char1"/>
    <w:uiPriority w:val="99"/>
    <w:qFormat/>
    <w:rsid w:val="009354AB"/>
    <w:pPr>
      <w:spacing w:line="360" w:lineRule="auto"/>
    </w:pPr>
    <w:rPr>
      <w:rFonts w:ascii="??" w:eastAsia="宋体" w:hAnsi="??"/>
      <w:color w:val="000000"/>
      <w:kern w:val="0"/>
      <w:sz w:val="28"/>
      <w:szCs w:val="21"/>
    </w:rPr>
  </w:style>
  <w:style w:type="character" w:customStyle="1" w:styleId="Char1">
    <w:name w:val="四号正文 Char"/>
    <w:link w:val="a6"/>
    <w:uiPriority w:val="99"/>
    <w:qFormat/>
    <w:locked/>
    <w:rsid w:val="009354AB"/>
    <w:rPr>
      <w:rFonts w:ascii="??" w:eastAsia="宋体" w:hAnsi="??" w:cs="Times New Roman"/>
      <w:color w:val="000000"/>
      <w:kern w:val="0"/>
      <w:sz w:val="28"/>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181</Words>
  <Characters>1036</Characters>
  <Application>Microsoft Office Word</Application>
  <DocSecurity>0</DocSecurity>
  <Lines>8</Lines>
  <Paragraphs>2</Paragraphs>
  <ScaleCrop>false</ScaleCrop>
  <Company>Microsoft</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4</cp:revision>
  <dcterms:created xsi:type="dcterms:W3CDTF">2021-05-20T07:15:00Z</dcterms:created>
  <dcterms:modified xsi:type="dcterms:W3CDTF">2023-03-28T07:55:00Z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17175B7023384A399304F61C70E992C4</vt:lpwstr>
  </property>
</Properties>
</file>