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2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  <w:lang w:val="en-US" w:eastAsia="zh-CN"/>
        </w:rPr>
        <w:t>项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0"/>
          <w:szCs w:val="40"/>
        </w:rPr>
        <w:t>目支出绩效自评报告</w:t>
      </w:r>
    </w:p>
    <w:p>
      <w:pPr>
        <w:pStyle w:val="9"/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度绵竹市新型职业农民制度试点)</w:t>
      </w:r>
    </w:p>
    <w:p>
      <w:pPr>
        <w:pStyle w:val="9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2021年度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绵竹市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新型职业农民制度试点项目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总投资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24.440181万元，资金来源于本级财政资金。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1．项目主管部门（绵竹市农业农村局）在该项目管理中的职能:编制实施方案，组织实施，检查验收，项目总结。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/>
          <w:lang w:val="en-US" w:eastAsia="zh-CN"/>
        </w:rPr>
        <w:t>2．项目立项、资金申报的依据：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根据绵竹市人民政府办公室关于印发《绵竹市深化职业农民制度试点实施方案（2021-2022年）》的通知【竹府办（2021）82号】要求分年度落实2021年度深化职业农民试点对象及扶持政策。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3．资金管理办法制定情况，资金支持具体项目的条件、范围与支持方式概况：</w:t>
      </w:r>
      <w:r>
        <w:rPr>
          <w:rFonts w:hint="eastAsia"/>
          <w:lang w:val="en-US" w:eastAsia="zh-CN"/>
        </w:rPr>
        <w:t>根据文件要求，遴选试点对象</w:t>
      </w:r>
      <w:r>
        <w:rPr>
          <w:rFonts w:hint="default"/>
          <w:lang w:val="en-US" w:eastAsia="zh-CN"/>
        </w:rPr>
        <w:t>，</w:t>
      </w:r>
      <w:r>
        <w:rPr>
          <w:rFonts w:hint="eastAsia"/>
          <w:lang w:val="en-US" w:eastAsia="zh-CN"/>
        </w:rPr>
        <w:t>落实扶持政策，</w:t>
      </w:r>
      <w:r>
        <w:rPr>
          <w:rFonts w:hint="default"/>
          <w:lang w:val="en-US" w:eastAsia="zh-CN"/>
        </w:rPr>
        <w:t>兑现财政</w:t>
      </w:r>
      <w:r>
        <w:rPr>
          <w:rFonts w:hint="eastAsia"/>
          <w:lang w:val="en-US" w:eastAsia="zh-CN"/>
        </w:rPr>
        <w:t>拨付的项目</w:t>
      </w:r>
      <w:r>
        <w:rPr>
          <w:rFonts w:hint="default"/>
          <w:lang w:val="en-US" w:eastAsia="zh-CN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4．资金分配的原则及考虑因素：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项目总投资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49.52万元，资金分配原则如下：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（1）社会保障扶持</w:t>
      </w:r>
      <w:r>
        <w:rPr>
          <w:rFonts w:hint="default"/>
          <w:lang w:val="en-US" w:eastAsia="zh-CN"/>
        </w:rPr>
        <w:t>：</w:t>
      </w:r>
      <w:r>
        <w:rPr>
          <w:rFonts w:hint="eastAsia"/>
          <w:lang w:val="en-US" w:eastAsia="zh-CN"/>
        </w:rPr>
        <w:t>50名试点对象2021年度购买城镇职工养老保险兑现扶持资金</w:t>
      </w:r>
      <w:r>
        <w:rPr>
          <w:rFonts w:hint="default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（2）教育支持：符合条件的试点对象2021年度享受学历提升学费补贴。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cs="Times New Roman"/>
          <w:lang w:val="en-US" w:eastAsia="zh-CN"/>
        </w:rPr>
      </w:pPr>
      <w:r>
        <w:rPr>
          <w:rFonts w:hint="eastAsia" w:ascii="仿宋_GB2312" w:hAnsi="宋体"/>
          <w:lang w:val="zh-CN"/>
        </w:rPr>
        <w:t>依据文件要求，项目完成后，</w:t>
      </w:r>
      <w:r>
        <w:rPr>
          <w:rFonts w:hint="eastAsia" w:ascii="仿宋_GB2312" w:hAnsi="宋体" w:cs="Times New Roman"/>
          <w:lang w:val="zh-CN"/>
        </w:rPr>
        <w:t>探索形成绵竹市职业农民制度的政策框架和工作机制，构建起家庭农场主和农民合作社负责人的教育培训、资格条件、职称评定、生产扶持、农技支持、风险防控、社会保障和退养的制度体系。资金使用无重大违规违纪问题。</w:t>
      </w:r>
      <w:r>
        <w:rPr>
          <w:rFonts w:hint="eastAsia" w:ascii="仿宋_GB2312" w:hAnsi="宋体" w:cs="Times New Roma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b/>
          <w:bCs/>
          <w:lang w:val="en-US" w:eastAsia="zh-CN"/>
        </w:rPr>
        <w:t>（三）</w:t>
      </w:r>
      <w:r>
        <w:rPr>
          <w:rFonts w:hint="eastAsia" w:ascii="楷体_GB2312" w:hAnsi="宋体" w:eastAsia="楷体_GB2312"/>
          <w:b/>
          <w:lang w:val="zh-CN"/>
        </w:rPr>
        <w:t>项目自评步骤及方法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1、项目业主单位自查。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2、项目管理部门抽查。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3、撰写自评报告。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项目下达后，</w:t>
      </w:r>
      <w:r>
        <w:rPr>
          <w:rFonts w:hint="eastAsia"/>
          <w:lang w:val="en-US" w:eastAsia="zh-CN"/>
        </w:rPr>
        <w:t>遴选试点对象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/>
          <w:lang w:val="en-US" w:eastAsia="zh-CN"/>
        </w:rPr>
        <w:t>落实扶持政策，</w:t>
      </w:r>
      <w:r>
        <w:rPr>
          <w:rFonts w:hint="eastAsia" w:ascii="仿宋_GB2312" w:hAnsi="宋体"/>
          <w:lang w:val="zh-CN"/>
        </w:rPr>
        <w:t>经局党组会议审核通过，上报绵竹市财政局审批后组织实施。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1、资金计划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项目总投资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49.52万元，资金来源于2022年本级财政资金。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/>
          <w:lang w:val="zh-CN"/>
        </w:rPr>
        <w:t>资金到位。本级财政资金全部到位。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zh-CN"/>
        </w:rPr>
        <w:t>3、资金使用。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2022年底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项目实际支出财政补助资金24.440181万元，结余财政资金25.079819万元。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（1）社会保障扶持</w:t>
      </w:r>
      <w:r>
        <w:rPr>
          <w:rFonts w:hint="default"/>
          <w:lang w:val="en-US" w:eastAsia="zh-CN"/>
        </w:rPr>
        <w:t>：</w:t>
      </w:r>
      <w:r>
        <w:rPr>
          <w:rFonts w:hint="eastAsia"/>
          <w:lang w:val="en-US" w:eastAsia="zh-CN"/>
        </w:rPr>
        <w:t>50名试点对象2021年度购买城镇职工养老保险兑现扶持资金23.940181万元</w:t>
      </w:r>
      <w:r>
        <w:rPr>
          <w:rFonts w:hint="default"/>
          <w:lang w:val="en-US" w:eastAsia="zh-CN"/>
        </w:rPr>
        <w:t>。</w:t>
      </w:r>
    </w:p>
    <w:p>
      <w:pPr>
        <w:pStyle w:val="4"/>
        <w:numPr>
          <w:ilvl w:val="3"/>
          <w:numId w:val="0"/>
        </w:numPr>
        <w:ind w:leftChars="0" w:firstLine="640" w:firstLineChars="200"/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（2）教育支持：1名试点对象2021年度享受学历提升学费补贴5000元。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3" w:firstLineChars="200"/>
        <w:textAlignment w:val="auto"/>
        <w:rPr>
          <w:rFonts w:hint="eastAsia" w:ascii="楷体" w:hAnsi="楷体" w:eastAsia="楷体" w:cs="楷体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（三）项目财务管理情况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总体评价项目实施单位财务管理制度健全，严格执行财务管理制度，账务处理及时，会计核算规范。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（一）项目组织架构及实施流程。项目下达后，农业农村局积极编制实施方案初稿，经局党组会议审核通过，上报绵竹市财政局审批后，积极组织实施。检查实施质量，项目完成后组织验收，兑现项目资金。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（二）项目管理情况。项目的实施严格按照相关法律法规及项目管理制度规定办理。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（三）项目监管情况。积极组织实施，加强监督管理，解决实施中的问题，检查实施质量，有效确保了项目质量和效果。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项目兑现财政资金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24.440181万元，结余财政资金25.079819万元，项目如期</w:t>
      </w:r>
      <w:r>
        <w:rPr>
          <w:rFonts w:hint="eastAsia" w:ascii="仿宋_GB2312" w:hAnsi="宋体"/>
          <w:lang w:val="zh-CN"/>
        </w:rPr>
        <w:t>完成。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zh-CN"/>
        </w:rPr>
        <w:t>项目完成后，探索形成绵竹市职业农民制度的政策框架和工作机制，构建起家庭农场主和农民合作社负责人的教育培训、资格条件、职称评定、生产扶持、农技支持、风险防控、社会保障和退养的制度体系。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zh-CN" w:eastAsia="zh-CN" w:bidi="ar-SA"/>
        </w:rPr>
        <w:t>本项目支出绩效自评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en-US" w:eastAsia="zh-CN" w:bidi="ar-SA"/>
        </w:rPr>
        <w:t>98分。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val="zh-CN" w:eastAsia="zh-CN" w:bidi="ar-SA"/>
        </w:rPr>
        <w:t>在全市稳步推进职业农民制度试点工作，聚焦有强劲带动作用的家庭农场主和农民专业合作社带头人，将有较强带动作用的获国家级、省、市、县级家庭农场示范场场主或农民合作社示范社负责人，作为首批新型职业农民制度试点培育遴选对象，2021年全市计划完成深化职业农民制度试点任务50人，基本探索形成绵竹市职业农民制度的政策框架和工作机制，构建起家庭农场主和农民合作社负责人的教育培训、资格条件、职称评定、生产扶持、农技支持、风险防控、社会保障和退养的制度体系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仿宋" w:hAnsi="仿宋" w:eastAsia="仿宋" w:cs="仿宋"/>
          <w:b w:val="0"/>
          <w:bCs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/>
          <w:lang w:val="zh-CN"/>
        </w:rPr>
      </w:pPr>
      <w:r>
        <w:rPr>
          <w:rFonts w:hint="eastAsia"/>
          <w:lang w:val="en-US" w:eastAsia="zh-CN"/>
        </w:rPr>
        <w:t>虽然现在人们的社保意识已经逐渐增强，但也存在很多农民对参保认识不到位的情况。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（三）</w:t>
      </w:r>
      <w:r>
        <w:rPr>
          <w:rFonts w:hint="eastAsia" w:ascii="楷体_GB2312" w:hAnsi="宋体" w:eastAsia="楷体_GB2312"/>
          <w:b/>
          <w:lang w:val="zh-CN"/>
        </w:rPr>
        <w:t>相关建议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1、加强宣传力度，让更多职业农民知晓政策、了解政策、及时享受政策。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2、继续鼓励家庭农场、合作社争创市、省级及以上示范场和示范社，对符合条件的职业农民鼓励购买养老保险，让他们老有所养。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3、争取适当延长试点时间和期限，使新型职业农民制度长期化。</w:t>
      </w:r>
    </w:p>
    <w:p>
      <w:pPr>
        <w:pStyle w:val="4"/>
        <w:keepNext/>
        <w:keepLines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eastAsia="宋体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32"/>
          <w:szCs w:val="32"/>
          <w:lang w:val="en-US" w:eastAsia="zh-CN" w:bidi="ar-SA"/>
        </w:rPr>
        <w:t>4、试点范围在全市镇、街道中进一步优化，继续探索形成更加完善的制度体系。让职业农民既有身份更有产业，真正成为职业化的劳动者。</w:t>
      </w:r>
    </w:p>
    <w:p>
      <w:pPr>
        <w:jc w:val="right"/>
        <w:rPr>
          <w:rFonts w:hint="eastAsia"/>
          <w:lang w:eastAsia="zh-CN"/>
        </w:rPr>
      </w:pPr>
    </w:p>
    <w:p>
      <w:pPr>
        <w:jc w:val="right"/>
        <w:rPr>
          <w:rFonts w:hint="eastAsia"/>
          <w:lang w:eastAsia="zh-CN"/>
        </w:rPr>
      </w:pP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绵竹市农业农村局</w:t>
      </w:r>
    </w:p>
    <w:p>
      <w:pPr>
        <w:pStyle w:val="2"/>
        <w:jc w:val="righ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023年4月6日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5C60B"/>
    <w:multiLevelType w:val="multilevel"/>
    <w:tmpl w:val="7A05C60B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4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NmRkNDRmY2UwNjUyN2IwYTZjNWQzZWIyZTU2OTEifQ=="/>
  </w:docVars>
  <w:rsids>
    <w:rsidRoot w:val="6EE349C4"/>
    <w:rsid w:val="0073501F"/>
    <w:rsid w:val="00CE2889"/>
    <w:rsid w:val="01445335"/>
    <w:rsid w:val="05CD2475"/>
    <w:rsid w:val="05D10BD0"/>
    <w:rsid w:val="10E65270"/>
    <w:rsid w:val="119E01A0"/>
    <w:rsid w:val="11E8622F"/>
    <w:rsid w:val="17F6116D"/>
    <w:rsid w:val="1A1F0AA6"/>
    <w:rsid w:val="1C974F67"/>
    <w:rsid w:val="1E3C3234"/>
    <w:rsid w:val="27E03D4A"/>
    <w:rsid w:val="2D1C5805"/>
    <w:rsid w:val="2F6A13F9"/>
    <w:rsid w:val="30C32F3F"/>
    <w:rsid w:val="323A1A51"/>
    <w:rsid w:val="32C441C1"/>
    <w:rsid w:val="34492B08"/>
    <w:rsid w:val="3B9F76D4"/>
    <w:rsid w:val="3BFB5F5D"/>
    <w:rsid w:val="409770CA"/>
    <w:rsid w:val="47C84518"/>
    <w:rsid w:val="4A9E26E2"/>
    <w:rsid w:val="4B16530D"/>
    <w:rsid w:val="4DCA5121"/>
    <w:rsid w:val="4E722A4C"/>
    <w:rsid w:val="539C4E59"/>
    <w:rsid w:val="5B172CF3"/>
    <w:rsid w:val="627B6C40"/>
    <w:rsid w:val="6EE349C4"/>
    <w:rsid w:val="6EE44524"/>
    <w:rsid w:val="7778726C"/>
    <w:rsid w:val="77F5439F"/>
    <w:rsid w:val="7B703159"/>
    <w:rsid w:val="7E60325B"/>
    <w:rsid w:val="7FC91371"/>
    <w:rsid w:val="7FE9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420"/>
      </w:tabs>
      <w:outlineLvl w:val="3"/>
    </w:pPr>
    <w:rPr>
      <w:rFonts w:ascii="Arial" w:hAnsi="Arial" w:eastAsia="宋体"/>
      <w:b/>
      <w:bCs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spacing w:line="600" w:lineRule="exact"/>
      <w:ind w:firstLine="640" w:firstLineChars="200"/>
    </w:pPr>
    <w:rPr>
      <w:rFonts w:ascii="黑体" w:eastAsia="黑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1674</Words>
  <Characters>1786</Characters>
  <Lines>0</Lines>
  <Paragraphs>0</Paragraphs>
  <TotalTime>2</TotalTime>
  <ScaleCrop>false</ScaleCrop>
  <LinksUpToDate>false</LinksUpToDate>
  <CharactersWithSpaces>1791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2023-01-06T07:04:00Z</dcterms:created>
  <dc:creator>Administrator</dc:creator>
  <cp:lastModifiedBy>Administrator</cp:lastModifiedBy>
  <dcterms:modified xsi:type="dcterms:W3CDTF">2023-04-24T01:03:57Z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8F3B4A475591491B9CA53ED6AE5DC514</vt:lpwstr>
  </property>
</Properties>
</file>