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AE1" w:rsidRDefault="00C33AC5" w:rsidP="00A9592E">
      <w:pPr>
        <w:spacing w:line="59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2021年度市级现代农业园区建设考评奖补</w:t>
      </w:r>
    </w:p>
    <w:p w:rsidR="008F5AE1" w:rsidRDefault="00C33AC5">
      <w:pPr>
        <w:spacing w:line="590" w:lineRule="exact"/>
        <w:jc w:val="center"/>
        <w:rPr>
          <w:rFonts w:ascii="仿宋_GB2312" w:hAnsi="宋体"/>
        </w:rPr>
      </w:pPr>
      <w:r>
        <w:rPr>
          <w:rFonts w:ascii="方正小标宋简体" w:eastAsia="方正小标宋简体" w:hAnsi="宋体" w:hint="eastAsia"/>
          <w:sz w:val="44"/>
          <w:szCs w:val="44"/>
        </w:rPr>
        <w:t>资金项目支出绩效自评报告</w:t>
      </w:r>
    </w:p>
    <w:p w:rsidR="008F5AE1" w:rsidRDefault="008F5AE1">
      <w:pPr>
        <w:pStyle w:val="a7"/>
        <w:spacing w:line="590" w:lineRule="exact"/>
        <w:ind w:firstLine="640"/>
        <w:jc w:val="center"/>
        <w:rPr>
          <w:rFonts w:ascii="宋体"/>
          <w:color w:val="auto"/>
          <w:kern w:val="2"/>
          <w:sz w:val="32"/>
          <w:szCs w:val="32"/>
        </w:rPr>
      </w:pPr>
    </w:p>
    <w:p w:rsidR="008F5AE1" w:rsidRDefault="00C33AC5">
      <w:pPr>
        <w:adjustRightInd w:val="0"/>
        <w:snapToGrid w:val="0"/>
        <w:spacing w:line="59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8F5AE1" w:rsidRDefault="00C33AC5">
      <w:pPr>
        <w:adjustRightInd w:val="0"/>
        <w:snapToGrid w:val="0"/>
        <w:spacing w:line="59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8F5AE1" w:rsidRDefault="00C33AC5">
      <w:pPr>
        <w:adjustRightInd w:val="0"/>
        <w:snapToGrid w:val="0"/>
        <w:spacing w:line="590" w:lineRule="exact"/>
        <w:ind w:firstLine="720"/>
        <w:rPr>
          <w:rFonts w:ascii="仿宋_GB2312"/>
        </w:rPr>
      </w:pPr>
      <w:r>
        <w:rPr>
          <w:rFonts w:ascii="仿宋_GB2312" w:hint="eastAsia"/>
        </w:rPr>
        <w:t>《2021年度市级现代农业园区建设考评奖补资金项目》，总投入206.73万元，其中，200万元为德阳市星级园区奖励资金，6.73万元为柏杨村集体自筹资金。</w:t>
      </w:r>
    </w:p>
    <w:p w:rsidR="008F5AE1" w:rsidRDefault="00C33AC5">
      <w:pPr>
        <w:adjustRightInd w:val="0"/>
        <w:snapToGrid w:val="0"/>
        <w:spacing w:line="590" w:lineRule="exact"/>
        <w:ind w:firstLine="720"/>
        <w:rPr>
          <w:rFonts w:ascii="仿宋_GB2312" w:hAnsi="宋体"/>
          <w:lang w:val="zh-CN"/>
        </w:rPr>
      </w:pPr>
      <w:r>
        <w:rPr>
          <w:rFonts w:ascii="仿宋_GB2312" w:hAnsi="仿宋_GB2312" w:cs="仿宋_GB2312"/>
        </w:rPr>
        <w:t>1</w:t>
      </w:r>
      <w:r>
        <w:rPr>
          <w:rFonts w:ascii="仿宋_GB2312" w:hAnsi="仿宋_GB2312" w:cs="仿宋_GB2312" w:hint="eastAsia"/>
        </w:rPr>
        <w:t>.项目主管部门（农业农村局）在该项目管理中的职能:</w:t>
      </w:r>
      <w:r>
        <w:rPr>
          <w:lang w:val="zh-CN"/>
        </w:rPr>
        <w:t>审核方案，指导实施，检查督导，复核验收，项目总结</w:t>
      </w:r>
      <w:r>
        <w:rPr>
          <w:rFonts w:hint="eastAsia"/>
          <w:lang w:val="zh-CN"/>
        </w:rPr>
        <w:t>。</w:t>
      </w:r>
    </w:p>
    <w:p w:rsidR="008F5AE1" w:rsidRDefault="00C33AC5">
      <w:pPr>
        <w:adjustRightInd w:val="0"/>
        <w:snapToGrid w:val="0"/>
        <w:spacing w:line="590" w:lineRule="exact"/>
        <w:ind w:firstLine="720"/>
        <w:rPr>
          <w:rFonts w:ascii="仿宋_GB2312" w:hAnsi="仿宋_GB2312" w:cs="仿宋_GB2312"/>
        </w:rPr>
      </w:pPr>
      <w:r>
        <w:rPr>
          <w:rFonts w:ascii="仿宋_GB2312" w:hAnsi="仿宋_GB2312" w:cs="仿宋_GB2312"/>
        </w:rPr>
        <w:t>2</w:t>
      </w:r>
      <w:r>
        <w:rPr>
          <w:rFonts w:ascii="仿宋_GB2312" w:hAnsi="仿宋_GB2312" w:cs="仿宋_GB2312" w:hint="eastAsia"/>
        </w:rPr>
        <w:t>.项目立项、资金申报的依据：根据《德阳市财政局 德阳市农业农村局关于下达2020年度市级实施乡村振兴战略考评和市级现代农业园区建设考评激励奖补资金的通知》（德市财农〔2021〕51号）文件精神，德阳市下达2021年度市级现代农业园区建设考评奖补资金200万元。</w:t>
      </w:r>
    </w:p>
    <w:p w:rsidR="008F5AE1" w:rsidRDefault="00C33AC5">
      <w:pPr>
        <w:adjustRightInd w:val="0"/>
        <w:snapToGrid w:val="0"/>
        <w:spacing w:line="590" w:lineRule="exact"/>
        <w:ind w:firstLine="720"/>
        <w:rPr>
          <w:rFonts w:ascii="仿宋_GB2312" w:hAnsi="仿宋_GB2312" w:cs="仿宋_GB2312"/>
        </w:rPr>
      </w:pPr>
      <w:r>
        <w:rPr>
          <w:rFonts w:ascii="仿宋_GB2312" w:hAnsi="宋体"/>
          <w:lang w:val="zh-CN"/>
        </w:rPr>
        <w:t>3</w:t>
      </w:r>
      <w:r>
        <w:rPr>
          <w:rFonts w:ascii="仿宋_GB2312" w:hAnsi="宋体" w:hint="eastAsia"/>
        </w:rPr>
        <w:t>.</w:t>
      </w:r>
      <w:r>
        <w:rPr>
          <w:rFonts w:ascii="仿宋_GB2312" w:hAnsi="宋体" w:hint="eastAsia"/>
          <w:lang w:val="zh-CN"/>
        </w:rPr>
        <w:t>资金管理办法制定情况，资金支持具体项目的条件、范围与支持方式概况：项目资金管理参照《绵竹市财政局 绵竹市乡村振兴局 绵竹市农业农村局关于印发〈绵竹市财政衔接推进乡村振兴补助资金管理办法〉的通知》（竹财农〔2021〕481号）贯彻执行。所有的资金统筹使用，由财政部门负责预算安排、审核资金分配建议方案和下达资金，农业农村局依据项目实施方案按程序报批，项目镇街负责资金和项目具体使用管理。</w:t>
      </w:r>
    </w:p>
    <w:p w:rsidR="008F5AE1" w:rsidRDefault="00C33AC5">
      <w:pPr>
        <w:adjustRightInd w:val="0"/>
        <w:snapToGrid w:val="0"/>
        <w:spacing w:line="590" w:lineRule="exact"/>
        <w:ind w:firstLineChars="250" w:firstLine="800"/>
        <w:rPr>
          <w:rFonts w:ascii="仿宋_GB2312" w:hAnsi="宋体"/>
        </w:rPr>
      </w:pPr>
      <w:r>
        <w:rPr>
          <w:rFonts w:ascii="仿宋_GB2312" w:hAnsi="宋体"/>
          <w:lang w:val="zh-CN"/>
        </w:rPr>
        <w:lastRenderedPageBreak/>
        <w:t>4</w:t>
      </w:r>
      <w:r>
        <w:rPr>
          <w:rFonts w:ascii="仿宋_GB2312" w:hAnsi="宋体" w:hint="eastAsia"/>
        </w:rPr>
        <w:t>.</w:t>
      </w:r>
      <w:r>
        <w:rPr>
          <w:rFonts w:ascii="仿宋_GB2312" w:hAnsi="宋体" w:hint="eastAsia"/>
          <w:lang w:val="zh-CN"/>
        </w:rPr>
        <w:t>资金分配的原则及考虑因素：按照有利于创建省三星级现代农业园区，有利于改善生产环境，发展生态种养殖，</w:t>
      </w:r>
      <w:r>
        <w:rPr>
          <w:rFonts w:ascii="仿宋_GB2312" w:hAnsi="宋体" w:hint="eastAsia"/>
        </w:rPr>
        <w:t>提升绵竹市农业农村数字文化服务水平，提高绵竹农业园区智能化、标准化生产水平。</w:t>
      </w:r>
    </w:p>
    <w:p w:rsidR="008F5AE1" w:rsidRDefault="00C33AC5" w:rsidP="00D518F8">
      <w:pPr>
        <w:adjustRightInd w:val="0"/>
        <w:snapToGrid w:val="0"/>
        <w:spacing w:line="590" w:lineRule="exact"/>
        <w:ind w:firstLineChars="200" w:firstLine="643"/>
        <w:rPr>
          <w:rFonts w:ascii="楷体_GB2312" w:eastAsia="楷体_GB2312" w:hAnsi="宋体"/>
          <w:b/>
          <w:lang w:val="zh-CN"/>
        </w:rPr>
      </w:pPr>
      <w:r>
        <w:rPr>
          <w:rFonts w:ascii="楷体_GB2312" w:eastAsia="楷体_GB2312" w:hAnsi="宋体" w:hint="eastAsia"/>
          <w:b/>
          <w:lang w:val="zh-CN"/>
        </w:rPr>
        <w:t>（二）项目绩效目标。</w:t>
      </w:r>
    </w:p>
    <w:p w:rsidR="008F5AE1" w:rsidRDefault="00C33AC5">
      <w:pPr>
        <w:adjustRightInd w:val="0"/>
        <w:snapToGrid w:val="0"/>
        <w:spacing w:line="590" w:lineRule="exact"/>
        <w:ind w:firstLine="720"/>
        <w:rPr>
          <w:rFonts w:ascii="仿宋_GB2312" w:hAnsi="宋体"/>
          <w:lang w:val="zh-CN"/>
        </w:rPr>
      </w:pPr>
      <w:r>
        <w:rPr>
          <w:rFonts w:ascii="仿宋_GB2312" w:hAnsi="宋体"/>
          <w:lang w:val="zh-CN"/>
        </w:rPr>
        <w:t>1</w:t>
      </w:r>
      <w:r>
        <w:rPr>
          <w:rFonts w:ascii="仿宋_GB2312" w:hAnsi="宋体" w:hint="eastAsia"/>
        </w:rPr>
        <w:t>.</w:t>
      </w:r>
      <w:r>
        <w:rPr>
          <w:rFonts w:ascii="仿宋_GB2312" w:hAnsi="宋体" w:hint="eastAsia"/>
          <w:lang w:val="zh-CN"/>
        </w:rPr>
        <w:t>项目主要内容。</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①数字农业物联网智慧基地建设</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建设单位：绵竹市剑南街道柏杨村村民委员会</w:t>
      </w:r>
    </w:p>
    <w:p w:rsidR="008F5AE1" w:rsidRDefault="00C33AC5">
      <w:pPr>
        <w:spacing w:line="590" w:lineRule="exact"/>
        <w:ind w:firstLineChars="200" w:firstLine="640"/>
        <w:rPr>
          <w:rFonts w:ascii="仿宋_GB2312" w:hAnsi="宋体"/>
          <w:lang w:val="zh-CN"/>
        </w:rPr>
      </w:pPr>
      <w:r>
        <w:rPr>
          <w:rFonts w:ascii="仿宋_GB2312" w:hAnsi="宋体" w:hint="eastAsia"/>
          <w:lang w:val="zh-CN"/>
        </w:rPr>
        <w:t>建设地点：剑南街道柏杨村</w:t>
      </w:r>
    </w:p>
    <w:p w:rsidR="008F5AE1" w:rsidRDefault="00C33AC5">
      <w:pPr>
        <w:spacing w:line="590" w:lineRule="exact"/>
        <w:ind w:firstLineChars="200" w:firstLine="640"/>
        <w:rPr>
          <w:rFonts w:ascii="仿宋_GB2312" w:hAnsi="宋体"/>
          <w:lang w:val="zh-CN"/>
        </w:rPr>
      </w:pPr>
      <w:r>
        <w:rPr>
          <w:rFonts w:ascii="仿宋_GB2312" w:hAnsi="宋体" w:hint="eastAsia"/>
          <w:lang w:val="zh-CN"/>
        </w:rPr>
        <w:t>建设“数字农田”，打造天空地一体化智慧“田联网”，形成国内领先的优质粮油示范田。建设包括田间墒情监测站、气象环境监测站、太阳能杀虫灯、监测数据显示大屏等。委托第三方招标。</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②飞行农业建设</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建设单位：绵竹市剑南街道柏杨村村民委员会</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建设地点：剑南街道柏杨村</w:t>
      </w:r>
    </w:p>
    <w:p w:rsidR="008F5AE1" w:rsidRDefault="00C33AC5">
      <w:pPr>
        <w:adjustRightInd w:val="0"/>
        <w:snapToGrid w:val="0"/>
        <w:spacing w:line="590" w:lineRule="exact"/>
        <w:ind w:firstLineChars="200" w:firstLine="640"/>
        <w:rPr>
          <w:rFonts w:ascii="仿宋_GB2312" w:hAnsi="宋体"/>
        </w:rPr>
      </w:pPr>
      <w:r>
        <w:rPr>
          <w:rFonts w:ascii="仿宋_GB2312" w:hAnsi="宋体" w:hint="eastAsia"/>
          <w:lang w:val="zh-CN"/>
        </w:rPr>
        <w:t>建设内容包括安装展示牌、飞行农事场示范补贴、</w:t>
      </w:r>
      <w:r>
        <w:rPr>
          <w:rFonts w:ascii="仿宋_GB2312" w:hAnsi="宋体" w:hint="eastAsia"/>
        </w:rPr>
        <w:t>5G基站、组建农时飞行服务队。采取村民自建方式实施。</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③园区基础设施建设</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建设单位：绵竹市剑南街道柏杨村村民委员会</w:t>
      </w:r>
    </w:p>
    <w:p w:rsidR="008F5AE1" w:rsidRDefault="00C33AC5">
      <w:pPr>
        <w:adjustRightInd w:val="0"/>
        <w:snapToGrid w:val="0"/>
        <w:spacing w:line="590" w:lineRule="exact"/>
        <w:ind w:firstLineChars="700" w:firstLine="2240"/>
        <w:rPr>
          <w:rFonts w:ascii="仿宋_GB2312" w:hAnsi="宋体"/>
        </w:rPr>
      </w:pPr>
      <w:r>
        <w:rPr>
          <w:rFonts w:ascii="仿宋_GB2312" w:hAnsi="宋体" w:hint="eastAsia"/>
          <w:lang w:val="zh-CN"/>
        </w:rPr>
        <w:t>绵竹市剑南街道五星村村民委员会</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建设地点：剑南街道柏杨村、五星村</w:t>
      </w:r>
    </w:p>
    <w:p w:rsidR="008F5AE1" w:rsidRDefault="00C33AC5">
      <w:pPr>
        <w:adjustRightInd w:val="0"/>
        <w:snapToGrid w:val="0"/>
        <w:spacing w:line="590" w:lineRule="exact"/>
        <w:ind w:firstLineChars="200" w:firstLine="640"/>
        <w:rPr>
          <w:rFonts w:ascii="仿宋_GB2312" w:hAnsi="宋体"/>
        </w:rPr>
      </w:pPr>
      <w:r>
        <w:rPr>
          <w:rFonts w:ascii="仿宋_GB2312" w:hAnsi="宋体" w:hint="eastAsia"/>
          <w:lang w:val="zh-CN"/>
        </w:rPr>
        <w:t>实施内容包括五星村与柏杨村村联村道路建设，共计</w:t>
      </w:r>
      <w:r>
        <w:rPr>
          <w:rFonts w:ascii="仿宋_GB2312" w:hAnsi="宋体" w:hint="eastAsia"/>
        </w:rPr>
        <w:lastRenderedPageBreak/>
        <w:t>2250平方米；柏杨村15组产业广场硬化，共计500平方米；五星村竹篱人家停车场硬化，500平方米等。柏杨村、五星村采取村民自建方式实施。</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④沿线风貌改造</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建设单位：绵竹市剑南街道柏杨村村民委员会</w:t>
      </w:r>
    </w:p>
    <w:p w:rsidR="008F5AE1" w:rsidRDefault="00C33AC5">
      <w:pPr>
        <w:adjustRightInd w:val="0"/>
        <w:snapToGrid w:val="0"/>
        <w:spacing w:line="590" w:lineRule="exact"/>
        <w:ind w:firstLineChars="200" w:firstLine="640"/>
        <w:rPr>
          <w:rFonts w:ascii="仿宋_GB2312" w:hAnsi="宋体"/>
          <w:lang w:val="zh-CN"/>
        </w:rPr>
      </w:pPr>
      <w:r>
        <w:rPr>
          <w:rFonts w:ascii="仿宋_GB2312" w:hAnsi="宋体" w:hint="eastAsia"/>
          <w:lang w:val="zh-CN"/>
        </w:rPr>
        <w:t>建设地点：剑南街道柏杨村</w:t>
      </w:r>
    </w:p>
    <w:p w:rsidR="008F5AE1" w:rsidRDefault="00C33AC5">
      <w:pPr>
        <w:adjustRightInd w:val="0"/>
        <w:snapToGrid w:val="0"/>
        <w:spacing w:line="590" w:lineRule="exact"/>
        <w:ind w:firstLineChars="200" w:firstLine="640"/>
        <w:rPr>
          <w:rFonts w:ascii="仿宋_GB2312" w:hAnsi="宋体"/>
        </w:rPr>
      </w:pPr>
      <w:r>
        <w:rPr>
          <w:rFonts w:ascii="仿宋_GB2312" w:hAnsi="宋体" w:hint="eastAsia"/>
          <w:lang w:val="zh-CN"/>
        </w:rPr>
        <w:t>实施内容包括画年画、</w:t>
      </w:r>
      <w:r>
        <w:rPr>
          <w:rFonts w:ascii="仿宋_GB2312" w:hAnsi="宋体" w:hint="eastAsia"/>
        </w:rPr>
        <w:t>3D画，沿线种植花草、环境美化等。柏杨村采取村民自建方式实施。</w:t>
      </w:r>
    </w:p>
    <w:p w:rsidR="008F5AE1" w:rsidRDefault="00C33AC5">
      <w:pPr>
        <w:adjustRightInd w:val="0"/>
        <w:snapToGrid w:val="0"/>
        <w:spacing w:line="590" w:lineRule="exact"/>
        <w:ind w:firstLine="720"/>
        <w:rPr>
          <w:rFonts w:ascii="仿宋_GB2312" w:hAnsi="宋体"/>
          <w:highlight w:val="red"/>
        </w:rPr>
      </w:pPr>
      <w:r>
        <w:rPr>
          <w:rFonts w:ascii="仿宋_GB2312" w:hAnsi="宋体"/>
          <w:lang w:val="zh-CN"/>
        </w:rPr>
        <w:t>2</w:t>
      </w:r>
      <w:r>
        <w:rPr>
          <w:rFonts w:ascii="仿宋_GB2312" w:hAnsi="宋体" w:hint="eastAsia"/>
        </w:rPr>
        <w:t>.</w:t>
      </w:r>
      <w:r>
        <w:rPr>
          <w:rFonts w:ascii="仿宋_GB2312" w:hAnsi="宋体" w:hint="eastAsia"/>
          <w:lang w:val="zh-CN"/>
        </w:rPr>
        <w:t>项目应实现的具</w:t>
      </w:r>
      <w:r w:rsidR="00D518F8">
        <w:rPr>
          <w:rFonts w:ascii="仿宋_GB2312" w:hAnsi="宋体" w:hint="eastAsia"/>
          <w:lang w:val="zh-CN"/>
        </w:rPr>
        <w:t>体绩效目标，包括目标的量化、细化情况以及项目实施进度计划等，截至</w:t>
      </w:r>
      <w:r>
        <w:rPr>
          <w:rFonts w:ascii="仿宋_GB2312" w:hAnsi="宋体" w:hint="eastAsia"/>
          <w:lang w:val="zh-CN"/>
        </w:rPr>
        <w:t>目前项目支出</w:t>
      </w:r>
      <w:r>
        <w:rPr>
          <w:rFonts w:ascii="仿宋_GB2312" w:hAnsi="宋体" w:hint="eastAsia"/>
        </w:rPr>
        <w:t>160万元。</w:t>
      </w:r>
    </w:p>
    <w:p w:rsidR="008F5AE1" w:rsidRDefault="00C33AC5">
      <w:pPr>
        <w:adjustRightInd w:val="0"/>
        <w:snapToGrid w:val="0"/>
        <w:spacing w:line="590" w:lineRule="exact"/>
        <w:ind w:firstLine="720"/>
        <w:rPr>
          <w:rFonts w:ascii="仿宋_GB2312" w:hAnsi="宋体"/>
          <w:lang w:val="zh-CN"/>
        </w:rPr>
      </w:pPr>
      <w:r>
        <w:rPr>
          <w:rFonts w:ascii="仿宋_GB2312" w:hAnsi="宋体"/>
          <w:lang w:val="zh-CN"/>
        </w:rPr>
        <w:t>3</w:t>
      </w:r>
      <w:r>
        <w:rPr>
          <w:rFonts w:ascii="仿宋_GB2312" w:hAnsi="宋体" w:hint="eastAsia"/>
        </w:rPr>
        <w:t>.</w:t>
      </w:r>
      <w:r>
        <w:rPr>
          <w:rFonts w:ascii="仿宋_GB2312" w:hAnsi="宋体" w:hint="eastAsia"/>
          <w:lang w:val="zh-CN"/>
        </w:rPr>
        <w:t>分析评价申报内容是否与实际相符，申报目标是否合理可行：项目申报内容与实际相符，申报目标合理可行。</w:t>
      </w:r>
    </w:p>
    <w:p w:rsidR="008F5AE1" w:rsidRDefault="00C33AC5">
      <w:pPr>
        <w:adjustRightInd w:val="0"/>
        <w:snapToGrid w:val="0"/>
        <w:spacing w:line="59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8F5AE1" w:rsidRDefault="00C33AC5">
      <w:pPr>
        <w:adjustRightInd w:val="0"/>
        <w:snapToGrid w:val="0"/>
        <w:spacing w:line="590" w:lineRule="exact"/>
        <w:ind w:firstLine="720"/>
        <w:rPr>
          <w:rFonts w:ascii="仿宋_GB2312" w:hAnsi="宋体"/>
          <w:lang w:val="zh-CN"/>
        </w:rPr>
      </w:pPr>
      <w:r>
        <w:rPr>
          <w:rFonts w:ascii="仿宋_GB2312" w:hAnsi="宋体" w:hint="eastAsia"/>
          <w:lang w:val="zh-CN"/>
        </w:rPr>
        <w:t>1</w:t>
      </w:r>
      <w:r>
        <w:rPr>
          <w:rFonts w:ascii="仿宋_GB2312" w:hAnsi="宋体" w:hint="eastAsia"/>
        </w:rPr>
        <w:t>.</w:t>
      </w:r>
      <w:r>
        <w:rPr>
          <w:rFonts w:ascii="仿宋_GB2312" w:hAnsi="宋体" w:hint="eastAsia"/>
          <w:lang w:val="zh-CN"/>
        </w:rPr>
        <w:t>项目业主单位自查。</w:t>
      </w:r>
    </w:p>
    <w:p w:rsidR="008F5AE1" w:rsidRDefault="00C33AC5">
      <w:pPr>
        <w:adjustRightInd w:val="0"/>
        <w:snapToGrid w:val="0"/>
        <w:spacing w:line="590" w:lineRule="exact"/>
        <w:ind w:firstLine="720"/>
        <w:rPr>
          <w:rFonts w:ascii="仿宋_GB2312" w:hAnsi="宋体"/>
          <w:lang w:val="zh-CN"/>
        </w:rPr>
      </w:pPr>
      <w:r>
        <w:rPr>
          <w:rFonts w:ascii="仿宋_GB2312" w:hAnsi="宋体" w:hint="eastAsia"/>
          <w:lang w:val="zh-CN"/>
        </w:rPr>
        <w:t>2</w:t>
      </w:r>
      <w:r>
        <w:rPr>
          <w:rFonts w:ascii="仿宋_GB2312" w:hAnsi="宋体" w:hint="eastAsia"/>
        </w:rPr>
        <w:t>.</w:t>
      </w:r>
      <w:r>
        <w:rPr>
          <w:rFonts w:ascii="仿宋_GB2312" w:hAnsi="宋体" w:hint="eastAsia"/>
          <w:lang w:val="zh-CN"/>
        </w:rPr>
        <w:t>项目管理部门抽查。</w:t>
      </w:r>
    </w:p>
    <w:p w:rsidR="008F5AE1" w:rsidRDefault="00C33AC5">
      <w:pPr>
        <w:adjustRightInd w:val="0"/>
        <w:snapToGrid w:val="0"/>
        <w:spacing w:line="590" w:lineRule="exact"/>
        <w:ind w:firstLine="720"/>
        <w:rPr>
          <w:rFonts w:ascii="仿宋_GB2312" w:hAnsi="宋体"/>
          <w:lang w:val="zh-CN"/>
        </w:rPr>
      </w:pPr>
      <w:r>
        <w:rPr>
          <w:rFonts w:ascii="仿宋_GB2312" w:hAnsi="宋体" w:hint="eastAsia"/>
          <w:lang w:val="zh-CN"/>
        </w:rPr>
        <w:t>3</w:t>
      </w:r>
      <w:r>
        <w:rPr>
          <w:rFonts w:ascii="仿宋_GB2312" w:hAnsi="宋体" w:hint="eastAsia"/>
        </w:rPr>
        <w:t>.</w:t>
      </w:r>
      <w:r>
        <w:rPr>
          <w:rFonts w:ascii="仿宋_GB2312" w:hAnsi="宋体" w:hint="eastAsia"/>
          <w:lang w:val="zh-CN"/>
        </w:rPr>
        <w:t>撰写自评报告。</w:t>
      </w:r>
    </w:p>
    <w:p w:rsidR="008F5AE1" w:rsidRDefault="00C33AC5">
      <w:pPr>
        <w:adjustRightInd w:val="0"/>
        <w:snapToGrid w:val="0"/>
        <w:spacing w:line="590" w:lineRule="exact"/>
        <w:ind w:firstLine="720"/>
        <w:rPr>
          <w:rFonts w:ascii="黑体" w:eastAsia="黑体" w:hAnsi="宋体"/>
        </w:rPr>
      </w:pPr>
      <w:r>
        <w:rPr>
          <w:rFonts w:ascii="黑体" w:eastAsia="黑体" w:hAnsi="宋体" w:hint="eastAsia"/>
        </w:rPr>
        <w:t>二、项目资金申报及使用情况</w:t>
      </w:r>
    </w:p>
    <w:p w:rsidR="008F5AE1" w:rsidRDefault="00C33AC5">
      <w:pPr>
        <w:adjustRightInd w:val="0"/>
        <w:snapToGrid w:val="0"/>
        <w:spacing w:line="590" w:lineRule="exact"/>
        <w:ind w:firstLine="720"/>
        <w:rPr>
          <w:rFonts w:ascii="仿宋_GB2312" w:hAnsi="宋体"/>
          <w:lang w:val="zh-CN"/>
        </w:rPr>
      </w:pPr>
      <w:r>
        <w:rPr>
          <w:rFonts w:ascii="楷体_GB2312" w:eastAsia="楷体_GB2312" w:hAnsi="宋体" w:hint="eastAsia"/>
          <w:b/>
          <w:lang w:val="zh-CN"/>
        </w:rPr>
        <w:t>（一）项目资金申报及批复情况。</w:t>
      </w:r>
      <w:r>
        <w:rPr>
          <w:rFonts w:ascii="仿宋_GB2312" w:hAnsi="宋体" w:hint="eastAsia"/>
          <w:lang w:val="zh-CN"/>
        </w:rPr>
        <w:t>项目下达后，积极调查摸底，通知业主开会，广泛宣传动员，编制实施方案初稿，经局党组会议审核通过后，报市政府批准同意，然后上报德阳市农业农村局备案后，组织实施。</w:t>
      </w:r>
    </w:p>
    <w:p w:rsidR="008F5AE1" w:rsidRDefault="00C33AC5">
      <w:pPr>
        <w:adjustRightInd w:val="0"/>
        <w:snapToGrid w:val="0"/>
        <w:spacing w:line="590" w:lineRule="exact"/>
        <w:ind w:firstLine="720"/>
        <w:rPr>
          <w:rFonts w:ascii="楷体_GB2312" w:eastAsia="楷体_GB2312" w:hAnsi="宋体"/>
          <w:b/>
          <w:lang w:val="zh-CN"/>
        </w:rPr>
      </w:pPr>
      <w:r>
        <w:rPr>
          <w:rFonts w:ascii="楷体_GB2312" w:eastAsia="楷体_GB2312" w:hAnsi="宋体" w:hint="eastAsia"/>
          <w:b/>
          <w:lang w:val="zh-CN"/>
        </w:rPr>
        <w:t>（二）资金计划、到位及使用情况。</w:t>
      </w:r>
    </w:p>
    <w:p w:rsidR="008F5AE1" w:rsidRDefault="00C33AC5">
      <w:pPr>
        <w:adjustRightInd w:val="0"/>
        <w:snapToGrid w:val="0"/>
        <w:spacing w:line="590" w:lineRule="exact"/>
        <w:ind w:firstLine="720"/>
        <w:rPr>
          <w:rFonts w:ascii="楷体_GB2312" w:eastAsia="楷体_GB2312" w:hAnsi="宋体"/>
          <w:lang w:val="zh-CN"/>
        </w:rPr>
      </w:pPr>
      <w:r>
        <w:rPr>
          <w:rFonts w:ascii="楷体_GB2312" w:eastAsia="楷体_GB2312" w:hAnsi="宋体"/>
          <w:lang w:val="zh-CN"/>
        </w:rPr>
        <w:t>1</w:t>
      </w:r>
      <w:r>
        <w:rPr>
          <w:rFonts w:ascii="楷体_GB2312" w:eastAsia="楷体_GB2312" w:hAnsi="宋体" w:hint="eastAsia"/>
        </w:rPr>
        <w:t>.</w:t>
      </w:r>
      <w:r>
        <w:rPr>
          <w:rFonts w:ascii="楷体_GB2312" w:eastAsia="楷体_GB2312" w:hAnsi="宋体" w:hint="eastAsia"/>
          <w:lang w:val="zh-CN"/>
        </w:rPr>
        <w:t>资金计划。</w:t>
      </w:r>
    </w:p>
    <w:tbl>
      <w:tblPr>
        <w:tblStyle w:val="a6"/>
        <w:tblpPr w:leftFromText="180" w:rightFromText="180" w:vertAnchor="text" w:horzAnchor="page" w:tblpX="820" w:tblpY="310"/>
        <w:tblOverlap w:val="never"/>
        <w:tblW w:w="10554" w:type="dxa"/>
        <w:tblLayout w:type="fixed"/>
        <w:tblLook w:val="04A0"/>
      </w:tblPr>
      <w:tblGrid>
        <w:gridCol w:w="2693"/>
        <w:gridCol w:w="1701"/>
        <w:gridCol w:w="1601"/>
        <w:gridCol w:w="1605"/>
        <w:gridCol w:w="2954"/>
      </w:tblGrid>
      <w:tr w:rsidR="008F5AE1">
        <w:trPr>
          <w:trHeight w:val="806"/>
        </w:trPr>
        <w:tc>
          <w:tcPr>
            <w:tcW w:w="2693"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jc w:val="center"/>
              <w:rPr>
                <w:rFonts w:ascii="仿宋_GB2312"/>
                <w:b/>
                <w:kern w:val="0"/>
                <w:sz w:val="24"/>
                <w:szCs w:val="24"/>
              </w:rPr>
            </w:pPr>
            <w:r>
              <w:rPr>
                <w:rFonts w:ascii="仿宋_GB2312" w:hint="eastAsia"/>
                <w:b/>
                <w:kern w:val="0"/>
                <w:sz w:val="24"/>
                <w:szCs w:val="24"/>
              </w:rPr>
              <w:lastRenderedPageBreak/>
              <w:t>建设内容</w:t>
            </w:r>
          </w:p>
        </w:tc>
        <w:tc>
          <w:tcPr>
            <w:tcW w:w="17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jc w:val="center"/>
              <w:rPr>
                <w:rFonts w:ascii="仿宋_GB2312"/>
                <w:b/>
                <w:kern w:val="0"/>
                <w:sz w:val="24"/>
                <w:szCs w:val="24"/>
              </w:rPr>
            </w:pPr>
            <w:r>
              <w:rPr>
                <w:rFonts w:ascii="仿宋_GB2312" w:hint="eastAsia"/>
                <w:b/>
                <w:kern w:val="0"/>
                <w:sz w:val="24"/>
                <w:szCs w:val="24"/>
              </w:rPr>
              <w:t>总投资（万元）</w:t>
            </w:r>
          </w:p>
        </w:tc>
        <w:tc>
          <w:tcPr>
            <w:tcW w:w="16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jc w:val="center"/>
              <w:rPr>
                <w:rFonts w:ascii="仿宋_GB2312"/>
                <w:b/>
                <w:kern w:val="0"/>
                <w:sz w:val="24"/>
                <w:szCs w:val="24"/>
              </w:rPr>
            </w:pPr>
            <w:r>
              <w:rPr>
                <w:rFonts w:ascii="仿宋_GB2312" w:hint="eastAsia"/>
                <w:b/>
                <w:kern w:val="0"/>
                <w:sz w:val="24"/>
                <w:szCs w:val="24"/>
              </w:rPr>
              <w:t>项目补贴</w:t>
            </w:r>
          </w:p>
          <w:p w:rsidR="008F5AE1" w:rsidRDefault="00C33AC5">
            <w:pPr>
              <w:spacing w:line="590" w:lineRule="exact"/>
              <w:jc w:val="center"/>
              <w:rPr>
                <w:rFonts w:ascii="仿宋_GB2312"/>
                <w:b/>
                <w:kern w:val="0"/>
                <w:sz w:val="24"/>
                <w:szCs w:val="24"/>
              </w:rPr>
            </w:pPr>
            <w:r>
              <w:rPr>
                <w:rFonts w:ascii="仿宋_GB2312" w:hint="eastAsia"/>
                <w:b/>
                <w:kern w:val="0"/>
                <w:sz w:val="24"/>
                <w:szCs w:val="24"/>
              </w:rPr>
              <w:t>（万元）</w:t>
            </w:r>
          </w:p>
        </w:tc>
        <w:tc>
          <w:tcPr>
            <w:tcW w:w="1605"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jc w:val="center"/>
              <w:rPr>
                <w:rFonts w:ascii="仿宋_GB2312"/>
                <w:b/>
                <w:kern w:val="0"/>
                <w:sz w:val="24"/>
                <w:szCs w:val="24"/>
              </w:rPr>
            </w:pPr>
            <w:r>
              <w:rPr>
                <w:rFonts w:ascii="仿宋_GB2312" w:hint="eastAsia"/>
                <w:b/>
                <w:kern w:val="0"/>
                <w:sz w:val="24"/>
                <w:szCs w:val="24"/>
              </w:rPr>
              <w:t>业主自筹</w:t>
            </w:r>
          </w:p>
          <w:p w:rsidR="008F5AE1" w:rsidRDefault="00C33AC5">
            <w:pPr>
              <w:spacing w:line="590" w:lineRule="exact"/>
              <w:jc w:val="center"/>
              <w:rPr>
                <w:kern w:val="0"/>
              </w:rPr>
            </w:pPr>
            <w:r>
              <w:rPr>
                <w:rFonts w:ascii="仿宋_GB2312" w:hint="eastAsia"/>
                <w:b/>
                <w:kern w:val="0"/>
                <w:sz w:val="24"/>
                <w:szCs w:val="24"/>
              </w:rPr>
              <w:t>（万元）</w:t>
            </w:r>
          </w:p>
        </w:tc>
        <w:tc>
          <w:tcPr>
            <w:tcW w:w="2954"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2"/>
              <w:rPr>
                <w:rFonts w:ascii="仿宋_GB2312"/>
                <w:b/>
                <w:kern w:val="0"/>
                <w:sz w:val="24"/>
                <w:szCs w:val="24"/>
              </w:rPr>
            </w:pPr>
            <w:r>
              <w:rPr>
                <w:rFonts w:ascii="仿宋_GB2312" w:hint="eastAsia"/>
                <w:b/>
                <w:kern w:val="0"/>
                <w:sz w:val="24"/>
                <w:szCs w:val="24"/>
              </w:rPr>
              <w:t>项目完成情况</w:t>
            </w:r>
          </w:p>
        </w:tc>
      </w:tr>
      <w:tr w:rsidR="008F5AE1">
        <w:trPr>
          <w:trHeight w:val="1005"/>
        </w:trPr>
        <w:tc>
          <w:tcPr>
            <w:tcW w:w="2693"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rPr>
                <w:rFonts w:ascii="仿宋_GB2312"/>
                <w:kern w:val="0"/>
                <w:sz w:val="24"/>
                <w:szCs w:val="24"/>
              </w:rPr>
            </w:pPr>
            <w:r>
              <w:rPr>
                <w:rFonts w:ascii="仿宋_GB2312" w:hint="eastAsia"/>
                <w:kern w:val="0"/>
                <w:sz w:val="24"/>
                <w:szCs w:val="24"/>
              </w:rPr>
              <w:t>数字农业物联网智慧基地建设</w:t>
            </w:r>
          </w:p>
        </w:tc>
        <w:tc>
          <w:tcPr>
            <w:tcW w:w="17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int="eastAsia"/>
                <w:kern w:val="0"/>
                <w:sz w:val="24"/>
                <w:szCs w:val="24"/>
              </w:rPr>
              <w:t>94</w:t>
            </w:r>
          </w:p>
        </w:tc>
        <w:tc>
          <w:tcPr>
            <w:tcW w:w="16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hAnsi="仿宋_GB2312" w:cs="仿宋_GB2312"/>
                <w:kern w:val="0"/>
                <w:sz w:val="24"/>
                <w:szCs w:val="24"/>
              </w:rPr>
            </w:pPr>
            <w:r>
              <w:rPr>
                <w:rFonts w:ascii="仿宋_GB2312" w:hAnsi="仿宋_GB2312" w:cs="仿宋_GB2312" w:hint="eastAsia"/>
                <w:kern w:val="0"/>
                <w:sz w:val="24"/>
                <w:szCs w:val="24"/>
              </w:rPr>
              <w:t>/</w:t>
            </w:r>
          </w:p>
        </w:tc>
        <w:tc>
          <w:tcPr>
            <w:tcW w:w="1605"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Ansi="仿宋_GB2312" w:cs="仿宋_GB2312" w:hint="eastAsia"/>
                <w:kern w:val="0"/>
                <w:sz w:val="24"/>
                <w:szCs w:val="24"/>
              </w:rPr>
              <w:t>/</w:t>
            </w:r>
          </w:p>
        </w:tc>
        <w:tc>
          <w:tcPr>
            <w:tcW w:w="2954" w:type="dxa"/>
            <w:vMerge w:val="restart"/>
            <w:tcBorders>
              <w:top w:val="single" w:sz="4" w:space="0" w:color="auto"/>
              <w:left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int="eastAsia"/>
                <w:kern w:val="0"/>
                <w:sz w:val="24"/>
                <w:szCs w:val="24"/>
              </w:rPr>
              <w:t>项目正在实施，目前已拨付160万元资金。</w:t>
            </w:r>
          </w:p>
        </w:tc>
      </w:tr>
      <w:tr w:rsidR="008F5AE1">
        <w:trPr>
          <w:trHeight w:val="553"/>
        </w:trPr>
        <w:tc>
          <w:tcPr>
            <w:tcW w:w="2693"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rPr>
                <w:rFonts w:ascii="仿宋_GB2312"/>
                <w:kern w:val="0"/>
                <w:sz w:val="24"/>
                <w:szCs w:val="24"/>
              </w:rPr>
            </w:pPr>
            <w:r>
              <w:rPr>
                <w:rFonts w:ascii="仿宋_GB2312" w:hint="eastAsia"/>
                <w:kern w:val="0"/>
                <w:sz w:val="24"/>
                <w:szCs w:val="24"/>
              </w:rPr>
              <w:t>飞行农业建设</w:t>
            </w:r>
          </w:p>
        </w:tc>
        <w:tc>
          <w:tcPr>
            <w:tcW w:w="17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int="eastAsia"/>
                <w:kern w:val="0"/>
                <w:sz w:val="24"/>
                <w:szCs w:val="24"/>
              </w:rPr>
              <w:t>9.5</w:t>
            </w:r>
          </w:p>
        </w:tc>
        <w:tc>
          <w:tcPr>
            <w:tcW w:w="16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Ansi="仿宋_GB2312" w:cs="仿宋_GB2312" w:hint="eastAsia"/>
                <w:kern w:val="0"/>
                <w:sz w:val="24"/>
                <w:szCs w:val="24"/>
              </w:rPr>
              <w:t>/</w:t>
            </w:r>
          </w:p>
        </w:tc>
        <w:tc>
          <w:tcPr>
            <w:tcW w:w="1605"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Ansi="仿宋_GB2312" w:cs="仿宋_GB2312" w:hint="eastAsia"/>
                <w:kern w:val="0"/>
                <w:sz w:val="24"/>
                <w:szCs w:val="24"/>
              </w:rPr>
              <w:t>/</w:t>
            </w:r>
          </w:p>
        </w:tc>
        <w:tc>
          <w:tcPr>
            <w:tcW w:w="2954" w:type="dxa"/>
            <w:vMerge/>
            <w:tcBorders>
              <w:left w:val="single" w:sz="4" w:space="0" w:color="auto"/>
              <w:right w:val="single" w:sz="4" w:space="0" w:color="auto"/>
            </w:tcBorders>
            <w:vAlign w:val="center"/>
          </w:tcPr>
          <w:p w:rsidR="008F5AE1" w:rsidRDefault="008F5AE1">
            <w:pPr>
              <w:spacing w:line="590" w:lineRule="exact"/>
              <w:ind w:firstLine="480"/>
              <w:jc w:val="center"/>
              <w:rPr>
                <w:rFonts w:ascii="仿宋_GB2312"/>
                <w:kern w:val="0"/>
                <w:sz w:val="24"/>
                <w:szCs w:val="24"/>
              </w:rPr>
            </w:pPr>
          </w:p>
        </w:tc>
      </w:tr>
      <w:tr w:rsidR="008F5AE1">
        <w:trPr>
          <w:trHeight w:val="560"/>
        </w:trPr>
        <w:tc>
          <w:tcPr>
            <w:tcW w:w="2693"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rPr>
                <w:rFonts w:ascii="仿宋_GB2312"/>
                <w:kern w:val="0"/>
                <w:sz w:val="24"/>
                <w:szCs w:val="24"/>
              </w:rPr>
            </w:pPr>
            <w:r>
              <w:rPr>
                <w:rFonts w:ascii="仿宋_GB2312" w:hint="eastAsia"/>
                <w:kern w:val="0"/>
                <w:sz w:val="24"/>
                <w:szCs w:val="24"/>
              </w:rPr>
              <w:t>园区基础设施建设</w:t>
            </w:r>
          </w:p>
        </w:tc>
        <w:tc>
          <w:tcPr>
            <w:tcW w:w="17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int="eastAsia"/>
                <w:kern w:val="0"/>
                <w:sz w:val="24"/>
                <w:szCs w:val="24"/>
              </w:rPr>
              <w:t>69.23</w:t>
            </w:r>
          </w:p>
        </w:tc>
        <w:tc>
          <w:tcPr>
            <w:tcW w:w="16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Ansi="仿宋_GB2312" w:cs="仿宋_GB2312" w:hint="eastAsia"/>
                <w:kern w:val="0"/>
                <w:sz w:val="24"/>
                <w:szCs w:val="24"/>
              </w:rPr>
              <w:t>/</w:t>
            </w:r>
          </w:p>
        </w:tc>
        <w:tc>
          <w:tcPr>
            <w:tcW w:w="1605"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Ansi="仿宋_GB2312" w:cs="仿宋_GB2312" w:hint="eastAsia"/>
                <w:kern w:val="0"/>
                <w:sz w:val="24"/>
                <w:szCs w:val="24"/>
              </w:rPr>
              <w:t>/</w:t>
            </w:r>
          </w:p>
        </w:tc>
        <w:tc>
          <w:tcPr>
            <w:tcW w:w="2954" w:type="dxa"/>
            <w:vMerge/>
            <w:tcBorders>
              <w:left w:val="single" w:sz="4" w:space="0" w:color="auto"/>
              <w:right w:val="single" w:sz="4" w:space="0" w:color="auto"/>
            </w:tcBorders>
            <w:vAlign w:val="center"/>
          </w:tcPr>
          <w:p w:rsidR="008F5AE1" w:rsidRDefault="008F5AE1">
            <w:pPr>
              <w:spacing w:line="590" w:lineRule="exact"/>
              <w:ind w:firstLine="480"/>
              <w:jc w:val="center"/>
              <w:rPr>
                <w:rFonts w:ascii="仿宋_GB2312"/>
                <w:kern w:val="0"/>
                <w:sz w:val="24"/>
                <w:szCs w:val="24"/>
              </w:rPr>
            </w:pPr>
          </w:p>
        </w:tc>
      </w:tr>
      <w:tr w:rsidR="008F5AE1">
        <w:trPr>
          <w:trHeight w:val="554"/>
        </w:trPr>
        <w:tc>
          <w:tcPr>
            <w:tcW w:w="2693"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rPr>
                <w:rFonts w:ascii="仿宋_GB2312"/>
                <w:kern w:val="0"/>
                <w:sz w:val="24"/>
                <w:szCs w:val="24"/>
              </w:rPr>
            </w:pPr>
            <w:r>
              <w:rPr>
                <w:rFonts w:ascii="仿宋_GB2312" w:hint="eastAsia"/>
                <w:kern w:val="0"/>
                <w:sz w:val="24"/>
                <w:szCs w:val="24"/>
              </w:rPr>
              <w:t>沿线风貌改造建设</w:t>
            </w:r>
          </w:p>
        </w:tc>
        <w:tc>
          <w:tcPr>
            <w:tcW w:w="17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int="eastAsia"/>
                <w:kern w:val="0"/>
                <w:sz w:val="24"/>
                <w:szCs w:val="24"/>
              </w:rPr>
              <w:t>34</w:t>
            </w:r>
          </w:p>
        </w:tc>
        <w:tc>
          <w:tcPr>
            <w:tcW w:w="16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Ansi="仿宋_GB2312" w:cs="仿宋_GB2312" w:hint="eastAsia"/>
                <w:kern w:val="0"/>
                <w:sz w:val="24"/>
                <w:szCs w:val="24"/>
              </w:rPr>
              <w:t>/</w:t>
            </w:r>
          </w:p>
        </w:tc>
        <w:tc>
          <w:tcPr>
            <w:tcW w:w="1605"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0"/>
              <w:jc w:val="center"/>
              <w:rPr>
                <w:rFonts w:ascii="仿宋_GB2312"/>
                <w:kern w:val="0"/>
                <w:sz w:val="24"/>
                <w:szCs w:val="24"/>
              </w:rPr>
            </w:pPr>
            <w:r>
              <w:rPr>
                <w:rFonts w:ascii="仿宋_GB2312" w:hAnsi="仿宋_GB2312" w:cs="仿宋_GB2312" w:hint="eastAsia"/>
                <w:kern w:val="0"/>
                <w:sz w:val="24"/>
                <w:szCs w:val="24"/>
              </w:rPr>
              <w:t>/</w:t>
            </w:r>
          </w:p>
        </w:tc>
        <w:tc>
          <w:tcPr>
            <w:tcW w:w="2954" w:type="dxa"/>
            <w:vMerge/>
            <w:tcBorders>
              <w:left w:val="single" w:sz="4" w:space="0" w:color="auto"/>
              <w:bottom w:val="single" w:sz="4" w:space="0" w:color="auto"/>
              <w:right w:val="single" w:sz="4" w:space="0" w:color="auto"/>
            </w:tcBorders>
            <w:vAlign w:val="center"/>
          </w:tcPr>
          <w:p w:rsidR="008F5AE1" w:rsidRDefault="008F5AE1">
            <w:pPr>
              <w:spacing w:line="590" w:lineRule="exact"/>
              <w:ind w:firstLine="480"/>
              <w:jc w:val="center"/>
              <w:rPr>
                <w:rFonts w:ascii="仿宋_GB2312"/>
                <w:kern w:val="0"/>
                <w:sz w:val="24"/>
                <w:szCs w:val="24"/>
              </w:rPr>
            </w:pPr>
          </w:p>
        </w:tc>
      </w:tr>
      <w:tr w:rsidR="008F5AE1">
        <w:trPr>
          <w:trHeight w:val="567"/>
        </w:trPr>
        <w:tc>
          <w:tcPr>
            <w:tcW w:w="2693"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2"/>
              <w:jc w:val="center"/>
              <w:rPr>
                <w:rFonts w:ascii="仿宋_GB2312"/>
                <w:b/>
                <w:kern w:val="0"/>
                <w:sz w:val="24"/>
                <w:szCs w:val="24"/>
              </w:rPr>
            </w:pPr>
            <w:r>
              <w:rPr>
                <w:rFonts w:ascii="仿宋_GB2312" w:hint="eastAsia"/>
                <w:b/>
                <w:kern w:val="0"/>
                <w:sz w:val="24"/>
                <w:szCs w:val="24"/>
              </w:rPr>
              <w:t>总计</w:t>
            </w:r>
          </w:p>
        </w:tc>
        <w:tc>
          <w:tcPr>
            <w:tcW w:w="17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2"/>
              <w:jc w:val="center"/>
              <w:rPr>
                <w:rFonts w:ascii="仿宋_GB2312"/>
                <w:b/>
                <w:kern w:val="0"/>
                <w:sz w:val="24"/>
                <w:szCs w:val="24"/>
              </w:rPr>
            </w:pPr>
            <w:r>
              <w:rPr>
                <w:rFonts w:ascii="仿宋_GB2312" w:hAnsi="仿宋_GB2312" w:cs="仿宋_GB2312" w:hint="eastAsia"/>
                <w:b/>
                <w:kern w:val="0"/>
                <w:sz w:val="24"/>
                <w:szCs w:val="24"/>
              </w:rPr>
              <w:t>206.73</w:t>
            </w:r>
          </w:p>
        </w:tc>
        <w:tc>
          <w:tcPr>
            <w:tcW w:w="1601"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2"/>
              <w:jc w:val="center"/>
              <w:rPr>
                <w:rFonts w:ascii="仿宋_GB2312"/>
                <w:b/>
                <w:kern w:val="0"/>
                <w:sz w:val="24"/>
                <w:szCs w:val="24"/>
              </w:rPr>
            </w:pPr>
            <w:r>
              <w:rPr>
                <w:rFonts w:ascii="仿宋_GB2312" w:hint="eastAsia"/>
                <w:b/>
                <w:kern w:val="0"/>
                <w:sz w:val="24"/>
                <w:szCs w:val="24"/>
              </w:rPr>
              <w:t>200</w:t>
            </w:r>
          </w:p>
        </w:tc>
        <w:tc>
          <w:tcPr>
            <w:tcW w:w="1605" w:type="dxa"/>
            <w:tcBorders>
              <w:top w:val="single" w:sz="4" w:space="0" w:color="auto"/>
              <w:left w:val="single" w:sz="4" w:space="0" w:color="auto"/>
              <w:bottom w:val="single" w:sz="4" w:space="0" w:color="auto"/>
              <w:right w:val="single" w:sz="4" w:space="0" w:color="auto"/>
            </w:tcBorders>
            <w:vAlign w:val="center"/>
          </w:tcPr>
          <w:p w:rsidR="008F5AE1" w:rsidRDefault="00C33AC5">
            <w:pPr>
              <w:spacing w:line="590" w:lineRule="exact"/>
              <w:ind w:firstLine="482"/>
              <w:jc w:val="center"/>
              <w:rPr>
                <w:rFonts w:ascii="仿宋_GB2312"/>
                <w:b/>
                <w:kern w:val="0"/>
                <w:sz w:val="24"/>
                <w:szCs w:val="24"/>
              </w:rPr>
            </w:pPr>
            <w:r>
              <w:rPr>
                <w:rFonts w:ascii="仿宋_GB2312" w:hint="eastAsia"/>
                <w:b/>
                <w:kern w:val="0"/>
                <w:sz w:val="24"/>
                <w:szCs w:val="24"/>
              </w:rPr>
              <w:t>6.73</w:t>
            </w:r>
          </w:p>
        </w:tc>
        <w:tc>
          <w:tcPr>
            <w:tcW w:w="2954" w:type="dxa"/>
            <w:tcBorders>
              <w:top w:val="single" w:sz="4" w:space="0" w:color="auto"/>
              <w:left w:val="single" w:sz="4" w:space="0" w:color="auto"/>
              <w:bottom w:val="single" w:sz="4" w:space="0" w:color="auto"/>
              <w:right w:val="single" w:sz="4" w:space="0" w:color="auto"/>
            </w:tcBorders>
            <w:vAlign w:val="center"/>
          </w:tcPr>
          <w:p w:rsidR="008F5AE1" w:rsidRDefault="008F5AE1">
            <w:pPr>
              <w:spacing w:line="590" w:lineRule="exact"/>
              <w:ind w:firstLine="482"/>
              <w:jc w:val="center"/>
              <w:rPr>
                <w:rFonts w:ascii="仿宋_GB2312"/>
                <w:b/>
                <w:kern w:val="0"/>
                <w:sz w:val="24"/>
                <w:szCs w:val="24"/>
              </w:rPr>
            </w:pPr>
          </w:p>
        </w:tc>
      </w:tr>
    </w:tbl>
    <w:p w:rsidR="008F5AE1" w:rsidRDefault="008F5AE1">
      <w:pPr>
        <w:adjustRightInd w:val="0"/>
        <w:snapToGrid w:val="0"/>
        <w:spacing w:line="590" w:lineRule="exact"/>
        <w:ind w:firstLine="720"/>
        <w:rPr>
          <w:rFonts w:ascii="楷体_GB2312" w:eastAsia="楷体_GB2312" w:hAnsi="宋体"/>
          <w:lang w:val="zh-CN"/>
        </w:rPr>
      </w:pPr>
    </w:p>
    <w:p w:rsidR="008F5AE1" w:rsidRDefault="00C33AC5">
      <w:pPr>
        <w:adjustRightInd w:val="0"/>
        <w:snapToGrid w:val="0"/>
        <w:spacing w:line="600" w:lineRule="exact"/>
        <w:ind w:firstLine="720"/>
        <w:rPr>
          <w:lang w:val="zh-CN"/>
        </w:rPr>
      </w:pPr>
      <w:r>
        <w:rPr>
          <w:rFonts w:ascii="楷体_GB2312" w:eastAsia="楷体_GB2312" w:hAnsi="宋体" w:hint="eastAsia"/>
        </w:rPr>
        <w:t>2.</w:t>
      </w:r>
      <w:r>
        <w:rPr>
          <w:rFonts w:ascii="楷体_GB2312" w:eastAsia="楷体_GB2312" w:hAnsi="宋体" w:hint="eastAsia"/>
          <w:lang w:val="zh-CN"/>
        </w:rPr>
        <w:t>资金到位。</w:t>
      </w:r>
      <w:r>
        <w:rPr>
          <w:rFonts w:eastAsia="楷体_GB2312"/>
          <w:lang w:val="zh-CN"/>
        </w:rPr>
        <w:t>德阳</w:t>
      </w:r>
      <w:r>
        <w:rPr>
          <w:lang w:val="zh-CN"/>
        </w:rPr>
        <w:t>市级财政资金、项目单位自筹资金已全部到位。</w:t>
      </w:r>
    </w:p>
    <w:p w:rsidR="008F5AE1" w:rsidRDefault="00C33AC5">
      <w:pPr>
        <w:adjustRightInd w:val="0"/>
        <w:snapToGrid w:val="0"/>
        <w:spacing w:line="590" w:lineRule="exact"/>
        <w:ind w:firstLine="720"/>
        <w:rPr>
          <w:rFonts w:ascii="仿宋_GB2312" w:hAnsi="宋体"/>
          <w:lang w:val="zh-CN"/>
        </w:rPr>
      </w:pPr>
      <w:r>
        <w:rPr>
          <w:rFonts w:ascii="楷体_GB2312" w:eastAsia="楷体_GB2312" w:hAnsi="宋体"/>
          <w:lang w:val="zh-CN"/>
        </w:rPr>
        <w:t>3</w:t>
      </w:r>
      <w:r>
        <w:rPr>
          <w:rFonts w:ascii="楷体_GB2312" w:eastAsia="楷体_GB2312" w:hAnsi="宋体" w:hint="eastAsia"/>
        </w:rPr>
        <w:t>.</w:t>
      </w:r>
      <w:r>
        <w:rPr>
          <w:rFonts w:ascii="楷体_GB2312" w:eastAsia="楷体_GB2312" w:hAnsi="宋体" w:hint="eastAsia"/>
          <w:lang w:val="zh-CN"/>
        </w:rPr>
        <w:t>资金使用。</w:t>
      </w:r>
      <w:r>
        <w:rPr>
          <w:rFonts w:ascii="仿宋_GB2312" w:hAnsi="宋体" w:hint="eastAsia"/>
          <w:lang w:val="zh-CN"/>
        </w:rPr>
        <w:t>汇总统计</w:t>
      </w:r>
      <w:r w:rsidR="00D518F8">
        <w:rPr>
          <w:rFonts w:ascii="仿宋_GB2312" w:hAnsi="宋体" w:hint="eastAsia"/>
          <w:lang w:val="zh-CN"/>
        </w:rPr>
        <w:t>截至</w:t>
      </w:r>
      <w:r>
        <w:rPr>
          <w:rFonts w:ascii="仿宋_GB2312" w:hAnsi="宋体" w:hint="eastAsia"/>
          <w:lang w:val="zh-CN"/>
        </w:rPr>
        <w:t>评价时点该项目资金已拨付</w:t>
      </w:r>
      <w:r>
        <w:rPr>
          <w:rFonts w:ascii="仿宋_GB2312" w:hAnsi="宋体" w:hint="eastAsia"/>
        </w:rPr>
        <w:t>160万元</w:t>
      </w:r>
      <w:r>
        <w:rPr>
          <w:rFonts w:ascii="仿宋_GB2312" w:hAnsi="宋体" w:hint="eastAsia"/>
          <w:lang w:val="zh-CN"/>
        </w:rPr>
        <w:t>。</w:t>
      </w:r>
    </w:p>
    <w:p w:rsidR="008F5AE1" w:rsidRDefault="00C33AC5">
      <w:pPr>
        <w:adjustRightInd w:val="0"/>
        <w:snapToGrid w:val="0"/>
        <w:spacing w:line="59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8F5AE1" w:rsidRDefault="00C33AC5">
      <w:pPr>
        <w:adjustRightInd w:val="0"/>
        <w:snapToGrid w:val="0"/>
        <w:spacing w:line="590" w:lineRule="exact"/>
        <w:ind w:firstLine="720"/>
        <w:rPr>
          <w:rFonts w:ascii="仿宋_GB2312" w:hAnsi="宋体"/>
          <w:lang w:val="zh-CN"/>
        </w:rPr>
      </w:pPr>
      <w:r>
        <w:rPr>
          <w:rFonts w:ascii="仿宋_GB2312" w:hAnsi="宋体" w:hint="eastAsia"/>
          <w:lang w:val="zh-CN"/>
        </w:rPr>
        <w:t>自评得分</w:t>
      </w:r>
      <w:r>
        <w:rPr>
          <w:rFonts w:ascii="仿宋_GB2312" w:hAnsi="宋体" w:hint="eastAsia"/>
        </w:rPr>
        <w:t>100</w:t>
      </w:r>
      <w:r>
        <w:rPr>
          <w:rFonts w:ascii="仿宋_GB2312" w:hAnsi="宋体" w:hint="eastAsia"/>
          <w:lang w:val="zh-CN"/>
        </w:rPr>
        <w:t>分。总体评价各项目实施单位财务管理制度健全，严格执行财务管理制度，账务处理及时，会计核算规范。</w:t>
      </w:r>
    </w:p>
    <w:p w:rsidR="008F5AE1" w:rsidRDefault="00C33AC5">
      <w:pPr>
        <w:adjustRightInd w:val="0"/>
        <w:snapToGrid w:val="0"/>
        <w:spacing w:line="590" w:lineRule="exact"/>
        <w:ind w:firstLine="720"/>
        <w:rPr>
          <w:rFonts w:ascii="黑体" w:eastAsia="黑体" w:hAnsi="宋体"/>
        </w:rPr>
      </w:pPr>
      <w:r>
        <w:rPr>
          <w:rFonts w:ascii="黑体" w:eastAsia="黑体" w:hAnsi="宋体" w:hint="eastAsia"/>
        </w:rPr>
        <w:t>三、项目实施及管理情况</w:t>
      </w:r>
    </w:p>
    <w:p w:rsidR="008F5AE1" w:rsidRDefault="00C33AC5">
      <w:pPr>
        <w:adjustRightInd w:val="0"/>
        <w:snapToGrid w:val="0"/>
        <w:spacing w:line="600" w:lineRule="exact"/>
        <w:ind w:firstLine="720"/>
        <w:rPr>
          <w:rFonts w:ascii="仿宋_GB2312" w:hAnsi="宋体"/>
          <w:lang w:val="zh-CN"/>
        </w:rPr>
      </w:pPr>
      <w:r>
        <w:rPr>
          <w:rFonts w:ascii="楷体_GB2312" w:eastAsia="楷体_GB2312" w:hAnsi="宋体" w:hint="eastAsia"/>
          <w:b/>
          <w:lang w:val="zh-CN"/>
        </w:rPr>
        <w:t>（一）项目组织架构及实施流程。</w:t>
      </w:r>
      <w:r>
        <w:rPr>
          <w:rFonts w:ascii="仿宋_GB2312" w:hAnsi="宋体" w:hint="eastAsia"/>
          <w:lang w:val="zh-CN"/>
        </w:rPr>
        <w:t>项目镇街成立了相应的工作专班,明确专人负责项目推进工作.项目下达后，项目业主单位开展调查摸底，编制项目实施方案，由市农业农村局审核批准后，指导业主单位组织实施。项目实施过程中，</w:t>
      </w:r>
      <w:r>
        <w:rPr>
          <w:rFonts w:ascii="仿宋_GB2312" w:hAnsi="宋体" w:hint="eastAsia"/>
          <w:lang w:val="zh-CN"/>
        </w:rPr>
        <w:lastRenderedPageBreak/>
        <w:t>严格落实监管责任，项目业主加快项目建设，检查实施项目质量及安全。项目完成后，由项目镇街组织验收后，报请市农业农村局复核验收。</w:t>
      </w:r>
    </w:p>
    <w:p w:rsidR="008F5AE1" w:rsidRDefault="00C33AC5">
      <w:pPr>
        <w:adjustRightInd w:val="0"/>
        <w:snapToGrid w:val="0"/>
        <w:spacing w:line="600" w:lineRule="exact"/>
        <w:ind w:firstLine="720"/>
      </w:pPr>
      <w:r>
        <w:rPr>
          <w:rFonts w:ascii="楷体_GB2312" w:eastAsia="楷体_GB2312" w:hAnsi="宋体" w:hint="eastAsia"/>
          <w:b/>
          <w:lang w:val="zh-CN"/>
        </w:rPr>
        <w:t>（二）项目管理情况。</w:t>
      </w:r>
      <w:r>
        <w:t>项目实行公开招投标和政府采购制，招标范围、招标形式、招标方式，</w:t>
      </w:r>
      <w:r>
        <w:rPr>
          <w:lang w:val="zh-CN"/>
        </w:rPr>
        <w:t>严格按照政府采购相关规定办理。</w:t>
      </w:r>
      <w:r>
        <w:t>园区地理条件优越，基础设施完善，材料和施工机械设备均可直接到达施工现场，生产、生活用电、用水都能得到满足，基础设施条件能够有效保障。资金来源于财政和业主自筹</w:t>
      </w:r>
      <w:r>
        <w:t>,</w:t>
      </w:r>
      <w:r>
        <w:t>资金来源稳定可靠，资金能足额保证。</w:t>
      </w:r>
    </w:p>
    <w:p w:rsidR="008F5AE1" w:rsidRDefault="00C33AC5">
      <w:pPr>
        <w:adjustRightInd w:val="0"/>
        <w:snapToGrid w:val="0"/>
        <w:spacing w:line="590" w:lineRule="exact"/>
        <w:ind w:firstLine="720"/>
        <w:rPr>
          <w:rFonts w:ascii="仿宋_GB2312" w:hAnsi="宋体"/>
        </w:rPr>
      </w:pPr>
      <w:r>
        <w:rPr>
          <w:rFonts w:ascii="楷体_GB2312" w:eastAsia="楷体_GB2312" w:hAnsi="宋体" w:hint="eastAsia"/>
          <w:b/>
          <w:lang w:val="zh-CN"/>
        </w:rPr>
        <w:t>（三）项目监管情况。</w:t>
      </w:r>
      <w:r>
        <w:rPr>
          <w:rFonts w:ascii="仿宋_GB2312" w:hAnsi="宋体" w:hint="eastAsia"/>
          <w:lang w:val="zh-CN"/>
        </w:rPr>
        <w:t>市农业农村局定期到项目建设现场督导建设进度；项目镇纪委，对项目建设全过程进行监督。</w:t>
      </w:r>
      <w:r>
        <w:rPr>
          <w:rFonts w:ascii="仿宋_GB2312" w:hAnsi="宋体" w:hint="eastAsia"/>
        </w:rPr>
        <w:t xml:space="preserve">           </w:t>
      </w:r>
    </w:p>
    <w:p w:rsidR="008F5AE1" w:rsidRDefault="00C33AC5">
      <w:pPr>
        <w:adjustRightInd w:val="0"/>
        <w:snapToGrid w:val="0"/>
        <w:spacing w:line="600" w:lineRule="exact"/>
        <w:ind w:firstLine="720"/>
        <w:rPr>
          <w:lang w:val="zh-CN"/>
        </w:rPr>
      </w:pPr>
      <w:r>
        <w:rPr>
          <w:rFonts w:eastAsia="黑体"/>
        </w:rPr>
        <w:t>四、项目绩效情况</w:t>
      </w:r>
      <w:r>
        <w:rPr>
          <w:lang w:val="zh-CN"/>
        </w:rPr>
        <w:tab/>
      </w:r>
    </w:p>
    <w:p w:rsidR="008F5AE1" w:rsidRDefault="00C33AC5">
      <w:pPr>
        <w:adjustRightInd w:val="0"/>
        <w:snapToGrid w:val="0"/>
        <w:spacing w:line="590" w:lineRule="exact"/>
        <w:ind w:firstLine="720"/>
        <w:rPr>
          <w:rFonts w:ascii="仿宋_GB2312" w:hAnsi="宋体"/>
          <w:lang w:val="zh-CN"/>
        </w:rPr>
      </w:pPr>
      <w:r>
        <w:rPr>
          <w:rFonts w:ascii="楷体_GB2312" w:eastAsia="楷体_GB2312" w:hAnsi="宋体" w:hint="eastAsia"/>
          <w:b/>
          <w:lang w:val="zh-CN"/>
        </w:rPr>
        <w:t>（一）项目完成情况。</w:t>
      </w:r>
      <w:r>
        <w:rPr>
          <w:rFonts w:ascii="仿宋_GB2312" w:hAnsi="宋体" w:hint="eastAsia"/>
          <w:lang w:val="zh-CN"/>
        </w:rPr>
        <w:t>项目涉及道路修建、飞行农业建设、园区基础设施建设、沿线风貌改造等工程有序推进。</w:t>
      </w:r>
    </w:p>
    <w:p w:rsidR="008F5AE1" w:rsidRDefault="00C33AC5">
      <w:pPr>
        <w:adjustRightInd w:val="0"/>
        <w:snapToGrid w:val="0"/>
        <w:spacing w:line="59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8F5AE1" w:rsidRDefault="00C33AC5">
      <w:pPr>
        <w:adjustRightInd w:val="0"/>
        <w:snapToGrid w:val="0"/>
        <w:spacing w:line="590" w:lineRule="exact"/>
        <w:ind w:firstLine="720"/>
        <w:rPr>
          <w:rFonts w:ascii="仿宋_GB2312" w:hAnsi="宋体"/>
          <w:lang w:val="zh-CN"/>
        </w:rPr>
      </w:pPr>
      <w:r>
        <w:rPr>
          <w:rFonts w:ascii="仿宋_GB2312" w:hAnsi="宋体" w:hint="eastAsia"/>
          <w:lang w:val="zh-CN"/>
        </w:rPr>
        <w:t>项目经济效益、社会效益、生态效益、可持续效益明显，有力推进区域数字农业农村发展水平，合理有效分析农业额农村产业发展数据，提高农业农村经济运行分析，促使农业智能化、标准化生产。实现了农业投入品的减量化，改善了农业农村人居环境，助理产业园区主导产业产值提升。</w:t>
      </w:r>
    </w:p>
    <w:p w:rsidR="008F5AE1" w:rsidRDefault="00C33AC5">
      <w:pPr>
        <w:adjustRightInd w:val="0"/>
        <w:snapToGrid w:val="0"/>
        <w:spacing w:line="590" w:lineRule="exact"/>
        <w:ind w:firstLine="720"/>
        <w:rPr>
          <w:rFonts w:ascii="黑体" w:eastAsia="黑体" w:hAnsi="宋体"/>
        </w:rPr>
      </w:pPr>
      <w:r>
        <w:rPr>
          <w:rFonts w:ascii="黑体" w:eastAsia="黑体" w:hAnsi="宋体" w:hint="eastAsia"/>
        </w:rPr>
        <w:t>五、评价结论及建议</w:t>
      </w:r>
    </w:p>
    <w:p w:rsidR="008F5AE1" w:rsidRDefault="00C33AC5">
      <w:pPr>
        <w:adjustRightInd w:val="0"/>
        <w:snapToGrid w:val="0"/>
        <w:spacing w:line="600" w:lineRule="exact"/>
        <w:ind w:firstLine="720"/>
        <w:rPr>
          <w:rFonts w:ascii="仿宋_GB2312" w:hAnsi="宋体"/>
          <w:bdr w:val="single" w:sz="4" w:space="0" w:color="auto"/>
          <w:lang w:val="zh-CN"/>
        </w:rPr>
      </w:pPr>
      <w:r>
        <w:rPr>
          <w:rFonts w:eastAsia="楷体_GB2312"/>
          <w:b/>
          <w:lang w:val="zh-CN"/>
        </w:rPr>
        <w:t>（一）评价结论。</w:t>
      </w:r>
      <w:r>
        <w:rPr>
          <w:lang w:val="zh-CN"/>
        </w:rPr>
        <w:t>对照项目支出绩效评价指标，</w:t>
      </w:r>
      <w:r>
        <w:rPr>
          <w:lang w:val="zh-CN"/>
        </w:rPr>
        <w:t xml:space="preserve"> 202</w:t>
      </w:r>
      <w:r>
        <w:rPr>
          <w:rFonts w:hint="eastAsia"/>
        </w:rPr>
        <w:t>1</w:t>
      </w:r>
      <w:r>
        <w:rPr>
          <w:lang w:val="zh-CN"/>
        </w:rPr>
        <w:t>年度德阳市级现代农业园区奖励资金建设项目绩效自评为</w:t>
      </w:r>
      <w:r>
        <w:rPr>
          <w:lang w:val="zh-CN"/>
        </w:rPr>
        <w:lastRenderedPageBreak/>
        <w:t>100</w:t>
      </w:r>
      <w:r>
        <w:rPr>
          <w:lang w:val="zh-CN"/>
        </w:rPr>
        <w:t>分。</w:t>
      </w:r>
    </w:p>
    <w:p w:rsidR="008F5AE1" w:rsidRDefault="00C33AC5">
      <w:pPr>
        <w:adjustRightInd w:val="0"/>
        <w:snapToGrid w:val="0"/>
        <w:spacing w:line="590" w:lineRule="exact"/>
        <w:ind w:firstLine="720"/>
        <w:rPr>
          <w:rFonts w:ascii="仿宋_GB2312" w:hAnsi="宋体"/>
          <w:lang w:val="zh-CN"/>
        </w:rPr>
      </w:pPr>
      <w:r>
        <w:rPr>
          <w:rFonts w:ascii="楷体_GB2312" w:eastAsia="楷体_GB2312" w:hAnsi="宋体" w:hint="eastAsia"/>
          <w:b/>
          <w:lang w:val="zh-CN"/>
        </w:rPr>
        <w:t>（二）相关建议。</w:t>
      </w:r>
      <w:r>
        <w:rPr>
          <w:rFonts w:ascii="仿宋_GB2312" w:hAnsi="宋体" w:hint="eastAsia"/>
          <w:lang w:val="zh-CN"/>
        </w:rPr>
        <w:t>按照项目实施方案要求，加快推进项目建设，用好用活补助资金。</w:t>
      </w: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720"/>
        <w:rPr>
          <w:rFonts w:ascii="仿宋_GB2312" w:hAnsi="宋体"/>
          <w:lang w:val="zh-CN"/>
        </w:rPr>
      </w:pPr>
      <w:bookmarkStart w:id="0" w:name="_GoBack"/>
      <w:bookmarkEnd w:id="0"/>
    </w:p>
    <w:p w:rsidR="008F5AE1" w:rsidRDefault="008F5AE1">
      <w:pPr>
        <w:adjustRightInd w:val="0"/>
        <w:snapToGrid w:val="0"/>
        <w:spacing w:line="590" w:lineRule="exact"/>
        <w:ind w:firstLine="720"/>
        <w:rPr>
          <w:rFonts w:ascii="仿宋_GB2312" w:hAnsi="宋体"/>
          <w:lang w:val="zh-CN"/>
        </w:rPr>
      </w:pPr>
    </w:p>
    <w:p w:rsidR="008F5AE1" w:rsidRDefault="008F5AE1">
      <w:pPr>
        <w:adjustRightInd w:val="0"/>
        <w:snapToGrid w:val="0"/>
        <w:spacing w:line="590" w:lineRule="exact"/>
        <w:ind w:firstLineChars="200" w:firstLine="640"/>
        <w:rPr>
          <w:rFonts w:ascii="仿宋_GB2312" w:hAnsi="宋体"/>
          <w:lang w:val="zh-CN"/>
        </w:rPr>
      </w:pPr>
    </w:p>
    <w:p w:rsidR="00A9592E" w:rsidRDefault="00C33AC5" w:rsidP="00A9592E">
      <w:pPr>
        <w:adjustRightInd w:val="0"/>
        <w:snapToGrid w:val="0"/>
        <w:spacing w:line="590" w:lineRule="exact"/>
        <w:ind w:firstLineChars="200" w:firstLine="640"/>
        <w:rPr>
          <w:rFonts w:ascii="仿宋_GB2312" w:hAnsi="宋体"/>
          <w:lang w:val="zh-CN"/>
        </w:rPr>
      </w:pPr>
      <w:r>
        <w:rPr>
          <w:rFonts w:ascii="仿宋_GB2312" w:hAnsi="宋体" w:hint="eastAsia"/>
          <w:lang w:val="zh-CN"/>
        </w:rPr>
        <w:t xml:space="preserve">　　　　　　　　　　　　　　</w:t>
      </w:r>
    </w:p>
    <w:p w:rsidR="008F5AE1" w:rsidRDefault="008F5AE1">
      <w:pPr>
        <w:adjustRightInd w:val="0"/>
        <w:snapToGrid w:val="0"/>
        <w:spacing w:line="590" w:lineRule="exact"/>
        <w:ind w:firstLineChars="200" w:firstLine="640"/>
        <w:rPr>
          <w:rFonts w:ascii="仿宋_GB2312" w:hAnsi="宋体"/>
          <w:lang w:val="zh-CN"/>
        </w:rPr>
      </w:pPr>
    </w:p>
    <w:sectPr w:rsidR="008F5AE1" w:rsidSect="008F5A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833" w:rsidRDefault="00FD3833" w:rsidP="00A9592E">
      <w:r>
        <w:separator/>
      </w:r>
    </w:p>
  </w:endnote>
  <w:endnote w:type="continuationSeparator" w:id="1">
    <w:p w:rsidR="00FD3833" w:rsidRDefault="00FD3833" w:rsidP="00A95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833" w:rsidRDefault="00FD3833" w:rsidP="00A9592E">
      <w:r>
        <w:separator/>
      </w:r>
    </w:p>
  </w:footnote>
  <w:footnote w:type="continuationSeparator" w:id="1">
    <w:p w:rsidR="00FD3833" w:rsidRDefault="00FD3833" w:rsidP="00A959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TBlM2Q0N2M1MmIyZWViYzM4MGEwZTMwYjk3MjRjNWUifQ=="/>
  </w:docVars>
  <w:rsids>
    <w:rsidRoot w:val="00FD3EFA"/>
    <w:rsid w:val="00172E38"/>
    <w:rsid w:val="00282239"/>
    <w:rsid w:val="00291918"/>
    <w:rsid w:val="002E7D7A"/>
    <w:rsid w:val="00427240"/>
    <w:rsid w:val="0049447D"/>
    <w:rsid w:val="004A035C"/>
    <w:rsid w:val="00543D64"/>
    <w:rsid w:val="0054532B"/>
    <w:rsid w:val="00546BD4"/>
    <w:rsid w:val="00572F4E"/>
    <w:rsid w:val="005842A2"/>
    <w:rsid w:val="005A7C57"/>
    <w:rsid w:val="005F368D"/>
    <w:rsid w:val="006F64A9"/>
    <w:rsid w:val="0073245B"/>
    <w:rsid w:val="007F44F3"/>
    <w:rsid w:val="008F5AE1"/>
    <w:rsid w:val="008F6FBC"/>
    <w:rsid w:val="008F788A"/>
    <w:rsid w:val="00914303"/>
    <w:rsid w:val="00942EEF"/>
    <w:rsid w:val="00A36A47"/>
    <w:rsid w:val="00A9592E"/>
    <w:rsid w:val="00AC3975"/>
    <w:rsid w:val="00C33AC5"/>
    <w:rsid w:val="00C55E0F"/>
    <w:rsid w:val="00D518F8"/>
    <w:rsid w:val="00D66EA0"/>
    <w:rsid w:val="00E4357F"/>
    <w:rsid w:val="00F062DD"/>
    <w:rsid w:val="00F251E9"/>
    <w:rsid w:val="00F5589B"/>
    <w:rsid w:val="00FD3833"/>
    <w:rsid w:val="00FD3EFA"/>
    <w:rsid w:val="00FD62E7"/>
    <w:rsid w:val="02832A46"/>
    <w:rsid w:val="050E236F"/>
    <w:rsid w:val="0E4806A0"/>
    <w:rsid w:val="10A5627E"/>
    <w:rsid w:val="10D10E21"/>
    <w:rsid w:val="13A946F0"/>
    <w:rsid w:val="13BD38DE"/>
    <w:rsid w:val="1D434E54"/>
    <w:rsid w:val="20270A5D"/>
    <w:rsid w:val="22FF41C5"/>
    <w:rsid w:val="23BC4F54"/>
    <w:rsid w:val="281713B7"/>
    <w:rsid w:val="29E352F3"/>
    <w:rsid w:val="2B675C7B"/>
    <w:rsid w:val="2D894CC5"/>
    <w:rsid w:val="2FEE6EA1"/>
    <w:rsid w:val="35223149"/>
    <w:rsid w:val="370276D6"/>
    <w:rsid w:val="39A71E6F"/>
    <w:rsid w:val="3FAD2A48"/>
    <w:rsid w:val="4CBD57DA"/>
    <w:rsid w:val="4EEC7A79"/>
    <w:rsid w:val="51134562"/>
    <w:rsid w:val="569A6B8C"/>
    <w:rsid w:val="574216FD"/>
    <w:rsid w:val="581D1822"/>
    <w:rsid w:val="593C03CE"/>
    <w:rsid w:val="5B7C71A8"/>
    <w:rsid w:val="65CD0D2C"/>
    <w:rsid w:val="67256946"/>
    <w:rsid w:val="6F413BF1"/>
    <w:rsid w:val="6F541B76"/>
    <w:rsid w:val="700417EE"/>
    <w:rsid w:val="71A566B9"/>
    <w:rsid w:val="7A2B79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Body Text First Indent 2" w:semiHidden="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AE1"/>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rsid w:val="008F5AE1"/>
    <w:pPr>
      <w:spacing w:after="120"/>
      <w:ind w:leftChars="200" w:left="420"/>
    </w:pPr>
  </w:style>
  <w:style w:type="paragraph" w:styleId="a4">
    <w:name w:val="footer"/>
    <w:basedOn w:val="a"/>
    <w:link w:val="Char0"/>
    <w:uiPriority w:val="99"/>
    <w:unhideWhenUsed/>
    <w:qFormat/>
    <w:rsid w:val="008F5AE1"/>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F5AE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2">
    <w:name w:val="Body Text First Indent 2"/>
    <w:basedOn w:val="a3"/>
    <w:next w:val="a"/>
    <w:link w:val="2Char"/>
    <w:uiPriority w:val="99"/>
    <w:qFormat/>
    <w:rsid w:val="008F5AE1"/>
    <w:pPr>
      <w:ind w:firstLineChars="200" w:firstLine="420"/>
    </w:pPr>
    <w:rPr>
      <w:rFonts w:asciiTheme="minorHAnsi" w:eastAsiaTheme="minorEastAsia" w:hAnsiTheme="minorHAnsi" w:cstheme="minorBidi"/>
      <w:sz w:val="21"/>
      <w:szCs w:val="22"/>
    </w:rPr>
  </w:style>
  <w:style w:type="table" w:styleId="a6">
    <w:name w:val="Table Grid"/>
    <w:basedOn w:val="a1"/>
    <w:qFormat/>
    <w:rsid w:val="008F5A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8F5AE1"/>
    <w:rPr>
      <w:sz w:val="18"/>
      <w:szCs w:val="18"/>
    </w:rPr>
  </w:style>
  <w:style w:type="character" w:customStyle="1" w:styleId="Char0">
    <w:name w:val="页脚 Char"/>
    <w:basedOn w:val="a0"/>
    <w:link w:val="a4"/>
    <w:uiPriority w:val="99"/>
    <w:qFormat/>
    <w:rsid w:val="008F5AE1"/>
    <w:rPr>
      <w:sz w:val="18"/>
      <w:szCs w:val="18"/>
    </w:rPr>
  </w:style>
  <w:style w:type="paragraph" w:customStyle="1" w:styleId="a7">
    <w:name w:val="四号正文"/>
    <w:basedOn w:val="a"/>
    <w:link w:val="Char2"/>
    <w:uiPriority w:val="99"/>
    <w:qFormat/>
    <w:rsid w:val="008F5AE1"/>
    <w:pPr>
      <w:spacing w:line="360" w:lineRule="auto"/>
    </w:pPr>
    <w:rPr>
      <w:rFonts w:ascii="??" w:eastAsia="宋体" w:hAnsi="??"/>
      <w:color w:val="000000"/>
      <w:kern w:val="0"/>
      <w:sz w:val="28"/>
      <w:szCs w:val="21"/>
    </w:rPr>
  </w:style>
  <w:style w:type="character" w:customStyle="1" w:styleId="Char2">
    <w:name w:val="四号正文 Char"/>
    <w:link w:val="a7"/>
    <w:uiPriority w:val="99"/>
    <w:qFormat/>
    <w:locked/>
    <w:rsid w:val="008F5AE1"/>
    <w:rPr>
      <w:rFonts w:ascii="??" w:eastAsia="宋体" w:hAnsi="??" w:cs="Times New Roman"/>
      <w:color w:val="000000"/>
      <w:kern w:val="0"/>
      <w:sz w:val="28"/>
      <w:szCs w:val="21"/>
    </w:rPr>
  </w:style>
  <w:style w:type="character" w:customStyle="1" w:styleId="Char">
    <w:name w:val="正文文本缩进 Char"/>
    <w:basedOn w:val="a0"/>
    <w:link w:val="a3"/>
    <w:uiPriority w:val="99"/>
    <w:semiHidden/>
    <w:qFormat/>
    <w:rsid w:val="008F5AE1"/>
    <w:rPr>
      <w:rFonts w:ascii="Times New Roman" w:eastAsia="仿宋_GB2312" w:hAnsi="Times New Roman" w:cs="Times New Roman"/>
      <w:sz w:val="32"/>
      <w:szCs w:val="32"/>
    </w:rPr>
  </w:style>
  <w:style w:type="character" w:customStyle="1" w:styleId="2Char">
    <w:name w:val="正文首行缩进 2 Char"/>
    <w:basedOn w:val="Char"/>
    <w:link w:val="2"/>
    <w:uiPriority w:val="99"/>
    <w:qFormat/>
    <w:rsid w:val="008F5AE1"/>
  </w:style>
  <w:style w:type="paragraph" w:styleId="a8">
    <w:name w:val="List Paragraph"/>
    <w:basedOn w:val="a"/>
    <w:uiPriority w:val="34"/>
    <w:unhideWhenUsed/>
    <w:qFormat/>
    <w:rsid w:val="008F5AE1"/>
    <w:pPr>
      <w:ind w:firstLineChars="200" w:firstLine="420"/>
    </w:pPr>
    <w:rPr>
      <w:rFonts w:asciiTheme="minorHAnsi" w:eastAsiaTheme="minorEastAsia" w:hAnsiTheme="minorHAnsi" w:cstheme="minorBidi"/>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357</Words>
  <Characters>2040</Characters>
  <Application>Microsoft Office Word</Application>
  <DocSecurity>0</DocSecurity>
  <Lines>17</Lines>
  <Paragraphs>4</Paragraphs>
  <ScaleCrop>false</ScaleCrop>
  <Company>Microsoft</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13</cp:revision>
  <dcterms:created xsi:type="dcterms:W3CDTF">2020-06-08T02:26:00Z</dcterms:created>
  <dcterms:modified xsi:type="dcterms:W3CDTF">2024-01-15T08:41:00Z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0A71E5DBFC084FE5A954DDC609BB37CD</vt:lpwstr>
  </property>
</Properties>
</file>